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38" w:rsidRPr="00184E38" w:rsidRDefault="00184E38" w:rsidP="00184E3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 для підготовки до участі у конкурсі </w:t>
      </w:r>
    </w:p>
    <w:p w:rsidR="00184E38" w:rsidRPr="00184E38" w:rsidRDefault="00184E38" w:rsidP="00184E3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E38" w:rsidRPr="00184E38" w:rsidRDefault="00184E38" w:rsidP="00184E38">
      <w:pPr>
        <w:shd w:val="clear" w:color="auto" w:fill="FFFFFF"/>
        <w:spacing w:before="150" w:after="150" w:line="240" w:lineRule="auto"/>
        <w:ind w:left="928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184E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Питання на перевірку</w:t>
      </w:r>
    </w:p>
    <w:p w:rsidR="00184E38" w:rsidRPr="00184E38" w:rsidRDefault="00184E38" w:rsidP="00184E3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proofErr w:type="spellStart"/>
      <w:r w:rsidRPr="00184E38">
        <w:rPr>
          <w:rFonts w:ascii="Times New Roman" w:hAnsi="Times New Roman" w:cs="Times New Roman"/>
          <w:b/>
          <w:bCs/>
          <w:sz w:val="28"/>
          <w:szCs w:val="28"/>
        </w:rPr>
        <w:t>знання</w:t>
      </w:r>
      <w:proofErr w:type="spellEnd"/>
      <w:r w:rsidRPr="00184E3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84E38">
        <w:rPr>
          <w:rFonts w:ascii="Times New Roman" w:hAnsi="Times New Roman" w:cs="Times New Roman"/>
          <w:b/>
          <w:sz w:val="28"/>
          <w:szCs w:val="28"/>
          <w:lang w:val="uk-UA"/>
        </w:rPr>
        <w:t>Конституції України:</w:t>
      </w:r>
    </w:p>
    <w:p w:rsidR="00184E38" w:rsidRPr="00184E38" w:rsidRDefault="00184E38" w:rsidP="00184E3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E38" w:rsidRPr="00184E38" w:rsidRDefault="00184E38" w:rsidP="00184E3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Основні розділи Конституції України.</w:t>
      </w:r>
    </w:p>
    <w:p w:rsidR="00184E38" w:rsidRPr="00184E38" w:rsidRDefault="00184E38" w:rsidP="00184E3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Форма правління у Україні.</w:t>
      </w:r>
    </w:p>
    <w:p w:rsidR="00184E38" w:rsidRPr="00184E38" w:rsidRDefault="00184E38" w:rsidP="00184E3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Найважливіші функції держави.</w:t>
      </w:r>
    </w:p>
    <w:p w:rsidR="00184E38" w:rsidRPr="00184E38" w:rsidRDefault="00184E38" w:rsidP="00184E3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Державні символи України.</w:t>
      </w:r>
    </w:p>
    <w:p w:rsidR="00184E38" w:rsidRPr="00184E38" w:rsidRDefault="00184E38" w:rsidP="00184E3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Конституційне право на працю.</w:t>
      </w:r>
    </w:p>
    <w:p w:rsidR="00184E38" w:rsidRPr="00184E38" w:rsidRDefault="00184E38" w:rsidP="00184E3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Конституційне право на освіту.</w:t>
      </w:r>
    </w:p>
    <w:p w:rsidR="00184E38" w:rsidRPr="00184E38" w:rsidRDefault="00184E38" w:rsidP="00184E3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Конституційне право на соціальний захист.</w:t>
      </w:r>
    </w:p>
    <w:p w:rsidR="00184E38" w:rsidRPr="00184E38" w:rsidRDefault="00184E38" w:rsidP="00184E3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Конституційне право на охорону здоров’я. </w:t>
      </w:r>
    </w:p>
    <w:p w:rsidR="00184E38" w:rsidRPr="00184E38" w:rsidRDefault="00184E38" w:rsidP="00184E3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Обов’язки громадянина України.</w:t>
      </w:r>
    </w:p>
    <w:p w:rsidR="00184E38" w:rsidRPr="00184E38" w:rsidRDefault="00184E38" w:rsidP="00184E3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Державний бюджет України.</w:t>
      </w:r>
    </w:p>
    <w:p w:rsidR="00184E38" w:rsidRPr="00184E38" w:rsidRDefault="00184E38" w:rsidP="00184E3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Право громадянина України на вибори.</w:t>
      </w:r>
    </w:p>
    <w:p w:rsidR="00184E38" w:rsidRPr="00184E38" w:rsidRDefault="00184E38" w:rsidP="00184E3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Повноваження Кабінету Міністрів України.</w:t>
      </w:r>
    </w:p>
    <w:p w:rsidR="00184E38" w:rsidRPr="00184E38" w:rsidRDefault="00184E38" w:rsidP="00184E3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Порядок обрання Президента України.</w:t>
      </w:r>
    </w:p>
    <w:p w:rsidR="00184E38" w:rsidRPr="00184E38" w:rsidRDefault="00184E38" w:rsidP="00184E3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Повноваження Верховної Ради України.</w:t>
      </w:r>
    </w:p>
    <w:p w:rsidR="00184E38" w:rsidRPr="00184E38" w:rsidRDefault="00184E38" w:rsidP="00184E3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Органи місцевого самоврядування в Україні.</w:t>
      </w:r>
    </w:p>
    <w:p w:rsidR="00184E38" w:rsidRPr="00184E38" w:rsidRDefault="00184E38" w:rsidP="00184E38">
      <w:pPr>
        <w:ind w:left="92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84E38" w:rsidRPr="00184E38" w:rsidRDefault="00184E38" w:rsidP="00184E38">
      <w:pPr>
        <w:shd w:val="clear" w:color="auto" w:fill="FFFFFF"/>
        <w:spacing w:before="150" w:after="150" w:line="240" w:lineRule="auto"/>
        <w:ind w:left="928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184E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Питання на перевірку</w:t>
      </w:r>
    </w:p>
    <w:p w:rsidR="00184E38" w:rsidRPr="00184E38" w:rsidRDefault="00184E38" w:rsidP="00184E38">
      <w:pPr>
        <w:jc w:val="center"/>
        <w:rPr>
          <w:b/>
          <w:sz w:val="28"/>
          <w:szCs w:val="28"/>
          <w:lang w:val="uk-UA"/>
        </w:rPr>
      </w:pPr>
      <w:proofErr w:type="spellStart"/>
      <w:r w:rsidRPr="00184E38">
        <w:rPr>
          <w:rFonts w:ascii="Times New Roman" w:hAnsi="Times New Roman" w:cs="Times New Roman"/>
          <w:b/>
          <w:bCs/>
          <w:sz w:val="28"/>
          <w:szCs w:val="28"/>
        </w:rPr>
        <w:t>знання</w:t>
      </w:r>
      <w:proofErr w:type="spellEnd"/>
      <w:r w:rsidRPr="00184E3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84E38">
        <w:rPr>
          <w:rFonts w:ascii="Times New Roman" w:hAnsi="Times New Roman" w:cs="Times New Roman"/>
          <w:b/>
          <w:sz w:val="28"/>
          <w:szCs w:val="28"/>
          <w:lang w:val="uk-UA"/>
        </w:rPr>
        <w:t>Закону України «Про службу в органах місцевого самоврядування»</w:t>
      </w:r>
    </w:p>
    <w:p w:rsidR="00184E38" w:rsidRPr="00184E38" w:rsidRDefault="00184E38" w:rsidP="00184E38">
      <w:pPr>
        <w:jc w:val="center"/>
        <w:rPr>
          <w:sz w:val="28"/>
          <w:szCs w:val="28"/>
          <w:lang w:val="uk-UA"/>
        </w:rPr>
      </w:pPr>
    </w:p>
    <w:p w:rsidR="00184E38" w:rsidRPr="00184E38" w:rsidRDefault="00184E38" w:rsidP="00184E38">
      <w:pPr>
        <w:numPr>
          <w:ilvl w:val="0"/>
          <w:numId w:val="2"/>
        </w:numPr>
        <w:ind w:left="92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Служба, посадова особа, посади в органах місцевого самоврядування.</w:t>
      </w:r>
    </w:p>
    <w:p w:rsidR="00184E38" w:rsidRPr="00184E38" w:rsidRDefault="00184E38" w:rsidP="00184E38">
      <w:pPr>
        <w:numPr>
          <w:ilvl w:val="0"/>
          <w:numId w:val="2"/>
        </w:numPr>
        <w:ind w:left="92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Основні принципи служби в органах місцевого самоврядування.</w:t>
      </w:r>
    </w:p>
    <w:p w:rsidR="00184E38" w:rsidRPr="00184E38" w:rsidRDefault="00184E38" w:rsidP="00184E38">
      <w:pPr>
        <w:numPr>
          <w:ilvl w:val="0"/>
          <w:numId w:val="2"/>
        </w:numPr>
        <w:ind w:left="92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Державна політика щодо служби в органах місцевого самоврядування.</w:t>
      </w:r>
    </w:p>
    <w:p w:rsidR="00184E38" w:rsidRPr="00184E38" w:rsidRDefault="00184E38" w:rsidP="00184E38">
      <w:pPr>
        <w:numPr>
          <w:ilvl w:val="0"/>
          <w:numId w:val="2"/>
        </w:numPr>
        <w:ind w:left="92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Основні обов’язки посадових осіб місцевого самоврядування.</w:t>
      </w:r>
    </w:p>
    <w:p w:rsidR="00184E38" w:rsidRPr="00184E38" w:rsidRDefault="00184E38" w:rsidP="00184E38">
      <w:pPr>
        <w:numPr>
          <w:ilvl w:val="0"/>
          <w:numId w:val="2"/>
        </w:numPr>
        <w:ind w:left="92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Основні права посадових осіб  місцевого самоврядування.</w:t>
      </w:r>
    </w:p>
    <w:p w:rsidR="00184E38" w:rsidRPr="00184E38" w:rsidRDefault="00184E38" w:rsidP="00184E38">
      <w:pPr>
        <w:numPr>
          <w:ilvl w:val="0"/>
          <w:numId w:val="2"/>
        </w:numPr>
        <w:ind w:left="92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Прийняття на службу в органи місцевого самоврядування.</w:t>
      </w:r>
    </w:p>
    <w:p w:rsidR="00184E38" w:rsidRPr="00184E38" w:rsidRDefault="00184E38" w:rsidP="00184E38">
      <w:pPr>
        <w:numPr>
          <w:ilvl w:val="0"/>
          <w:numId w:val="2"/>
        </w:numPr>
        <w:ind w:left="92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Обмеження, пов’язані з прийняттям на службу в органи місцевого самоврядування.</w:t>
      </w:r>
    </w:p>
    <w:p w:rsidR="00184E38" w:rsidRPr="00184E38" w:rsidRDefault="00184E38" w:rsidP="00184E38">
      <w:pPr>
        <w:numPr>
          <w:ilvl w:val="0"/>
          <w:numId w:val="2"/>
        </w:numPr>
        <w:ind w:left="92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посад в органах місцевого самоврядування. </w:t>
      </w:r>
    </w:p>
    <w:p w:rsidR="00184E38" w:rsidRPr="00184E38" w:rsidRDefault="00184E38" w:rsidP="00184E38">
      <w:pPr>
        <w:numPr>
          <w:ilvl w:val="0"/>
          <w:numId w:val="2"/>
        </w:numPr>
        <w:ind w:left="92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Ранги посадових осіб місцевого самоврядування.</w:t>
      </w:r>
    </w:p>
    <w:p w:rsidR="00184E38" w:rsidRPr="00184E38" w:rsidRDefault="00184E38" w:rsidP="00184E38">
      <w:pPr>
        <w:numPr>
          <w:ilvl w:val="0"/>
          <w:numId w:val="2"/>
        </w:numPr>
        <w:ind w:left="92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Підстави припинення служби в органах місцевого самоврядування.</w:t>
      </w:r>
    </w:p>
    <w:p w:rsidR="00184E38" w:rsidRPr="00184E38" w:rsidRDefault="00184E38" w:rsidP="00184E38">
      <w:pPr>
        <w:numPr>
          <w:ilvl w:val="0"/>
          <w:numId w:val="2"/>
        </w:numPr>
        <w:ind w:left="92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Відповідальність посадової особи місцевого самоврядування.</w:t>
      </w:r>
    </w:p>
    <w:p w:rsidR="00184E38" w:rsidRPr="00184E38" w:rsidRDefault="00184E38" w:rsidP="00A87A01">
      <w:pPr>
        <w:numPr>
          <w:ilvl w:val="0"/>
          <w:numId w:val="2"/>
        </w:numPr>
        <w:ind w:left="567" w:firstLine="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Відповідальність за порушення законодавства про службу в органах місцевого самоврядування.</w:t>
      </w:r>
    </w:p>
    <w:p w:rsidR="00184E38" w:rsidRPr="00184E38" w:rsidRDefault="00184E38" w:rsidP="00184E38">
      <w:pPr>
        <w:numPr>
          <w:ilvl w:val="0"/>
          <w:numId w:val="2"/>
        </w:numPr>
        <w:ind w:left="92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Оплата праці, відпустки посадових осіб місцевого самоврядування.</w:t>
      </w:r>
    </w:p>
    <w:p w:rsidR="00184E38" w:rsidRDefault="00184E38" w:rsidP="00A87A01">
      <w:pPr>
        <w:numPr>
          <w:ilvl w:val="0"/>
          <w:numId w:val="2"/>
        </w:numPr>
        <w:ind w:hanging="21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E38">
        <w:rPr>
          <w:rFonts w:ascii="Times New Roman" w:hAnsi="Times New Roman" w:cs="Times New Roman"/>
          <w:sz w:val="28"/>
          <w:szCs w:val="28"/>
          <w:lang w:val="uk-UA"/>
        </w:rPr>
        <w:t>Етика поведінки особи місцевого самоврядування.</w:t>
      </w:r>
    </w:p>
    <w:p w:rsidR="00184E38" w:rsidRPr="00A87A01" w:rsidRDefault="00A87A01" w:rsidP="00A87A01">
      <w:pPr>
        <w:pStyle w:val="a3"/>
        <w:numPr>
          <w:ilvl w:val="0"/>
          <w:numId w:val="2"/>
        </w:numPr>
        <w:ind w:hanging="2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7A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Запобігання</w:t>
      </w:r>
      <w:proofErr w:type="spellEnd"/>
      <w:r w:rsidRPr="00A87A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A87A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врегулювання</w:t>
      </w:r>
      <w:proofErr w:type="spellEnd"/>
      <w:r w:rsidRPr="00A87A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87A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конфлікту</w:t>
      </w:r>
      <w:proofErr w:type="spellEnd"/>
      <w:r w:rsidRPr="00A87A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87A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інтересів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184E38" w:rsidRPr="00184E38" w:rsidRDefault="00184E38" w:rsidP="00184E38">
      <w:pPr>
        <w:shd w:val="clear" w:color="auto" w:fill="FFFFFF"/>
        <w:spacing w:before="150" w:after="150" w:line="240" w:lineRule="auto"/>
        <w:ind w:left="928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184E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Питання на перевірку</w:t>
      </w:r>
    </w:p>
    <w:p w:rsidR="00184E38" w:rsidRPr="00184E38" w:rsidRDefault="00184E38" w:rsidP="00184E38">
      <w:pPr>
        <w:shd w:val="clear" w:color="auto" w:fill="FFFFFF"/>
        <w:spacing w:before="150" w:after="150" w:line="240" w:lineRule="auto"/>
        <w:ind w:left="928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184E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знання Закону України "Про запобігання корупції"</w:t>
      </w:r>
    </w:p>
    <w:p w:rsidR="00184E38" w:rsidRPr="00184E38" w:rsidRDefault="00184E38" w:rsidP="00184E38">
      <w:pPr>
        <w:shd w:val="clear" w:color="auto" w:fill="FFFFFF"/>
        <w:spacing w:before="150" w:after="150" w:line="240" w:lineRule="auto"/>
        <w:ind w:left="568" w:right="4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84E38" w:rsidRPr="00184E38" w:rsidRDefault="00184E38" w:rsidP="00184E38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E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Pr="00184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інтересів.</w:t>
      </w:r>
    </w:p>
    <w:p w:rsidR="00184E38" w:rsidRPr="00184E38" w:rsidRDefault="00184E38" w:rsidP="00184E38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Суб’єкти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поширюється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84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84E38" w:rsidRPr="00184E38" w:rsidRDefault="00184E38" w:rsidP="00184E38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Статус та склад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з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84E38" w:rsidRPr="00184E38" w:rsidRDefault="00184E38" w:rsidP="00184E38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з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84E38" w:rsidRPr="00184E38" w:rsidRDefault="00184E38" w:rsidP="00184E38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Права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з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E38" w:rsidRPr="00184E38" w:rsidRDefault="00184E38" w:rsidP="00184E38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з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84E38" w:rsidRPr="00184E38" w:rsidRDefault="00184E38" w:rsidP="00184E38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Національна доповідь щодо реалізації засад антикорупційної політики.</w:t>
      </w:r>
    </w:p>
    <w:p w:rsidR="00184E38" w:rsidRPr="00184E38" w:rsidRDefault="00184E38" w:rsidP="00184E38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службових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становища та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подарунків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E38" w:rsidRPr="00184E38" w:rsidRDefault="00184E38" w:rsidP="00184E38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сумісництва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суміщення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видами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спільної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близьких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84E38" w:rsidRPr="00184E38" w:rsidRDefault="00184E38" w:rsidP="00184E38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врегулювання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конфлікту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84E38" w:rsidRPr="00184E38" w:rsidRDefault="00184E38" w:rsidP="00184E38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Заходи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зовнішнього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самостійного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врегулювання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конфлікту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84E38" w:rsidRPr="00184E38" w:rsidRDefault="00184E38" w:rsidP="00184E38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конфлікту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наявністю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особи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корпоративних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прав.</w:t>
      </w:r>
    </w:p>
    <w:p w:rsidR="00184E38" w:rsidRPr="00184E38" w:rsidRDefault="00184E38" w:rsidP="00184E38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E38" w:rsidRPr="00184E38" w:rsidRDefault="00184E38" w:rsidP="00184E38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декларацій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уповноважених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держави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84E38" w:rsidRPr="00184E38" w:rsidRDefault="00184E38" w:rsidP="00184E38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своєчасності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декларації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повна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перевірка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декларації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E38" w:rsidRPr="00184E38" w:rsidRDefault="00184E38" w:rsidP="00184E38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способу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декларування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E38" w:rsidRPr="00184E38" w:rsidRDefault="00184E38" w:rsidP="00184E38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викривачів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84E38" w:rsidRPr="00184E38" w:rsidRDefault="00184E38" w:rsidP="00184E38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Заборона на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пільг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майна органами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органами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E38" w:rsidRPr="00184E38" w:rsidRDefault="00184E38" w:rsidP="00184E38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Антикорупційна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експертиза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E38" w:rsidRPr="00184E38" w:rsidRDefault="00184E38" w:rsidP="00184E38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Спеціальна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перевірка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E38" w:rsidRPr="00184E38" w:rsidRDefault="00184E38" w:rsidP="00184E38">
      <w:pPr>
        <w:shd w:val="clear" w:color="auto" w:fill="FFFFFF"/>
        <w:spacing w:after="15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засади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юридичної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</w:p>
    <w:p w:rsidR="00184E38" w:rsidRDefault="00184E38" w:rsidP="00184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корупційні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</w:t>
      </w:r>
      <w:r w:rsidR="00E92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зані</w:t>
      </w:r>
      <w:proofErr w:type="spellEnd"/>
      <w:r w:rsidR="00E9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E923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корупцією</w:t>
      </w:r>
      <w:proofErr w:type="spellEnd"/>
      <w:r w:rsidR="00E9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2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правопорушення</w:t>
      </w:r>
      <w:proofErr w:type="spellEnd"/>
      <w:r w:rsidRPr="00184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9238D" w:rsidRDefault="00E9238D" w:rsidP="00184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38D" w:rsidRDefault="00E9238D" w:rsidP="00184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38D" w:rsidRPr="00184E38" w:rsidRDefault="00E9238D" w:rsidP="00184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</w:t>
      </w:r>
      <w:bookmarkStart w:id="0" w:name="_GoBack"/>
      <w:bookmarkEnd w:id="0"/>
    </w:p>
    <w:p w:rsidR="00FC65F4" w:rsidRPr="00184E38" w:rsidRDefault="00FC65F4">
      <w:pPr>
        <w:rPr>
          <w:lang w:val="uk-UA"/>
        </w:rPr>
      </w:pPr>
    </w:p>
    <w:sectPr w:rsidR="00FC65F4" w:rsidRPr="0018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3F80"/>
    <w:multiLevelType w:val="hybridMultilevel"/>
    <w:tmpl w:val="EBA84D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E23F8"/>
    <w:multiLevelType w:val="hybridMultilevel"/>
    <w:tmpl w:val="025022D0"/>
    <w:lvl w:ilvl="0" w:tplc="F6A6E78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33"/>
    <w:rsid w:val="00184E38"/>
    <w:rsid w:val="00750A33"/>
    <w:rsid w:val="00A87A01"/>
    <w:rsid w:val="00E9238D"/>
    <w:rsid w:val="00FC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C97C"/>
  <w15:chartTrackingRefBased/>
  <w15:docId w15:val="{1EF8129F-966D-4AFB-B0F5-86C741B4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WorkStation17</dc:creator>
  <cp:keywords/>
  <dc:description/>
  <cp:lastModifiedBy>WorkStation17</cp:lastModifiedBy>
  <cp:revision>6</cp:revision>
  <dcterms:created xsi:type="dcterms:W3CDTF">2021-09-03T13:19:00Z</dcterms:created>
  <dcterms:modified xsi:type="dcterms:W3CDTF">2021-09-03T13:35:00Z</dcterms:modified>
</cp:coreProperties>
</file>