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D9E" w:rsidRPr="00594DFD" w:rsidRDefault="00594DFD" w:rsidP="00594DFD">
      <w:pPr>
        <w:jc w:val="center"/>
        <w:rPr>
          <w:rFonts w:ascii="Times New Roman" w:hAnsi="Times New Roman" w:cs="Times New Roman"/>
          <w:sz w:val="28"/>
          <w:szCs w:val="28"/>
        </w:rPr>
      </w:pPr>
      <w:r w:rsidRPr="00594DFD">
        <w:rPr>
          <w:rFonts w:ascii="Times New Roman" w:hAnsi="Times New Roman" w:cs="Times New Roman"/>
          <w:sz w:val="28"/>
          <w:szCs w:val="28"/>
        </w:rPr>
        <w:t>ЗМІНА ПРОЦЕДУРИ ОРЕНДИ КОМУНАЛЬНОГО МАЙНА ЧЕРЕЗ ПРОЗОРРО.ПРОДАЖІ: ДЕТАЛЬНА ГРАФІКА ДЛЯ УЧАСНИКІВ</w:t>
      </w:r>
    </w:p>
    <w:p w:rsidR="00594DFD" w:rsidRPr="00594DFD" w:rsidRDefault="00594DFD" w:rsidP="00594DFD">
      <w:pPr>
        <w:jc w:val="center"/>
        <w:rPr>
          <w:rFonts w:ascii="Times New Roman" w:hAnsi="Times New Roman" w:cs="Times New Roman"/>
          <w:sz w:val="28"/>
          <w:szCs w:val="28"/>
        </w:rPr>
      </w:pPr>
      <w:r w:rsidRPr="00594DFD">
        <w:rPr>
          <w:rFonts w:ascii="Times New Roman" w:hAnsi="Times New Roman" w:cs="Times New Roman"/>
          <w:sz w:val="28"/>
          <w:szCs w:val="28"/>
        </w:rPr>
        <w:t xml:space="preserve">До уваги </w:t>
      </w:r>
      <w:r w:rsidR="009F4C1F">
        <w:rPr>
          <w:rFonts w:ascii="Times New Roman" w:hAnsi="Times New Roman" w:cs="Times New Roman"/>
          <w:sz w:val="28"/>
          <w:szCs w:val="28"/>
        </w:rPr>
        <w:t>орендарів</w:t>
      </w:r>
      <w:r w:rsidRPr="00594DFD">
        <w:rPr>
          <w:rFonts w:ascii="Times New Roman" w:hAnsi="Times New Roman" w:cs="Times New Roman"/>
          <w:sz w:val="28"/>
          <w:szCs w:val="28"/>
        </w:rPr>
        <w:t>!</w:t>
      </w:r>
    </w:p>
    <w:p w:rsidR="00594DFD" w:rsidRPr="00594DFD" w:rsidRDefault="00594DFD" w:rsidP="00594DFD">
      <w:pPr>
        <w:spacing w:after="0" w:line="240" w:lineRule="auto"/>
        <w:ind w:firstLine="567"/>
        <w:jc w:val="both"/>
        <w:rPr>
          <w:rFonts w:ascii="Times New Roman" w:hAnsi="Times New Roman" w:cs="Times New Roman"/>
          <w:sz w:val="28"/>
          <w:szCs w:val="28"/>
        </w:rPr>
      </w:pPr>
      <w:r w:rsidRPr="00594DFD">
        <w:rPr>
          <w:rFonts w:ascii="Times New Roman" w:hAnsi="Times New Roman" w:cs="Times New Roman"/>
          <w:sz w:val="28"/>
          <w:szCs w:val="28"/>
        </w:rPr>
        <w:t xml:space="preserve">Процедура оренда майна у системі </w:t>
      </w:r>
      <w:proofErr w:type="spellStart"/>
      <w:r w:rsidRPr="00594DFD">
        <w:rPr>
          <w:rFonts w:ascii="Times New Roman" w:hAnsi="Times New Roman" w:cs="Times New Roman"/>
          <w:sz w:val="28"/>
          <w:szCs w:val="28"/>
        </w:rPr>
        <w:t>Прозорро.Продажі</w:t>
      </w:r>
      <w:proofErr w:type="spellEnd"/>
      <w:r w:rsidRPr="00594DFD">
        <w:rPr>
          <w:rFonts w:ascii="Times New Roman" w:hAnsi="Times New Roman" w:cs="Times New Roman"/>
          <w:sz w:val="28"/>
          <w:szCs w:val="28"/>
        </w:rPr>
        <w:t xml:space="preserve"> зазнала чималих змін у зв’язку із набранням на початку</w:t>
      </w:r>
      <w:r>
        <w:rPr>
          <w:rFonts w:ascii="Times New Roman" w:hAnsi="Times New Roman" w:cs="Times New Roman"/>
          <w:sz w:val="28"/>
          <w:szCs w:val="28"/>
        </w:rPr>
        <w:t xml:space="preserve"> 2020</w:t>
      </w:r>
      <w:r w:rsidRPr="00594DFD">
        <w:rPr>
          <w:rFonts w:ascii="Times New Roman" w:hAnsi="Times New Roman" w:cs="Times New Roman"/>
          <w:sz w:val="28"/>
          <w:szCs w:val="28"/>
        </w:rPr>
        <w:t xml:space="preserve"> року чинності законом України № 157-IX «Про оренду державного та комунального майна».  Який докорінно змінив процедуру передачі в оренду майна держави та міст. Відтепер, орендувати державне або комунальне майно буде значно простіше та доступніше. Аби краще продемонструвати зміни, наша команда фахівців підготувала для вас детальні графіку-інструкцію про те, як було, та як – стало.</w:t>
      </w:r>
    </w:p>
    <w:p w:rsidR="00594DFD" w:rsidRPr="00594DFD" w:rsidRDefault="00594DFD" w:rsidP="00594DFD">
      <w:pPr>
        <w:spacing w:after="0" w:line="240" w:lineRule="auto"/>
        <w:ind w:firstLine="567"/>
        <w:jc w:val="both"/>
        <w:rPr>
          <w:rFonts w:ascii="Times New Roman" w:hAnsi="Times New Roman" w:cs="Times New Roman"/>
          <w:sz w:val="28"/>
          <w:szCs w:val="28"/>
        </w:rPr>
      </w:pPr>
    </w:p>
    <w:p w:rsidR="00594DFD" w:rsidRPr="00594DFD" w:rsidRDefault="00594DFD" w:rsidP="00594DFD">
      <w:pPr>
        <w:spacing w:after="0" w:line="240" w:lineRule="auto"/>
        <w:ind w:firstLine="567"/>
        <w:jc w:val="both"/>
        <w:rPr>
          <w:rFonts w:ascii="Times New Roman" w:hAnsi="Times New Roman" w:cs="Times New Roman"/>
          <w:sz w:val="28"/>
          <w:szCs w:val="28"/>
        </w:rPr>
      </w:pPr>
      <w:r w:rsidRPr="00594DFD">
        <w:rPr>
          <w:rFonts w:ascii="Times New Roman" w:hAnsi="Times New Roman" w:cs="Times New Roman"/>
          <w:sz w:val="28"/>
          <w:szCs w:val="28"/>
        </w:rPr>
        <w:t xml:space="preserve">Основні зміни: </w:t>
      </w:r>
    </w:p>
    <w:p w:rsidR="00594DFD" w:rsidRPr="00594DFD" w:rsidRDefault="00594DFD" w:rsidP="00594DFD">
      <w:pPr>
        <w:pStyle w:val="a3"/>
        <w:numPr>
          <w:ilvl w:val="0"/>
          <w:numId w:val="1"/>
        </w:numPr>
        <w:spacing w:after="0" w:line="240" w:lineRule="auto"/>
        <w:ind w:firstLine="567"/>
        <w:jc w:val="both"/>
        <w:rPr>
          <w:rFonts w:ascii="Times New Roman" w:hAnsi="Times New Roman" w:cs="Times New Roman"/>
          <w:sz w:val="28"/>
          <w:szCs w:val="28"/>
        </w:rPr>
      </w:pPr>
      <w:r w:rsidRPr="00594DFD">
        <w:rPr>
          <w:rFonts w:ascii="Times New Roman" w:hAnsi="Times New Roman" w:cs="Times New Roman"/>
          <w:sz w:val="28"/>
          <w:szCs w:val="28"/>
        </w:rPr>
        <w:t xml:space="preserve">створено єдиний реєстр всього державного та комунального майна, який можна знайти </w:t>
      </w:r>
      <w:r w:rsidR="003D573D" w:rsidRPr="00594DFD">
        <w:rPr>
          <w:rFonts w:ascii="Times New Roman" w:hAnsi="Times New Roman" w:cs="Times New Roman"/>
          <w:sz w:val="28"/>
          <w:szCs w:val="28"/>
        </w:rPr>
        <w:t xml:space="preserve">системі </w:t>
      </w:r>
      <w:proofErr w:type="spellStart"/>
      <w:r w:rsidR="003D573D" w:rsidRPr="00594DFD">
        <w:rPr>
          <w:rFonts w:ascii="Times New Roman" w:hAnsi="Times New Roman" w:cs="Times New Roman"/>
          <w:sz w:val="28"/>
          <w:szCs w:val="28"/>
        </w:rPr>
        <w:t>Прозорро.Продажі</w:t>
      </w:r>
      <w:proofErr w:type="spellEnd"/>
      <w:r w:rsidRPr="00594DFD">
        <w:rPr>
          <w:rFonts w:ascii="Times New Roman" w:hAnsi="Times New Roman" w:cs="Times New Roman"/>
          <w:sz w:val="28"/>
          <w:szCs w:val="28"/>
        </w:rPr>
        <w:t>. Потенційний орендар може онлайн обрати цікаве майно та ініціювати його оголошення на аукціон для передачі в оренду;</w:t>
      </w:r>
    </w:p>
    <w:p w:rsidR="00594DFD" w:rsidRDefault="00594DFD" w:rsidP="00594DFD">
      <w:pPr>
        <w:pStyle w:val="a3"/>
        <w:numPr>
          <w:ilvl w:val="0"/>
          <w:numId w:val="1"/>
        </w:numPr>
        <w:spacing w:after="0" w:line="240" w:lineRule="auto"/>
        <w:ind w:firstLine="567"/>
        <w:jc w:val="both"/>
        <w:rPr>
          <w:rFonts w:ascii="Times New Roman" w:hAnsi="Times New Roman" w:cs="Times New Roman"/>
          <w:sz w:val="28"/>
          <w:szCs w:val="28"/>
        </w:rPr>
      </w:pPr>
      <w:r w:rsidRPr="00594DFD">
        <w:rPr>
          <w:rFonts w:ascii="Times New Roman" w:hAnsi="Times New Roman" w:cs="Times New Roman"/>
          <w:sz w:val="28"/>
          <w:szCs w:val="28"/>
        </w:rPr>
        <w:t xml:space="preserve">заяви на включення майна до Переліків надають через електронну торгову системи </w:t>
      </w:r>
      <w:proofErr w:type="spellStart"/>
      <w:r w:rsidRPr="00594DFD">
        <w:rPr>
          <w:rFonts w:ascii="Times New Roman" w:hAnsi="Times New Roman" w:cs="Times New Roman"/>
          <w:sz w:val="28"/>
          <w:szCs w:val="28"/>
        </w:rPr>
        <w:t>Прозоро.Продажі</w:t>
      </w:r>
      <w:proofErr w:type="spellEnd"/>
      <w:r w:rsidRPr="00594DFD">
        <w:rPr>
          <w:rFonts w:ascii="Times New Roman" w:hAnsi="Times New Roman" w:cs="Times New Roman"/>
          <w:sz w:val="28"/>
          <w:szCs w:val="28"/>
        </w:rPr>
        <w:t xml:space="preserve"> в онлайн режимі;</w:t>
      </w:r>
    </w:p>
    <w:p w:rsidR="00594DFD" w:rsidRDefault="00594DFD" w:rsidP="00594DFD">
      <w:pPr>
        <w:pStyle w:val="a3"/>
        <w:numPr>
          <w:ilvl w:val="0"/>
          <w:numId w:val="1"/>
        </w:numPr>
        <w:spacing w:after="0" w:line="240" w:lineRule="auto"/>
        <w:ind w:firstLine="567"/>
        <w:jc w:val="both"/>
        <w:rPr>
          <w:rFonts w:ascii="Times New Roman" w:hAnsi="Times New Roman" w:cs="Times New Roman"/>
          <w:sz w:val="28"/>
          <w:szCs w:val="28"/>
        </w:rPr>
      </w:pPr>
      <w:r w:rsidRPr="00594DFD">
        <w:rPr>
          <w:rFonts w:ascii="Times New Roman" w:hAnsi="Times New Roman" w:cs="Times New Roman"/>
          <w:sz w:val="28"/>
          <w:szCs w:val="28"/>
        </w:rPr>
        <w:t>виключено етап вивчення попиту, що лише ускладнював процедуру для добросовісного орендаря;</w:t>
      </w:r>
    </w:p>
    <w:p w:rsidR="00594DFD" w:rsidRDefault="00594DFD" w:rsidP="00594DFD">
      <w:pPr>
        <w:pStyle w:val="a3"/>
        <w:numPr>
          <w:ilvl w:val="0"/>
          <w:numId w:val="1"/>
        </w:numPr>
        <w:spacing w:after="0" w:line="240" w:lineRule="auto"/>
        <w:ind w:firstLine="567"/>
        <w:jc w:val="both"/>
        <w:rPr>
          <w:rFonts w:ascii="Times New Roman" w:hAnsi="Times New Roman" w:cs="Times New Roman"/>
          <w:sz w:val="28"/>
          <w:szCs w:val="28"/>
        </w:rPr>
      </w:pPr>
      <w:r w:rsidRPr="00594DFD">
        <w:rPr>
          <w:rFonts w:ascii="Times New Roman" w:hAnsi="Times New Roman" w:cs="Times New Roman"/>
          <w:sz w:val="28"/>
          <w:szCs w:val="28"/>
        </w:rPr>
        <w:t>конкурс відтепер відбувається у формі автоматичного електронного аукціону та в онлайн режимі, для участі необхідно мати лише ноутбук та інтернет;</w:t>
      </w:r>
    </w:p>
    <w:p w:rsidR="00594DFD" w:rsidRDefault="00594DFD" w:rsidP="00594DFD">
      <w:pPr>
        <w:pStyle w:val="a3"/>
        <w:numPr>
          <w:ilvl w:val="0"/>
          <w:numId w:val="1"/>
        </w:numPr>
        <w:spacing w:after="0" w:line="240" w:lineRule="auto"/>
        <w:ind w:firstLine="567"/>
        <w:jc w:val="both"/>
        <w:rPr>
          <w:rFonts w:ascii="Times New Roman" w:hAnsi="Times New Roman" w:cs="Times New Roman"/>
          <w:sz w:val="28"/>
          <w:szCs w:val="28"/>
        </w:rPr>
      </w:pPr>
      <w:r w:rsidRPr="00594DFD">
        <w:rPr>
          <w:rFonts w:ascii="Times New Roman" w:hAnsi="Times New Roman" w:cs="Times New Roman"/>
          <w:sz w:val="28"/>
          <w:szCs w:val="28"/>
        </w:rPr>
        <w:t>передбачається можливість зниження стартової орендної плати на повторних аукціонах, якщо попередні були неуспішними;</w:t>
      </w:r>
    </w:p>
    <w:p w:rsidR="00594DFD" w:rsidRDefault="00594DFD" w:rsidP="00594DFD">
      <w:pPr>
        <w:pStyle w:val="a3"/>
        <w:numPr>
          <w:ilvl w:val="0"/>
          <w:numId w:val="1"/>
        </w:numPr>
        <w:spacing w:after="0" w:line="240" w:lineRule="auto"/>
        <w:ind w:firstLine="567"/>
        <w:jc w:val="both"/>
        <w:rPr>
          <w:rFonts w:ascii="Times New Roman" w:hAnsi="Times New Roman" w:cs="Times New Roman"/>
          <w:sz w:val="28"/>
          <w:szCs w:val="28"/>
        </w:rPr>
      </w:pPr>
      <w:r w:rsidRPr="00594DFD">
        <w:rPr>
          <w:rFonts w:ascii="Times New Roman" w:hAnsi="Times New Roman" w:cs="Times New Roman"/>
          <w:sz w:val="28"/>
          <w:szCs w:val="28"/>
        </w:rPr>
        <w:t>заявки на участь подають в онлайн режимі через електронні майданчики;</w:t>
      </w:r>
    </w:p>
    <w:p w:rsidR="00594DFD" w:rsidRDefault="00594DFD" w:rsidP="00594DFD">
      <w:pPr>
        <w:pStyle w:val="a3"/>
        <w:numPr>
          <w:ilvl w:val="0"/>
          <w:numId w:val="1"/>
        </w:numPr>
        <w:spacing w:after="0" w:line="240" w:lineRule="auto"/>
        <w:ind w:firstLine="567"/>
        <w:jc w:val="both"/>
        <w:rPr>
          <w:rFonts w:ascii="Times New Roman" w:hAnsi="Times New Roman" w:cs="Times New Roman"/>
          <w:sz w:val="28"/>
          <w:szCs w:val="28"/>
        </w:rPr>
      </w:pPr>
      <w:r w:rsidRPr="00594DFD">
        <w:rPr>
          <w:rFonts w:ascii="Times New Roman" w:hAnsi="Times New Roman" w:cs="Times New Roman"/>
          <w:sz w:val="28"/>
          <w:szCs w:val="28"/>
        </w:rPr>
        <w:t>інформація про всіх учасників на аукціон децентралізована та невідома нікому до старту аукціону, це забезпечує рівність всіх потенційних орендарів на аукціоні;</w:t>
      </w:r>
    </w:p>
    <w:p w:rsidR="00594DFD" w:rsidRDefault="00594DFD" w:rsidP="00594DFD">
      <w:pPr>
        <w:pStyle w:val="a3"/>
        <w:numPr>
          <w:ilvl w:val="0"/>
          <w:numId w:val="1"/>
        </w:numPr>
        <w:spacing w:after="0" w:line="240" w:lineRule="auto"/>
        <w:ind w:firstLine="567"/>
        <w:jc w:val="both"/>
        <w:rPr>
          <w:rFonts w:ascii="Times New Roman" w:hAnsi="Times New Roman" w:cs="Times New Roman"/>
          <w:sz w:val="28"/>
          <w:szCs w:val="28"/>
        </w:rPr>
      </w:pPr>
      <w:r w:rsidRPr="00594DFD">
        <w:rPr>
          <w:rFonts w:ascii="Times New Roman" w:hAnsi="Times New Roman" w:cs="Times New Roman"/>
          <w:sz w:val="28"/>
          <w:szCs w:val="28"/>
        </w:rPr>
        <w:t xml:space="preserve">переможця аукціону визначають автоматично. Протокол електронного аукціону також формується автоматично системою </w:t>
      </w:r>
      <w:proofErr w:type="spellStart"/>
      <w:r w:rsidRPr="00594DFD">
        <w:rPr>
          <w:rFonts w:ascii="Times New Roman" w:hAnsi="Times New Roman" w:cs="Times New Roman"/>
          <w:sz w:val="28"/>
          <w:szCs w:val="28"/>
        </w:rPr>
        <w:t>Прозоро.Продажі;</w:t>
      </w:r>
      <w:proofErr w:type="spellEnd"/>
    </w:p>
    <w:p w:rsidR="00594DFD" w:rsidRDefault="00594DFD" w:rsidP="00594DFD">
      <w:pPr>
        <w:pStyle w:val="a3"/>
        <w:numPr>
          <w:ilvl w:val="0"/>
          <w:numId w:val="1"/>
        </w:numPr>
        <w:spacing w:after="0" w:line="240" w:lineRule="auto"/>
        <w:ind w:firstLine="567"/>
        <w:jc w:val="both"/>
        <w:rPr>
          <w:rFonts w:ascii="Times New Roman" w:hAnsi="Times New Roman" w:cs="Times New Roman"/>
          <w:sz w:val="28"/>
          <w:szCs w:val="28"/>
        </w:rPr>
      </w:pPr>
      <w:r w:rsidRPr="00594DFD">
        <w:rPr>
          <w:rFonts w:ascii="Times New Roman" w:hAnsi="Times New Roman" w:cs="Times New Roman"/>
          <w:sz w:val="28"/>
          <w:szCs w:val="28"/>
        </w:rPr>
        <w:t xml:space="preserve">уся інформація про учасників та результати аукціонів зберігається в ЕТС </w:t>
      </w:r>
      <w:proofErr w:type="spellStart"/>
      <w:r w:rsidRPr="00594DFD">
        <w:rPr>
          <w:rFonts w:ascii="Times New Roman" w:hAnsi="Times New Roman" w:cs="Times New Roman"/>
          <w:sz w:val="28"/>
          <w:szCs w:val="28"/>
        </w:rPr>
        <w:t>Прозорро.Продажі</w:t>
      </w:r>
      <w:proofErr w:type="spellEnd"/>
      <w:r w:rsidRPr="00594DFD">
        <w:rPr>
          <w:rFonts w:ascii="Times New Roman" w:hAnsi="Times New Roman" w:cs="Times New Roman"/>
          <w:sz w:val="28"/>
          <w:szCs w:val="28"/>
        </w:rPr>
        <w:t xml:space="preserve"> та відкрита для всіх, ви можете переглянути результати всіх аукціонів або перевірити документи власного конкурента після аукціону тощо</w:t>
      </w:r>
      <w:r>
        <w:rPr>
          <w:rFonts w:ascii="Times New Roman" w:hAnsi="Times New Roman" w:cs="Times New Roman"/>
          <w:sz w:val="28"/>
          <w:szCs w:val="28"/>
        </w:rPr>
        <w:t xml:space="preserve">. </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Новий закон передбачає концептуально нову модель проведення процедури передачі в оренду державного та комунального майна.</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p>
    <w:p w:rsidR="00F3491B" w:rsidRPr="000F5B2F" w:rsidRDefault="00F3491B" w:rsidP="00F3491B">
      <w:pPr>
        <w:pStyle w:val="a3"/>
        <w:spacing w:after="0" w:line="240" w:lineRule="auto"/>
        <w:ind w:firstLine="567"/>
        <w:jc w:val="center"/>
        <w:rPr>
          <w:rFonts w:ascii="Times New Roman" w:hAnsi="Times New Roman" w:cs="Times New Roman"/>
          <w:b/>
          <w:sz w:val="28"/>
          <w:szCs w:val="28"/>
        </w:rPr>
      </w:pPr>
      <w:r w:rsidRPr="000F5B2F">
        <w:rPr>
          <w:rFonts w:ascii="Times New Roman" w:hAnsi="Times New Roman" w:cs="Times New Roman"/>
          <w:b/>
          <w:sz w:val="28"/>
          <w:szCs w:val="28"/>
        </w:rPr>
        <w:t>1. Ініціатор оренди</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Ініціаторами можуть бути:</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потенційний орендар,</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орендодавець,</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балансоутримувач,</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уповноважений орган управління.</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Змінена й послідовність погодження оренди різними суб’єктами (ст. 6 закону).</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p>
    <w:p w:rsidR="00F3491B" w:rsidRPr="00F3491B" w:rsidRDefault="00F3491B" w:rsidP="00F3491B">
      <w:pPr>
        <w:pStyle w:val="a3"/>
        <w:spacing w:after="0" w:line="240" w:lineRule="auto"/>
        <w:ind w:firstLine="567"/>
        <w:jc w:val="center"/>
        <w:rPr>
          <w:rFonts w:ascii="Times New Roman" w:hAnsi="Times New Roman" w:cs="Times New Roman"/>
          <w:b/>
          <w:sz w:val="28"/>
          <w:szCs w:val="28"/>
        </w:rPr>
      </w:pPr>
      <w:r w:rsidRPr="00F3491B">
        <w:rPr>
          <w:rFonts w:ascii="Times New Roman" w:hAnsi="Times New Roman" w:cs="Times New Roman"/>
          <w:b/>
          <w:sz w:val="28"/>
          <w:szCs w:val="28"/>
        </w:rPr>
        <w:t>2. Визначення вартості об’єкта оренди</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lastRenderedPageBreak/>
        <w:t>Відтепер, за загальним правилом, вартістю об’єкта оренди є його залишкова балансова вартість на останнє число місяця, що передує даті визначення стартової орендної плати (є винятки, наприклад, щодо передачі майна в оренду без проведення аукціону). Така норма вже отримала критику серед діючих орендодавців, адже вартість об’єкта визначає його стартову орендну плату на аукціоні та може призвести до недоотримання бюджетами коштів від оренди. Законодавець же вирішив піти аналогічним шляхом, як і в процедурі малої приватизації, в якій об’єкти на продаж оголошують за залишковою балансовою вартістю (ст.ст.8-9 закону).</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p>
    <w:p w:rsidR="00F3491B" w:rsidRPr="00F3491B" w:rsidRDefault="00F3491B" w:rsidP="00F3491B">
      <w:pPr>
        <w:pStyle w:val="a3"/>
        <w:spacing w:after="0" w:line="240" w:lineRule="auto"/>
        <w:ind w:firstLine="567"/>
        <w:jc w:val="center"/>
        <w:rPr>
          <w:rFonts w:ascii="Times New Roman" w:hAnsi="Times New Roman" w:cs="Times New Roman"/>
          <w:b/>
          <w:sz w:val="28"/>
          <w:szCs w:val="28"/>
        </w:rPr>
      </w:pPr>
      <w:r w:rsidRPr="00F3491B">
        <w:rPr>
          <w:rFonts w:ascii="Times New Roman" w:hAnsi="Times New Roman" w:cs="Times New Roman"/>
          <w:b/>
          <w:sz w:val="28"/>
          <w:szCs w:val="28"/>
        </w:rPr>
        <w:t>3. Методики розрахунку стартової орендної плати</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 xml:space="preserve">Передбачають прийняття нової Методики розрахунку стартової орендної плати за державне майно. </w:t>
      </w:r>
      <w:proofErr w:type="spellStart"/>
      <w:r w:rsidRPr="00F3491B">
        <w:rPr>
          <w:rFonts w:ascii="Times New Roman" w:hAnsi="Times New Roman" w:cs="Times New Roman"/>
          <w:sz w:val="28"/>
          <w:szCs w:val="28"/>
        </w:rPr>
        <w:t>Проєкт</w:t>
      </w:r>
      <w:proofErr w:type="spellEnd"/>
      <w:r w:rsidRPr="00F3491B">
        <w:rPr>
          <w:rFonts w:ascii="Times New Roman" w:hAnsi="Times New Roman" w:cs="Times New Roman"/>
          <w:sz w:val="28"/>
          <w:szCs w:val="28"/>
        </w:rPr>
        <w:t xml:space="preserve"> Методики можна знайти на сайті Фонду державного майна. На сьогодні це лише </w:t>
      </w:r>
      <w:proofErr w:type="spellStart"/>
      <w:r w:rsidRPr="00F3491B">
        <w:rPr>
          <w:rFonts w:ascii="Times New Roman" w:hAnsi="Times New Roman" w:cs="Times New Roman"/>
          <w:sz w:val="28"/>
          <w:szCs w:val="28"/>
        </w:rPr>
        <w:t>проєкт</w:t>
      </w:r>
      <w:proofErr w:type="spellEnd"/>
      <w:r w:rsidRPr="00F3491B">
        <w:rPr>
          <w:rFonts w:ascii="Times New Roman" w:hAnsi="Times New Roman" w:cs="Times New Roman"/>
          <w:sz w:val="28"/>
          <w:szCs w:val="28"/>
        </w:rPr>
        <w:t>, який вже доопрацьований та знаходиться на обговоренні.</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p>
    <w:p w:rsidR="00F3491B" w:rsidRPr="00F3491B" w:rsidRDefault="00F3491B" w:rsidP="00F3491B">
      <w:pPr>
        <w:pStyle w:val="a3"/>
        <w:spacing w:after="0" w:line="240" w:lineRule="auto"/>
        <w:ind w:firstLine="567"/>
        <w:jc w:val="center"/>
        <w:rPr>
          <w:rFonts w:ascii="Times New Roman" w:hAnsi="Times New Roman" w:cs="Times New Roman"/>
          <w:b/>
          <w:sz w:val="28"/>
          <w:szCs w:val="28"/>
        </w:rPr>
      </w:pPr>
      <w:r w:rsidRPr="00F3491B">
        <w:rPr>
          <w:rFonts w:ascii="Times New Roman" w:hAnsi="Times New Roman" w:cs="Times New Roman"/>
          <w:b/>
          <w:sz w:val="28"/>
          <w:szCs w:val="28"/>
        </w:rPr>
        <w:t>4. Новий інструмент для передачі майна в оренду</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 xml:space="preserve">Закон відмінив конкурси та встановив новий інструмент для передачі майна в оренду – електронний аукціон в системі </w:t>
      </w:r>
      <w:proofErr w:type="spellStart"/>
      <w:r w:rsidRPr="00F3491B">
        <w:rPr>
          <w:rFonts w:ascii="Times New Roman" w:hAnsi="Times New Roman" w:cs="Times New Roman"/>
          <w:sz w:val="28"/>
          <w:szCs w:val="28"/>
        </w:rPr>
        <w:t>Прозоро.Продажі</w:t>
      </w:r>
      <w:proofErr w:type="spellEnd"/>
      <w:r w:rsidRPr="00F3491B">
        <w:rPr>
          <w:rFonts w:ascii="Times New Roman" w:hAnsi="Times New Roman" w:cs="Times New Roman"/>
          <w:sz w:val="28"/>
          <w:szCs w:val="28"/>
        </w:rPr>
        <w:t>, яка функціонує через електронні торгові майданчики (</w:t>
      </w:r>
      <w:proofErr w:type="spellStart"/>
      <w:r w:rsidRPr="00F3491B">
        <w:rPr>
          <w:rFonts w:ascii="Times New Roman" w:hAnsi="Times New Roman" w:cs="Times New Roman"/>
          <w:sz w:val="28"/>
          <w:szCs w:val="28"/>
        </w:rPr>
        <w:t>маркетплейси</w:t>
      </w:r>
      <w:proofErr w:type="spellEnd"/>
      <w:r w:rsidRPr="00F3491B">
        <w:rPr>
          <w:rFonts w:ascii="Times New Roman" w:hAnsi="Times New Roman" w:cs="Times New Roman"/>
          <w:sz w:val="28"/>
          <w:szCs w:val="28"/>
        </w:rPr>
        <w:t>), (</w:t>
      </w:r>
      <w:proofErr w:type="spellStart"/>
      <w:r w:rsidRPr="00F3491B">
        <w:rPr>
          <w:rFonts w:ascii="Times New Roman" w:hAnsi="Times New Roman" w:cs="Times New Roman"/>
          <w:sz w:val="28"/>
          <w:szCs w:val="28"/>
        </w:rPr>
        <w:t>ст.ст</w:t>
      </w:r>
      <w:proofErr w:type="spellEnd"/>
      <w:r w:rsidRPr="00F3491B">
        <w:rPr>
          <w:rFonts w:ascii="Times New Roman" w:hAnsi="Times New Roman" w:cs="Times New Roman"/>
          <w:sz w:val="28"/>
          <w:szCs w:val="28"/>
        </w:rPr>
        <w:t xml:space="preserve">. 12-13). Електронний аукціон відбуватиметься автоматично системою </w:t>
      </w:r>
      <w:proofErr w:type="spellStart"/>
      <w:r w:rsidRPr="00F3491B">
        <w:rPr>
          <w:rFonts w:ascii="Times New Roman" w:hAnsi="Times New Roman" w:cs="Times New Roman"/>
          <w:sz w:val="28"/>
          <w:szCs w:val="28"/>
        </w:rPr>
        <w:t>Прозоро.Продажі</w:t>
      </w:r>
      <w:proofErr w:type="spellEnd"/>
      <w:r w:rsidRPr="00F3491B">
        <w:rPr>
          <w:rFonts w:ascii="Times New Roman" w:hAnsi="Times New Roman" w:cs="Times New Roman"/>
          <w:sz w:val="28"/>
          <w:szCs w:val="28"/>
        </w:rPr>
        <w:t xml:space="preserve"> та включатиме будь-який людський фактор впливу на нього. Завдяки чому, як орендодавці, так і орендарі, матимуть простий онлайн доступ до всіх аукціонів та зручний механізм їх проведення. Частина навантаження (збір заявок, перевірка документів учасників, проведення аукціону, формування протоколу тощо) знімається з орендодавця та здійснюватиметься майданчиками або автоматично системою.</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p>
    <w:p w:rsidR="00F3491B" w:rsidRPr="00F3491B" w:rsidRDefault="00F3491B" w:rsidP="00F3491B">
      <w:pPr>
        <w:pStyle w:val="a3"/>
        <w:spacing w:after="0" w:line="240" w:lineRule="auto"/>
        <w:ind w:firstLine="567"/>
        <w:jc w:val="center"/>
        <w:rPr>
          <w:rFonts w:ascii="Times New Roman" w:hAnsi="Times New Roman" w:cs="Times New Roman"/>
          <w:b/>
          <w:sz w:val="28"/>
          <w:szCs w:val="28"/>
        </w:rPr>
      </w:pPr>
      <w:r w:rsidRPr="00F3491B">
        <w:rPr>
          <w:rFonts w:ascii="Times New Roman" w:hAnsi="Times New Roman" w:cs="Times New Roman"/>
          <w:b/>
          <w:sz w:val="28"/>
          <w:szCs w:val="28"/>
        </w:rPr>
        <w:t>5. Нові Переліки об’єктів оренди</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Створені нові Переліки об’єктів оренди:</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Перелік І типу (майно, що передають в оренду на аукціоні)</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 xml:space="preserve">Перелік ІІ типу (майно, що передають в оренду без проведення аукціону), </w:t>
      </w:r>
      <w:proofErr w:type="spellStart"/>
      <w:r w:rsidRPr="00F3491B">
        <w:rPr>
          <w:rFonts w:ascii="Times New Roman" w:hAnsi="Times New Roman" w:cs="Times New Roman"/>
          <w:sz w:val="28"/>
          <w:szCs w:val="28"/>
        </w:rPr>
        <w:t>ст.ст</w:t>
      </w:r>
      <w:proofErr w:type="spellEnd"/>
      <w:r w:rsidRPr="00F3491B">
        <w:rPr>
          <w:rFonts w:ascii="Times New Roman" w:hAnsi="Times New Roman" w:cs="Times New Roman"/>
          <w:sz w:val="28"/>
          <w:szCs w:val="28"/>
        </w:rPr>
        <w:t>. 1,6,12,15.</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 xml:space="preserve">Критерії для визначення, яке саме майно підлягає включенню до одного з Переліків встановлюватимуть окремими органами місцевого самоврядування (за власним рішенням), абзац 5 ч. 6 ст. 6 Закону. </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p>
    <w:p w:rsidR="00F3491B" w:rsidRPr="00F3491B" w:rsidRDefault="00F3491B" w:rsidP="00F3491B">
      <w:pPr>
        <w:pStyle w:val="a3"/>
        <w:spacing w:after="0" w:line="240" w:lineRule="auto"/>
        <w:ind w:firstLine="567"/>
        <w:jc w:val="center"/>
        <w:rPr>
          <w:rFonts w:ascii="Times New Roman" w:hAnsi="Times New Roman" w:cs="Times New Roman"/>
          <w:b/>
          <w:sz w:val="28"/>
          <w:szCs w:val="28"/>
        </w:rPr>
      </w:pPr>
      <w:r w:rsidRPr="00F3491B">
        <w:rPr>
          <w:rFonts w:ascii="Times New Roman" w:hAnsi="Times New Roman" w:cs="Times New Roman"/>
          <w:b/>
          <w:sz w:val="28"/>
          <w:szCs w:val="28"/>
        </w:rPr>
        <w:t xml:space="preserve">6. Заяви на включення об’єктів оренди  через </w:t>
      </w:r>
      <w:proofErr w:type="spellStart"/>
      <w:r w:rsidRPr="00F3491B">
        <w:rPr>
          <w:rFonts w:ascii="Times New Roman" w:hAnsi="Times New Roman" w:cs="Times New Roman"/>
          <w:b/>
          <w:sz w:val="28"/>
          <w:szCs w:val="28"/>
        </w:rPr>
        <w:t>Прозорро.Sale</w:t>
      </w:r>
      <w:proofErr w:type="spellEnd"/>
      <w:r w:rsidRPr="00F3491B">
        <w:rPr>
          <w:rFonts w:ascii="Times New Roman" w:hAnsi="Times New Roman" w:cs="Times New Roman"/>
          <w:b/>
          <w:sz w:val="28"/>
          <w:szCs w:val="28"/>
        </w:rPr>
        <w:t xml:space="preserve"> та Е-Тендер</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 xml:space="preserve">Заяви на включення об’єктів оренди до відповідного Переліку відтепер подаватимуть в електронній торговій системі </w:t>
      </w:r>
      <w:proofErr w:type="spellStart"/>
      <w:r w:rsidRPr="00F3491B">
        <w:rPr>
          <w:rFonts w:ascii="Times New Roman" w:hAnsi="Times New Roman" w:cs="Times New Roman"/>
          <w:sz w:val="28"/>
          <w:szCs w:val="28"/>
        </w:rPr>
        <w:t>Прозорро.Sale</w:t>
      </w:r>
      <w:proofErr w:type="spellEnd"/>
      <w:r w:rsidRPr="00F3491B">
        <w:rPr>
          <w:rFonts w:ascii="Times New Roman" w:hAnsi="Times New Roman" w:cs="Times New Roman"/>
          <w:sz w:val="28"/>
          <w:szCs w:val="28"/>
        </w:rPr>
        <w:t xml:space="preserve">. Детально про процедуру подання заяви див. у розділі «Порядок включення об’єкта оренди до Переліку відповідного типу» Порядку передачі майна в оренду.  Важливо, що такий функціонал передбачають реалізувати в </w:t>
      </w:r>
      <w:proofErr w:type="spellStart"/>
      <w:r w:rsidRPr="00F3491B">
        <w:rPr>
          <w:rFonts w:ascii="Times New Roman" w:hAnsi="Times New Roman" w:cs="Times New Roman"/>
          <w:sz w:val="28"/>
          <w:szCs w:val="28"/>
        </w:rPr>
        <w:t>Прозорро.Продажі</w:t>
      </w:r>
      <w:proofErr w:type="spellEnd"/>
      <w:r w:rsidRPr="00F3491B">
        <w:rPr>
          <w:rFonts w:ascii="Times New Roman" w:hAnsi="Times New Roman" w:cs="Times New Roman"/>
          <w:sz w:val="28"/>
          <w:szCs w:val="28"/>
        </w:rPr>
        <w:t xml:space="preserve"> з 01.10.2020. До цього моменту обмін заявами та рішеннями орендодавців відбуватимуться в онлайн режимі (п. 1 ч. 1 Прикінцевих та перехідних положень Закону).</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p>
    <w:p w:rsidR="00F3491B" w:rsidRPr="00F3491B" w:rsidRDefault="00F3491B" w:rsidP="00F3491B">
      <w:pPr>
        <w:pStyle w:val="a3"/>
        <w:spacing w:after="0" w:line="240" w:lineRule="auto"/>
        <w:ind w:firstLine="567"/>
        <w:jc w:val="center"/>
        <w:rPr>
          <w:rFonts w:ascii="Times New Roman" w:hAnsi="Times New Roman" w:cs="Times New Roman"/>
          <w:b/>
          <w:sz w:val="28"/>
          <w:szCs w:val="28"/>
        </w:rPr>
      </w:pPr>
      <w:r w:rsidRPr="00F3491B">
        <w:rPr>
          <w:rFonts w:ascii="Times New Roman" w:hAnsi="Times New Roman" w:cs="Times New Roman"/>
          <w:b/>
          <w:sz w:val="28"/>
          <w:szCs w:val="28"/>
        </w:rPr>
        <w:t>7. Реєстр державного та комунального майна</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lastRenderedPageBreak/>
        <w:t xml:space="preserve">Формують Реєстр всього державного та комунального майна, що передається в оренду – фактично це все майно, що включене до одного з Переліків. Механізм – балансоутримувач або орендодавець, після прийняття рішення про передачу в оренду майна вноситиме відповідну інформацію про рішення в ЕТС </w:t>
      </w:r>
      <w:proofErr w:type="spellStart"/>
      <w:r w:rsidRPr="00F3491B">
        <w:rPr>
          <w:rFonts w:ascii="Times New Roman" w:hAnsi="Times New Roman" w:cs="Times New Roman"/>
          <w:sz w:val="28"/>
          <w:szCs w:val="28"/>
        </w:rPr>
        <w:t>Прозоро.Продажі</w:t>
      </w:r>
      <w:proofErr w:type="spellEnd"/>
      <w:r w:rsidRPr="00F3491B">
        <w:rPr>
          <w:rFonts w:ascii="Times New Roman" w:hAnsi="Times New Roman" w:cs="Times New Roman"/>
          <w:sz w:val="28"/>
          <w:szCs w:val="28"/>
        </w:rPr>
        <w:t xml:space="preserve"> через електронний майданчик. Відповідно, в ЕТС та на майданчиках відображатиметься інформація про всі об'єкти оренди всіх орендодавців по Україні. Потенційні орендарі зможуть в єдиному реєстрі  переглядати інформацію та шукати необхідне майно по всій географії України.</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p>
    <w:p w:rsidR="00F3491B" w:rsidRPr="00F3491B" w:rsidRDefault="00F3491B" w:rsidP="00F3491B">
      <w:pPr>
        <w:pStyle w:val="a3"/>
        <w:spacing w:after="0" w:line="240" w:lineRule="auto"/>
        <w:ind w:firstLine="567"/>
        <w:jc w:val="center"/>
        <w:rPr>
          <w:rFonts w:ascii="Times New Roman" w:hAnsi="Times New Roman" w:cs="Times New Roman"/>
          <w:b/>
          <w:sz w:val="28"/>
          <w:szCs w:val="28"/>
        </w:rPr>
      </w:pPr>
      <w:r w:rsidRPr="00F3491B">
        <w:rPr>
          <w:rFonts w:ascii="Times New Roman" w:hAnsi="Times New Roman" w:cs="Times New Roman"/>
          <w:b/>
          <w:sz w:val="28"/>
          <w:szCs w:val="28"/>
        </w:rPr>
        <w:t>8. Встановлено модель проведення аукціонів</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Встановлено модель проведення аукціонів, за аналогією з процедурою малої приватизації. Вона складається з 3-х аукціонів, кожен наступний з яких оголошується, у разі, якщо попередній аукціон визнаний неуспішним (ст.13 закону). До того ж, кожен наступний повторний аукціон відбувається з пониженням першої стартової ціни:</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англійський аукціон на підвищення ціни стартує з 100% стартової орендної плати;</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англійський аукціон на підвищення ціни стартує з 50% стартової орендної плати;</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голландський аукціон на зниження ціни стартує з  50% стартової орендної плати.</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Детально про:</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англійський аукціон,</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голландський аукціон.</w:t>
      </w:r>
    </w:p>
    <w:p w:rsidR="00F3491B" w:rsidRDefault="00F3491B" w:rsidP="00F3491B">
      <w:pPr>
        <w:pStyle w:val="a3"/>
        <w:spacing w:after="0" w:line="240" w:lineRule="auto"/>
        <w:ind w:firstLine="567"/>
        <w:jc w:val="both"/>
        <w:rPr>
          <w:rFonts w:ascii="Times New Roman" w:hAnsi="Times New Roman" w:cs="Times New Roman"/>
          <w:sz w:val="28"/>
          <w:szCs w:val="28"/>
        </w:rPr>
      </w:pPr>
    </w:p>
    <w:p w:rsidR="00F3491B" w:rsidRPr="00F3491B" w:rsidRDefault="00F3491B" w:rsidP="00F3491B">
      <w:pPr>
        <w:pStyle w:val="a3"/>
        <w:spacing w:after="0" w:line="240" w:lineRule="auto"/>
        <w:ind w:firstLine="567"/>
        <w:jc w:val="center"/>
        <w:rPr>
          <w:rFonts w:ascii="Times New Roman" w:hAnsi="Times New Roman" w:cs="Times New Roman"/>
          <w:b/>
          <w:sz w:val="28"/>
          <w:szCs w:val="28"/>
        </w:rPr>
      </w:pPr>
      <w:r w:rsidRPr="00F3491B">
        <w:rPr>
          <w:rFonts w:ascii="Times New Roman" w:hAnsi="Times New Roman" w:cs="Times New Roman"/>
          <w:b/>
          <w:sz w:val="28"/>
          <w:szCs w:val="28"/>
        </w:rPr>
        <w:t>9.  Скорочення переліку суб’єктів, які можуть орендувати майно</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 xml:space="preserve">Значно скоротили перелік суб’єктів, які можуть орендувати майно без проведення аукціону. Наприклад, громадські організації, музеї, заклади освіти, реабілітаційні установи зможуть орендувати без проведення аукціону лише те майно, що </w:t>
      </w:r>
      <w:proofErr w:type="spellStart"/>
      <w:r w:rsidRPr="00F3491B">
        <w:rPr>
          <w:rFonts w:ascii="Times New Roman" w:hAnsi="Times New Roman" w:cs="Times New Roman"/>
          <w:sz w:val="28"/>
          <w:szCs w:val="28"/>
        </w:rPr>
        <w:t>внесено</w:t>
      </w:r>
      <w:proofErr w:type="spellEnd"/>
      <w:r w:rsidRPr="00F3491B">
        <w:rPr>
          <w:rFonts w:ascii="Times New Roman" w:hAnsi="Times New Roman" w:cs="Times New Roman"/>
          <w:sz w:val="28"/>
          <w:szCs w:val="28"/>
        </w:rPr>
        <w:t xml:space="preserve"> до Переліку ІІ типу (ст.15 закону). </w:t>
      </w:r>
    </w:p>
    <w:p w:rsidR="00F3491B" w:rsidRPr="00F3491B" w:rsidRDefault="00F3491B" w:rsidP="00F3491B">
      <w:pPr>
        <w:pStyle w:val="a3"/>
        <w:spacing w:after="0" w:line="240" w:lineRule="auto"/>
        <w:ind w:firstLine="567"/>
        <w:jc w:val="both"/>
        <w:rPr>
          <w:rFonts w:ascii="Times New Roman" w:hAnsi="Times New Roman" w:cs="Times New Roman"/>
          <w:sz w:val="28"/>
          <w:szCs w:val="28"/>
        </w:rPr>
      </w:pPr>
    </w:p>
    <w:p w:rsidR="00F3491B" w:rsidRPr="00F3491B" w:rsidRDefault="00F3491B" w:rsidP="00F3491B">
      <w:pPr>
        <w:pStyle w:val="a3"/>
        <w:spacing w:after="0" w:line="240" w:lineRule="auto"/>
        <w:ind w:firstLine="567"/>
        <w:jc w:val="center"/>
        <w:rPr>
          <w:rFonts w:ascii="Times New Roman" w:hAnsi="Times New Roman" w:cs="Times New Roman"/>
          <w:b/>
          <w:sz w:val="28"/>
          <w:szCs w:val="28"/>
        </w:rPr>
      </w:pPr>
      <w:r w:rsidRPr="00F3491B">
        <w:rPr>
          <w:rFonts w:ascii="Times New Roman" w:hAnsi="Times New Roman" w:cs="Times New Roman"/>
          <w:b/>
          <w:sz w:val="28"/>
          <w:szCs w:val="28"/>
        </w:rPr>
        <w:t>10. Продовження договорів оренди</w:t>
      </w:r>
    </w:p>
    <w:p w:rsidR="00594DFD" w:rsidRDefault="00F3491B" w:rsidP="00F3491B">
      <w:pPr>
        <w:pStyle w:val="a3"/>
        <w:spacing w:after="0" w:line="240" w:lineRule="auto"/>
        <w:ind w:firstLine="567"/>
        <w:jc w:val="both"/>
        <w:rPr>
          <w:rFonts w:ascii="Times New Roman" w:hAnsi="Times New Roman" w:cs="Times New Roman"/>
          <w:sz w:val="28"/>
          <w:szCs w:val="28"/>
        </w:rPr>
      </w:pPr>
      <w:r w:rsidRPr="00F3491B">
        <w:rPr>
          <w:rFonts w:ascii="Times New Roman" w:hAnsi="Times New Roman" w:cs="Times New Roman"/>
          <w:sz w:val="28"/>
          <w:szCs w:val="28"/>
        </w:rPr>
        <w:t>Продовження договорів оренди відбуватиметься за результатами проведення електронного аукціону. Але надається можливість, пролонгувати договір без проведення аукціону, якщо продовження відбувається вперше (та якщо договір строком до 5 років), а також державним органам, установам, організаціям (ст. 18 закону).</w:t>
      </w:r>
    </w:p>
    <w:p w:rsidR="00594DFD" w:rsidRPr="00F3491B" w:rsidRDefault="00594DFD" w:rsidP="00594DFD">
      <w:pPr>
        <w:pStyle w:val="a3"/>
        <w:spacing w:after="0" w:line="240" w:lineRule="auto"/>
        <w:ind w:left="11" w:firstLine="567"/>
        <w:jc w:val="center"/>
        <w:rPr>
          <w:rFonts w:ascii="Times New Roman" w:hAnsi="Times New Roman" w:cs="Times New Roman"/>
          <w:b/>
          <w:sz w:val="28"/>
          <w:szCs w:val="28"/>
        </w:rPr>
      </w:pPr>
      <w:r w:rsidRPr="00F3491B">
        <w:rPr>
          <w:rFonts w:ascii="Times New Roman" w:hAnsi="Times New Roman" w:cs="Times New Roman"/>
          <w:b/>
          <w:sz w:val="28"/>
          <w:szCs w:val="28"/>
        </w:rPr>
        <w:t xml:space="preserve">Реалізація функціоналу в системі </w:t>
      </w:r>
      <w:proofErr w:type="spellStart"/>
      <w:r w:rsidRPr="00F3491B">
        <w:rPr>
          <w:rFonts w:ascii="Times New Roman" w:hAnsi="Times New Roman" w:cs="Times New Roman"/>
          <w:b/>
          <w:sz w:val="28"/>
          <w:szCs w:val="28"/>
        </w:rPr>
        <w:t>Прозорро.Продажі</w:t>
      </w:r>
      <w:proofErr w:type="spellEnd"/>
    </w:p>
    <w:p w:rsidR="00594DFD" w:rsidRPr="00594DFD" w:rsidRDefault="00594DFD" w:rsidP="00594DFD">
      <w:pPr>
        <w:pStyle w:val="a3"/>
        <w:spacing w:after="0" w:line="240" w:lineRule="auto"/>
        <w:ind w:left="11" w:firstLine="567"/>
        <w:jc w:val="both"/>
        <w:rPr>
          <w:rFonts w:ascii="Times New Roman" w:hAnsi="Times New Roman" w:cs="Times New Roman"/>
          <w:sz w:val="28"/>
          <w:szCs w:val="28"/>
        </w:rPr>
      </w:pPr>
    </w:p>
    <w:p w:rsidR="00594DFD" w:rsidRPr="00594DFD" w:rsidRDefault="00594DFD" w:rsidP="00594DFD">
      <w:pPr>
        <w:pStyle w:val="a3"/>
        <w:spacing w:after="0" w:line="240" w:lineRule="auto"/>
        <w:ind w:left="11" w:firstLine="567"/>
        <w:jc w:val="both"/>
        <w:rPr>
          <w:rFonts w:ascii="Times New Roman" w:hAnsi="Times New Roman" w:cs="Times New Roman"/>
          <w:sz w:val="28"/>
          <w:szCs w:val="28"/>
        </w:rPr>
      </w:pPr>
      <w:r w:rsidRPr="00594DFD">
        <w:rPr>
          <w:rFonts w:ascii="Times New Roman" w:hAnsi="Times New Roman" w:cs="Times New Roman"/>
          <w:sz w:val="28"/>
          <w:szCs w:val="28"/>
        </w:rPr>
        <w:t xml:space="preserve">Дії орендодавця та орендаря до 01 жовтня у системі </w:t>
      </w:r>
      <w:proofErr w:type="spellStart"/>
      <w:r w:rsidRPr="00594DFD">
        <w:rPr>
          <w:rFonts w:ascii="Times New Roman" w:hAnsi="Times New Roman" w:cs="Times New Roman"/>
          <w:sz w:val="28"/>
          <w:szCs w:val="28"/>
        </w:rPr>
        <w:t>Прозорро.Продажі</w:t>
      </w:r>
      <w:proofErr w:type="spellEnd"/>
    </w:p>
    <w:p w:rsidR="00594DFD" w:rsidRPr="00594DFD" w:rsidRDefault="00594DFD" w:rsidP="00594DFD">
      <w:pPr>
        <w:pStyle w:val="a3"/>
        <w:spacing w:after="0" w:line="240" w:lineRule="auto"/>
        <w:ind w:left="11" w:firstLine="567"/>
        <w:jc w:val="both"/>
        <w:rPr>
          <w:rFonts w:ascii="Times New Roman" w:hAnsi="Times New Roman" w:cs="Times New Roman"/>
          <w:sz w:val="28"/>
          <w:szCs w:val="28"/>
        </w:rPr>
      </w:pPr>
      <w:r w:rsidRPr="00594DFD">
        <w:rPr>
          <w:rFonts w:ascii="Times New Roman" w:hAnsi="Times New Roman" w:cs="Times New Roman"/>
          <w:sz w:val="28"/>
          <w:szCs w:val="28"/>
        </w:rPr>
        <w:t>Фактично, з моменту набрання чинності Порядку передачі майна в оренду (далі – Порядок) орендодавці та орендарі зможуть здійснювати такі дії в системі:</w:t>
      </w:r>
    </w:p>
    <w:p w:rsidR="00594DFD" w:rsidRPr="00594DFD" w:rsidRDefault="00594DFD" w:rsidP="00594DFD">
      <w:pPr>
        <w:pStyle w:val="a3"/>
        <w:spacing w:after="0" w:line="240" w:lineRule="auto"/>
        <w:ind w:left="11" w:firstLine="567"/>
        <w:jc w:val="both"/>
        <w:rPr>
          <w:rFonts w:ascii="Times New Roman" w:hAnsi="Times New Roman" w:cs="Times New Roman"/>
          <w:sz w:val="28"/>
          <w:szCs w:val="28"/>
        </w:rPr>
      </w:pPr>
    </w:p>
    <w:p w:rsidR="00594DFD" w:rsidRPr="00594DFD" w:rsidRDefault="00594DFD" w:rsidP="00594DFD">
      <w:pPr>
        <w:pStyle w:val="a3"/>
        <w:spacing w:after="0" w:line="240" w:lineRule="auto"/>
        <w:ind w:left="11" w:firstLine="567"/>
        <w:jc w:val="both"/>
        <w:rPr>
          <w:rFonts w:ascii="Times New Roman" w:hAnsi="Times New Roman" w:cs="Times New Roman"/>
          <w:sz w:val="28"/>
          <w:szCs w:val="28"/>
        </w:rPr>
      </w:pPr>
      <w:r w:rsidRPr="00594DFD">
        <w:rPr>
          <w:rFonts w:ascii="Times New Roman" w:hAnsi="Times New Roman" w:cs="Times New Roman"/>
          <w:sz w:val="28"/>
          <w:szCs w:val="28"/>
        </w:rPr>
        <w:t>публікувати оголошення про проведення аукціонів;</w:t>
      </w:r>
    </w:p>
    <w:p w:rsidR="00594DFD" w:rsidRPr="00594DFD" w:rsidRDefault="00594DFD" w:rsidP="00594DFD">
      <w:pPr>
        <w:pStyle w:val="a3"/>
        <w:spacing w:after="0" w:line="240" w:lineRule="auto"/>
        <w:ind w:left="11" w:firstLine="567"/>
        <w:jc w:val="both"/>
        <w:rPr>
          <w:rFonts w:ascii="Times New Roman" w:hAnsi="Times New Roman" w:cs="Times New Roman"/>
          <w:sz w:val="28"/>
          <w:szCs w:val="28"/>
        </w:rPr>
      </w:pPr>
      <w:r w:rsidRPr="00594DFD">
        <w:rPr>
          <w:rFonts w:ascii="Times New Roman" w:hAnsi="Times New Roman" w:cs="Times New Roman"/>
          <w:sz w:val="28"/>
          <w:szCs w:val="28"/>
        </w:rPr>
        <w:t>реєструвати заяви на участь та додавати до них підтверджуючі документи;</w:t>
      </w:r>
    </w:p>
    <w:p w:rsidR="00594DFD" w:rsidRPr="00594DFD" w:rsidRDefault="00594DFD" w:rsidP="00594DFD">
      <w:pPr>
        <w:pStyle w:val="a3"/>
        <w:spacing w:after="0" w:line="240" w:lineRule="auto"/>
        <w:ind w:left="11" w:firstLine="567"/>
        <w:jc w:val="both"/>
        <w:rPr>
          <w:rFonts w:ascii="Times New Roman" w:hAnsi="Times New Roman" w:cs="Times New Roman"/>
          <w:sz w:val="28"/>
          <w:szCs w:val="28"/>
        </w:rPr>
      </w:pPr>
      <w:r w:rsidRPr="00594DFD">
        <w:rPr>
          <w:rFonts w:ascii="Times New Roman" w:hAnsi="Times New Roman" w:cs="Times New Roman"/>
          <w:sz w:val="28"/>
          <w:szCs w:val="28"/>
        </w:rPr>
        <w:lastRenderedPageBreak/>
        <w:t>приймати участь в електронних аукціонах;</w:t>
      </w:r>
    </w:p>
    <w:p w:rsidR="00594DFD" w:rsidRPr="00594DFD" w:rsidRDefault="00594DFD" w:rsidP="00594DFD">
      <w:pPr>
        <w:pStyle w:val="a3"/>
        <w:spacing w:after="0" w:line="240" w:lineRule="auto"/>
        <w:ind w:left="11" w:firstLine="567"/>
        <w:jc w:val="both"/>
        <w:rPr>
          <w:rFonts w:ascii="Times New Roman" w:hAnsi="Times New Roman" w:cs="Times New Roman"/>
          <w:sz w:val="28"/>
          <w:szCs w:val="28"/>
        </w:rPr>
      </w:pPr>
      <w:r w:rsidRPr="00594DFD">
        <w:rPr>
          <w:rFonts w:ascii="Times New Roman" w:hAnsi="Times New Roman" w:cs="Times New Roman"/>
          <w:sz w:val="28"/>
          <w:szCs w:val="28"/>
        </w:rPr>
        <w:t>публікувати протокол за результатами аукціону;</w:t>
      </w:r>
    </w:p>
    <w:p w:rsidR="00594DFD" w:rsidRPr="00594DFD" w:rsidRDefault="00594DFD" w:rsidP="00594DFD">
      <w:pPr>
        <w:pStyle w:val="a3"/>
        <w:spacing w:after="0" w:line="240" w:lineRule="auto"/>
        <w:ind w:left="11" w:firstLine="567"/>
        <w:jc w:val="both"/>
        <w:rPr>
          <w:rFonts w:ascii="Times New Roman" w:hAnsi="Times New Roman" w:cs="Times New Roman"/>
          <w:sz w:val="28"/>
          <w:szCs w:val="28"/>
        </w:rPr>
      </w:pPr>
      <w:r w:rsidRPr="00594DFD">
        <w:rPr>
          <w:rFonts w:ascii="Times New Roman" w:hAnsi="Times New Roman" w:cs="Times New Roman"/>
          <w:sz w:val="28"/>
          <w:szCs w:val="28"/>
        </w:rPr>
        <w:t>публікувати договір та акт приймання-передачі.</w:t>
      </w:r>
    </w:p>
    <w:p w:rsidR="00594DFD" w:rsidRDefault="00594DFD" w:rsidP="00594DFD">
      <w:pPr>
        <w:pStyle w:val="a3"/>
        <w:spacing w:after="0" w:line="240" w:lineRule="auto"/>
        <w:ind w:left="11" w:firstLine="567"/>
        <w:jc w:val="both"/>
        <w:rPr>
          <w:rFonts w:ascii="Times New Roman" w:hAnsi="Times New Roman" w:cs="Times New Roman"/>
          <w:sz w:val="28"/>
          <w:szCs w:val="28"/>
        </w:rPr>
      </w:pPr>
    </w:p>
    <w:p w:rsidR="000F5B2F" w:rsidRPr="000F5B2F" w:rsidRDefault="000F5B2F" w:rsidP="000F5B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додатковою інформацією звертайтеся до відділу з питань комунальної власності, залученням інвестицій та фінансового контролю управління ІРІ та ЖКГ </w:t>
      </w:r>
      <w:proofErr w:type="spellStart"/>
      <w:r>
        <w:rPr>
          <w:rFonts w:ascii="Times New Roman" w:hAnsi="Times New Roman" w:cs="Times New Roman"/>
          <w:sz w:val="28"/>
          <w:szCs w:val="28"/>
        </w:rPr>
        <w:t>викоанвчого</w:t>
      </w:r>
      <w:proofErr w:type="spellEnd"/>
      <w:r>
        <w:rPr>
          <w:rFonts w:ascii="Times New Roman" w:hAnsi="Times New Roman" w:cs="Times New Roman"/>
          <w:sz w:val="28"/>
          <w:szCs w:val="28"/>
        </w:rPr>
        <w:t xml:space="preserve"> комітету Ірпінської міської ради – 04597 67269</w:t>
      </w:r>
      <w:bookmarkStart w:id="0" w:name="_GoBack"/>
      <w:bookmarkEnd w:id="0"/>
      <w:r>
        <w:rPr>
          <w:rFonts w:ascii="Times New Roman" w:hAnsi="Times New Roman" w:cs="Times New Roman"/>
          <w:sz w:val="28"/>
          <w:szCs w:val="28"/>
        </w:rPr>
        <w:t xml:space="preserve"> </w:t>
      </w:r>
    </w:p>
    <w:sectPr w:rsidR="000F5B2F" w:rsidRPr="000F5B2F" w:rsidSect="00594DFD">
      <w:pgSz w:w="11906" w:h="16838"/>
      <w:pgMar w:top="850" w:right="424"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45A33"/>
    <w:multiLevelType w:val="hybridMultilevel"/>
    <w:tmpl w:val="E5848692"/>
    <w:lvl w:ilvl="0" w:tplc="44B2D29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87"/>
    <w:rsid w:val="000F5B2F"/>
    <w:rsid w:val="00382987"/>
    <w:rsid w:val="003D573D"/>
    <w:rsid w:val="00594DFD"/>
    <w:rsid w:val="00774D9E"/>
    <w:rsid w:val="009F4C1F"/>
    <w:rsid w:val="00F349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7477F-3E84-4231-BD82-2D845A04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DFD"/>
    <w:pPr>
      <w:ind w:left="720"/>
      <w:contextualSpacing/>
    </w:pPr>
  </w:style>
  <w:style w:type="character" w:styleId="a4">
    <w:name w:val="Hyperlink"/>
    <w:basedOn w:val="a0"/>
    <w:uiPriority w:val="99"/>
    <w:unhideWhenUsed/>
    <w:rsid w:val="00594D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3983">
      <w:bodyDiv w:val="1"/>
      <w:marLeft w:val="0"/>
      <w:marRight w:val="0"/>
      <w:marTop w:val="0"/>
      <w:marBottom w:val="0"/>
      <w:divBdr>
        <w:top w:val="none" w:sz="0" w:space="0" w:color="auto"/>
        <w:left w:val="none" w:sz="0" w:space="0" w:color="auto"/>
        <w:bottom w:val="none" w:sz="0" w:space="0" w:color="auto"/>
        <w:right w:val="none" w:sz="0" w:space="0" w:color="auto"/>
      </w:divBdr>
    </w:div>
    <w:div w:id="412434779">
      <w:bodyDiv w:val="1"/>
      <w:marLeft w:val="0"/>
      <w:marRight w:val="0"/>
      <w:marTop w:val="0"/>
      <w:marBottom w:val="0"/>
      <w:divBdr>
        <w:top w:val="none" w:sz="0" w:space="0" w:color="auto"/>
        <w:left w:val="none" w:sz="0" w:space="0" w:color="auto"/>
        <w:bottom w:val="none" w:sz="0" w:space="0" w:color="auto"/>
        <w:right w:val="none" w:sz="0" w:space="0" w:color="auto"/>
      </w:divBdr>
    </w:div>
    <w:div w:id="563683921">
      <w:bodyDiv w:val="1"/>
      <w:marLeft w:val="0"/>
      <w:marRight w:val="0"/>
      <w:marTop w:val="0"/>
      <w:marBottom w:val="0"/>
      <w:divBdr>
        <w:top w:val="none" w:sz="0" w:space="0" w:color="auto"/>
        <w:left w:val="none" w:sz="0" w:space="0" w:color="auto"/>
        <w:bottom w:val="none" w:sz="0" w:space="0" w:color="auto"/>
        <w:right w:val="none" w:sz="0" w:space="0" w:color="auto"/>
      </w:divBdr>
    </w:div>
    <w:div w:id="700934022">
      <w:bodyDiv w:val="1"/>
      <w:marLeft w:val="0"/>
      <w:marRight w:val="0"/>
      <w:marTop w:val="0"/>
      <w:marBottom w:val="0"/>
      <w:divBdr>
        <w:top w:val="none" w:sz="0" w:space="0" w:color="auto"/>
        <w:left w:val="none" w:sz="0" w:space="0" w:color="auto"/>
        <w:bottom w:val="none" w:sz="0" w:space="0" w:color="auto"/>
        <w:right w:val="none" w:sz="0" w:space="0" w:color="auto"/>
      </w:divBdr>
    </w:div>
    <w:div w:id="962929001">
      <w:bodyDiv w:val="1"/>
      <w:marLeft w:val="0"/>
      <w:marRight w:val="0"/>
      <w:marTop w:val="0"/>
      <w:marBottom w:val="0"/>
      <w:divBdr>
        <w:top w:val="none" w:sz="0" w:space="0" w:color="auto"/>
        <w:left w:val="none" w:sz="0" w:space="0" w:color="auto"/>
        <w:bottom w:val="none" w:sz="0" w:space="0" w:color="auto"/>
        <w:right w:val="none" w:sz="0" w:space="0" w:color="auto"/>
      </w:divBdr>
    </w:div>
    <w:div w:id="1071121181">
      <w:bodyDiv w:val="1"/>
      <w:marLeft w:val="0"/>
      <w:marRight w:val="0"/>
      <w:marTop w:val="0"/>
      <w:marBottom w:val="0"/>
      <w:divBdr>
        <w:top w:val="none" w:sz="0" w:space="0" w:color="auto"/>
        <w:left w:val="none" w:sz="0" w:space="0" w:color="auto"/>
        <w:bottom w:val="none" w:sz="0" w:space="0" w:color="auto"/>
        <w:right w:val="none" w:sz="0" w:space="0" w:color="auto"/>
      </w:divBdr>
    </w:div>
    <w:div w:id="1119421086">
      <w:bodyDiv w:val="1"/>
      <w:marLeft w:val="0"/>
      <w:marRight w:val="0"/>
      <w:marTop w:val="0"/>
      <w:marBottom w:val="0"/>
      <w:divBdr>
        <w:top w:val="none" w:sz="0" w:space="0" w:color="auto"/>
        <w:left w:val="none" w:sz="0" w:space="0" w:color="auto"/>
        <w:bottom w:val="none" w:sz="0" w:space="0" w:color="auto"/>
        <w:right w:val="none" w:sz="0" w:space="0" w:color="auto"/>
      </w:divBdr>
    </w:div>
    <w:div w:id="1195772674">
      <w:bodyDiv w:val="1"/>
      <w:marLeft w:val="0"/>
      <w:marRight w:val="0"/>
      <w:marTop w:val="0"/>
      <w:marBottom w:val="0"/>
      <w:divBdr>
        <w:top w:val="none" w:sz="0" w:space="0" w:color="auto"/>
        <w:left w:val="none" w:sz="0" w:space="0" w:color="auto"/>
        <w:bottom w:val="none" w:sz="0" w:space="0" w:color="auto"/>
        <w:right w:val="none" w:sz="0" w:space="0" w:color="auto"/>
      </w:divBdr>
    </w:div>
    <w:div w:id="1385519470">
      <w:bodyDiv w:val="1"/>
      <w:marLeft w:val="0"/>
      <w:marRight w:val="0"/>
      <w:marTop w:val="0"/>
      <w:marBottom w:val="0"/>
      <w:divBdr>
        <w:top w:val="none" w:sz="0" w:space="0" w:color="auto"/>
        <w:left w:val="none" w:sz="0" w:space="0" w:color="auto"/>
        <w:bottom w:val="none" w:sz="0" w:space="0" w:color="auto"/>
        <w:right w:val="none" w:sz="0" w:space="0" w:color="auto"/>
      </w:divBdr>
    </w:div>
    <w:div w:id="1555777358">
      <w:bodyDiv w:val="1"/>
      <w:marLeft w:val="0"/>
      <w:marRight w:val="0"/>
      <w:marTop w:val="0"/>
      <w:marBottom w:val="0"/>
      <w:divBdr>
        <w:top w:val="none" w:sz="0" w:space="0" w:color="auto"/>
        <w:left w:val="none" w:sz="0" w:space="0" w:color="auto"/>
        <w:bottom w:val="none" w:sz="0" w:space="0" w:color="auto"/>
        <w:right w:val="none" w:sz="0" w:space="0" w:color="auto"/>
      </w:divBdr>
    </w:div>
    <w:div w:id="1586263505">
      <w:bodyDiv w:val="1"/>
      <w:marLeft w:val="0"/>
      <w:marRight w:val="0"/>
      <w:marTop w:val="0"/>
      <w:marBottom w:val="0"/>
      <w:divBdr>
        <w:top w:val="none" w:sz="0" w:space="0" w:color="auto"/>
        <w:left w:val="none" w:sz="0" w:space="0" w:color="auto"/>
        <w:bottom w:val="none" w:sz="0" w:space="0" w:color="auto"/>
        <w:right w:val="none" w:sz="0" w:space="0" w:color="auto"/>
      </w:divBdr>
    </w:div>
    <w:div w:id="188633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4841</Words>
  <Characters>2760</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2021-10-28T11:45:00Z</dcterms:created>
  <dcterms:modified xsi:type="dcterms:W3CDTF">2021-10-28T12:16:00Z</dcterms:modified>
</cp:coreProperties>
</file>