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drawings/drawing2.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2F5" w:rsidRPr="007261C3" w:rsidRDefault="003A52F5" w:rsidP="00161E94">
      <w:pPr>
        <w:jc w:val="center"/>
        <w:rPr>
          <w:rFonts w:ascii="Arial" w:hAnsi="Arial" w:cs="Arial"/>
          <w:b/>
          <w:sz w:val="44"/>
          <w:szCs w:val="44"/>
          <w:lang w:val="en-US"/>
        </w:rPr>
      </w:pPr>
    </w:p>
    <w:p w:rsidR="003A52F5" w:rsidRDefault="00EC5DBA" w:rsidP="00161E94">
      <w:pPr>
        <w:jc w:val="center"/>
        <w:rPr>
          <w:rFonts w:ascii="Arial" w:hAnsi="Arial" w:cs="Arial"/>
          <w:b/>
          <w:sz w:val="44"/>
          <w:szCs w:val="44"/>
        </w:rPr>
      </w:pPr>
      <w:r w:rsidRPr="00063844">
        <w:rPr>
          <w:rFonts w:ascii="Arial" w:hAnsi="Arial" w:cs="Arial"/>
          <w:b/>
          <w:noProof/>
          <w:sz w:val="44"/>
          <w:szCs w:val="44"/>
          <w:lang w:val="ru-RU" w:eastAsia="ru-RU"/>
        </w:rPr>
        <w:drawing>
          <wp:inline distT="0" distB="0" distL="0" distR="0">
            <wp:extent cx="1276350" cy="1666875"/>
            <wp:effectExtent l="0" t="0" r="0" b="9525"/>
            <wp:docPr id="1" name="Рисунок 1" descr="Irpin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pinge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1666875"/>
                    </a:xfrm>
                    <a:prstGeom prst="rect">
                      <a:avLst/>
                    </a:prstGeom>
                    <a:noFill/>
                    <a:ln>
                      <a:noFill/>
                    </a:ln>
                  </pic:spPr>
                </pic:pic>
              </a:graphicData>
            </a:graphic>
          </wp:inline>
        </w:drawing>
      </w:r>
    </w:p>
    <w:p w:rsidR="00063844" w:rsidRDefault="00063844" w:rsidP="00161E94">
      <w:pPr>
        <w:jc w:val="center"/>
        <w:rPr>
          <w:rFonts w:ascii="Arial" w:hAnsi="Arial" w:cs="Arial"/>
          <w:b/>
          <w:sz w:val="44"/>
          <w:szCs w:val="44"/>
        </w:rPr>
      </w:pPr>
    </w:p>
    <w:p w:rsidR="00FE4DC5" w:rsidRDefault="00FE4DC5" w:rsidP="00161E94">
      <w:pPr>
        <w:jc w:val="center"/>
        <w:rPr>
          <w:rFonts w:ascii="Arial" w:hAnsi="Arial" w:cs="Arial"/>
          <w:b/>
          <w:sz w:val="44"/>
          <w:szCs w:val="44"/>
        </w:rPr>
      </w:pPr>
    </w:p>
    <w:p w:rsidR="00FE4DC5" w:rsidRPr="005E2325" w:rsidRDefault="00FE4DC5" w:rsidP="00161E94">
      <w:pPr>
        <w:jc w:val="center"/>
        <w:rPr>
          <w:b/>
          <w:sz w:val="72"/>
          <w:szCs w:val="72"/>
        </w:rPr>
      </w:pPr>
      <w:r w:rsidRPr="005E2325">
        <w:rPr>
          <w:b/>
          <w:sz w:val="72"/>
          <w:szCs w:val="72"/>
        </w:rPr>
        <w:t>ЗВІТ</w:t>
      </w:r>
    </w:p>
    <w:p w:rsidR="008129E7" w:rsidRPr="005E2325" w:rsidRDefault="00161E94" w:rsidP="00161E94">
      <w:pPr>
        <w:jc w:val="center"/>
        <w:rPr>
          <w:b/>
          <w:sz w:val="44"/>
          <w:szCs w:val="44"/>
        </w:rPr>
      </w:pPr>
      <w:r w:rsidRPr="005E2325">
        <w:rPr>
          <w:b/>
          <w:sz w:val="44"/>
          <w:szCs w:val="44"/>
        </w:rPr>
        <w:t>ПРО РЕЗУЛЬТАТИ</w:t>
      </w:r>
      <w:r w:rsidRPr="005E2325">
        <w:rPr>
          <w:b/>
          <w:sz w:val="44"/>
          <w:szCs w:val="44"/>
        </w:rPr>
        <w:br/>
        <w:t>ОПИТУВАННЯ ПІДПРИЄМЦІВ</w:t>
      </w:r>
    </w:p>
    <w:p w:rsidR="00161E94" w:rsidRPr="005E2325" w:rsidRDefault="001C12C2" w:rsidP="00161E94">
      <w:pPr>
        <w:jc w:val="center"/>
        <w:rPr>
          <w:b/>
          <w:smallCaps/>
          <w:sz w:val="72"/>
          <w:szCs w:val="72"/>
        </w:rPr>
      </w:pPr>
      <w:proofErr w:type="spellStart"/>
      <w:r w:rsidRPr="005E2325">
        <w:rPr>
          <w:b/>
          <w:smallCaps/>
          <w:sz w:val="72"/>
          <w:szCs w:val="72"/>
        </w:rPr>
        <w:t>Ірпінської</w:t>
      </w:r>
      <w:proofErr w:type="spellEnd"/>
      <w:r w:rsidRPr="005E2325">
        <w:rPr>
          <w:b/>
          <w:smallCaps/>
          <w:sz w:val="72"/>
          <w:szCs w:val="72"/>
        </w:rPr>
        <w:t xml:space="preserve"> міської територіальної громади</w:t>
      </w:r>
    </w:p>
    <w:p w:rsidR="00FE4DC5" w:rsidRPr="001C12C2" w:rsidRDefault="00FE4DC5" w:rsidP="00161E94">
      <w:pPr>
        <w:jc w:val="center"/>
        <w:rPr>
          <w:rFonts w:ascii="Arial" w:hAnsi="Arial" w:cs="Arial"/>
          <w:b/>
          <w:smallCaps/>
          <w:sz w:val="32"/>
          <w:szCs w:val="32"/>
        </w:rPr>
      </w:pPr>
    </w:p>
    <w:p w:rsidR="00161E94" w:rsidRPr="001C12C2" w:rsidRDefault="00161E94" w:rsidP="00161E94">
      <w:pPr>
        <w:spacing w:after="240"/>
        <w:jc w:val="center"/>
        <w:rPr>
          <w:rFonts w:ascii="Arial" w:hAnsi="Arial" w:cs="Arial"/>
          <w:sz w:val="32"/>
          <w:szCs w:val="32"/>
        </w:rPr>
      </w:pPr>
    </w:p>
    <w:p w:rsidR="00C25C7E" w:rsidRPr="001C12C2" w:rsidRDefault="00C25C7E" w:rsidP="00161E94">
      <w:pPr>
        <w:spacing w:after="240"/>
        <w:jc w:val="center"/>
        <w:rPr>
          <w:rFonts w:ascii="Arial" w:hAnsi="Arial" w:cs="Arial"/>
          <w:sz w:val="32"/>
          <w:szCs w:val="32"/>
        </w:rPr>
      </w:pPr>
    </w:p>
    <w:p w:rsidR="00C25C7E" w:rsidRPr="001C12C2" w:rsidRDefault="00C25C7E" w:rsidP="00161E94">
      <w:pPr>
        <w:spacing w:after="240"/>
        <w:jc w:val="center"/>
        <w:rPr>
          <w:rFonts w:ascii="Arial" w:hAnsi="Arial" w:cs="Arial"/>
          <w:sz w:val="32"/>
          <w:szCs w:val="32"/>
        </w:rPr>
      </w:pPr>
    </w:p>
    <w:p w:rsidR="00C25C7E" w:rsidRPr="001C12C2" w:rsidRDefault="00C25C7E" w:rsidP="00161E94">
      <w:pPr>
        <w:spacing w:after="240"/>
        <w:jc w:val="center"/>
        <w:rPr>
          <w:rFonts w:ascii="Arial" w:hAnsi="Arial" w:cs="Arial"/>
          <w:sz w:val="32"/>
          <w:szCs w:val="32"/>
        </w:rPr>
      </w:pPr>
    </w:p>
    <w:p w:rsidR="00C25C7E" w:rsidRPr="001C12C2" w:rsidRDefault="00C25C7E" w:rsidP="00161E94">
      <w:pPr>
        <w:spacing w:after="240"/>
        <w:jc w:val="center"/>
        <w:rPr>
          <w:rFonts w:ascii="Arial" w:hAnsi="Arial" w:cs="Arial"/>
          <w:sz w:val="32"/>
          <w:szCs w:val="32"/>
        </w:rPr>
      </w:pPr>
    </w:p>
    <w:p w:rsidR="00C25C7E" w:rsidRPr="001C12C2" w:rsidRDefault="00C25C7E" w:rsidP="00161E94">
      <w:pPr>
        <w:spacing w:after="240"/>
        <w:jc w:val="center"/>
        <w:rPr>
          <w:rFonts w:ascii="Arial" w:hAnsi="Arial" w:cs="Arial"/>
          <w:sz w:val="32"/>
          <w:szCs w:val="32"/>
        </w:rPr>
      </w:pPr>
    </w:p>
    <w:p w:rsidR="00C25C7E" w:rsidRPr="001C12C2" w:rsidRDefault="00C25C7E" w:rsidP="00161E94">
      <w:pPr>
        <w:spacing w:after="240"/>
        <w:jc w:val="center"/>
        <w:rPr>
          <w:rFonts w:ascii="Arial" w:hAnsi="Arial" w:cs="Arial"/>
          <w:sz w:val="32"/>
          <w:szCs w:val="32"/>
        </w:rPr>
      </w:pPr>
    </w:p>
    <w:p w:rsidR="00C25C7E" w:rsidRPr="001C12C2" w:rsidRDefault="00C25C7E" w:rsidP="00161E94">
      <w:pPr>
        <w:spacing w:after="240"/>
        <w:jc w:val="center"/>
        <w:rPr>
          <w:rFonts w:ascii="Arial" w:hAnsi="Arial" w:cs="Arial"/>
          <w:sz w:val="32"/>
          <w:szCs w:val="32"/>
        </w:rPr>
      </w:pPr>
    </w:p>
    <w:p w:rsidR="00C25C7E" w:rsidRPr="001C12C2" w:rsidRDefault="00C25C7E" w:rsidP="00161E94">
      <w:pPr>
        <w:spacing w:after="240"/>
        <w:jc w:val="center"/>
        <w:rPr>
          <w:rFonts w:ascii="Arial" w:hAnsi="Arial" w:cs="Arial"/>
          <w:sz w:val="32"/>
          <w:szCs w:val="32"/>
        </w:rPr>
      </w:pPr>
    </w:p>
    <w:p w:rsidR="00161E94" w:rsidRPr="005E2325" w:rsidRDefault="001C12C2" w:rsidP="00161E94">
      <w:pPr>
        <w:jc w:val="center"/>
        <w:rPr>
          <w:b/>
          <w:sz w:val="28"/>
          <w:szCs w:val="28"/>
        </w:rPr>
      </w:pPr>
      <w:r w:rsidRPr="005E2325">
        <w:rPr>
          <w:b/>
          <w:sz w:val="28"/>
          <w:szCs w:val="28"/>
        </w:rPr>
        <w:t>Липень 2021</w:t>
      </w:r>
      <w:r w:rsidR="00C25C7E" w:rsidRPr="005E2325">
        <w:rPr>
          <w:b/>
          <w:sz w:val="28"/>
          <w:szCs w:val="28"/>
        </w:rPr>
        <w:t xml:space="preserve"> року</w:t>
      </w:r>
    </w:p>
    <w:p w:rsidR="00517073" w:rsidRPr="001C12C2" w:rsidRDefault="00517073" w:rsidP="00161E94">
      <w:pPr>
        <w:jc w:val="center"/>
        <w:rPr>
          <w:rFonts w:ascii="Arial" w:hAnsi="Arial" w:cs="Arial"/>
          <w:b/>
          <w:i/>
          <w:sz w:val="28"/>
          <w:szCs w:val="28"/>
        </w:rPr>
      </w:pPr>
    </w:p>
    <w:p w:rsidR="00517073" w:rsidRPr="001C12C2" w:rsidRDefault="00517073" w:rsidP="00161E94">
      <w:pPr>
        <w:jc w:val="center"/>
        <w:rPr>
          <w:rFonts w:ascii="Arial" w:hAnsi="Arial" w:cs="Arial"/>
          <w:b/>
          <w:i/>
          <w:sz w:val="28"/>
          <w:szCs w:val="28"/>
        </w:rPr>
      </w:pPr>
    </w:p>
    <w:p w:rsidR="00063844" w:rsidRPr="001C12C2" w:rsidRDefault="00063844" w:rsidP="00161E94">
      <w:pPr>
        <w:jc w:val="center"/>
        <w:rPr>
          <w:rFonts w:ascii="Arial" w:hAnsi="Arial" w:cs="Arial"/>
          <w:b/>
          <w:i/>
          <w:sz w:val="28"/>
          <w:szCs w:val="28"/>
        </w:rPr>
      </w:pPr>
    </w:p>
    <w:p w:rsidR="00063844" w:rsidRPr="001C12C2" w:rsidRDefault="00063844" w:rsidP="00161E94">
      <w:pPr>
        <w:jc w:val="center"/>
        <w:rPr>
          <w:rFonts w:ascii="Arial" w:hAnsi="Arial" w:cs="Arial"/>
          <w:b/>
          <w:i/>
          <w:sz w:val="28"/>
          <w:szCs w:val="28"/>
        </w:rPr>
      </w:pPr>
    </w:p>
    <w:p w:rsidR="00063844" w:rsidRPr="001C12C2" w:rsidRDefault="00063844" w:rsidP="00161E94">
      <w:pPr>
        <w:jc w:val="center"/>
        <w:rPr>
          <w:rFonts w:ascii="Arial" w:hAnsi="Arial" w:cs="Arial"/>
          <w:b/>
          <w:i/>
          <w:sz w:val="28"/>
          <w:szCs w:val="28"/>
        </w:rPr>
      </w:pPr>
    </w:p>
    <w:p w:rsidR="00063844" w:rsidRPr="001C12C2" w:rsidRDefault="00063844" w:rsidP="00161E94">
      <w:pPr>
        <w:jc w:val="center"/>
        <w:rPr>
          <w:rFonts w:ascii="Arial" w:hAnsi="Arial" w:cs="Arial"/>
          <w:b/>
          <w:i/>
          <w:sz w:val="28"/>
          <w:szCs w:val="28"/>
        </w:rPr>
      </w:pPr>
    </w:p>
    <w:p w:rsidR="00063844" w:rsidRPr="001C12C2" w:rsidRDefault="00063844" w:rsidP="00161E94">
      <w:pPr>
        <w:jc w:val="center"/>
        <w:rPr>
          <w:rFonts w:ascii="Arial" w:hAnsi="Arial" w:cs="Arial"/>
          <w:b/>
          <w:i/>
          <w:sz w:val="28"/>
          <w:szCs w:val="28"/>
        </w:rPr>
      </w:pPr>
    </w:p>
    <w:p w:rsidR="00517073" w:rsidRPr="001C12C2" w:rsidRDefault="00517073" w:rsidP="00161E94">
      <w:pPr>
        <w:jc w:val="center"/>
        <w:rPr>
          <w:rFonts w:ascii="Arial" w:hAnsi="Arial" w:cs="Arial"/>
          <w:b/>
          <w:i/>
          <w:sz w:val="28"/>
          <w:szCs w:val="28"/>
        </w:rPr>
      </w:pPr>
    </w:p>
    <w:p w:rsidR="00517073" w:rsidRPr="001C12C2" w:rsidRDefault="00517073" w:rsidP="00161E94">
      <w:pPr>
        <w:jc w:val="center"/>
        <w:rPr>
          <w:rFonts w:ascii="Arial" w:hAnsi="Arial" w:cs="Arial"/>
          <w:sz w:val="28"/>
          <w:szCs w:val="28"/>
        </w:rPr>
      </w:pPr>
      <w:r w:rsidRPr="001C12C2">
        <w:rPr>
          <w:rFonts w:ascii="Arial" w:hAnsi="Arial" w:cs="Arial"/>
          <w:sz w:val="28"/>
          <w:szCs w:val="28"/>
        </w:rPr>
        <w:t>ЗМІСТ</w:t>
      </w:r>
    </w:p>
    <w:p w:rsidR="00517073" w:rsidRPr="001C12C2" w:rsidRDefault="00517073" w:rsidP="00161E94">
      <w:pPr>
        <w:jc w:val="center"/>
        <w:rPr>
          <w:rFonts w:ascii="Arial" w:hAnsi="Arial" w:cs="Arial"/>
          <w:sz w:val="28"/>
          <w:szCs w:val="28"/>
        </w:rPr>
      </w:pPr>
    </w:p>
    <w:p w:rsidR="00992BD9" w:rsidRDefault="00517073">
      <w:pPr>
        <w:pStyle w:val="10"/>
        <w:tabs>
          <w:tab w:val="left" w:pos="482"/>
          <w:tab w:val="right" w:leader="dot" w:pos="9742"/>
        </w:tabs>
        <w:rPr>
          <w:rStyle w:val="af0"/>
          <w:noProof/>
        </w:rPr>
      </w:pPr>
      <w:r>
        <w:rPr>
          <w:lang w:val="ru-RU"/>
        </w:rPr>
        <w:fldChar w:fldCharType="begin"/>
      </w:r>
      <w:r>
        <w:rPr>
          <w:lang w:val="ru-RU"/>
        </w:rPr>
        <w:instrText xml:space="preserve"> TOC \o "1-3" \h \z \u </w:instrText>
      </w:r>
      <w:r>
        <w:rPr>
          <w:lang w:val="ru-RU"/>
        </w:rPr>
        <w:fldChar w:fldCharType="separate"/>
      </w:r>
      <w:hyperlink w:anchor="_Toc76488121" w:history="1">
        <w:r w:rsidR="00992BD9" w:rsidRPr="006B0D6C">
          <w:rPr>
            <w:rStyle w:val="af0"/>
            <w:noProof/>
          </w:rPr>
          <w:t>I.</w:t>
        </w:r>
        <w:r w:rsidR="00992BD9">
          <w:rPr>
            <w:rFonts w:asciiTheme="minorHAnsi" w:eastAsiaTheme="minorEastAsia" w:hAnsiTheme="minorHAnsi" w:cstheme="minorBidi"/>
            <w:noProof/>
            <w:sz w:val="22"/>
            <w:szCs w:val="22"/>
            <w:lang w:val="ru-RU" w:eastAsia="ru-RU"/>
          </w:rPr>
          <w:tab/>
        </w:r>
        <w:r w:rsidR="00992BD9" w:rsidRPr="006B0D6C">
          <w:rPr>
            <w:rStyle w:val="af0"/>
            <w:noProof/>
          </w:rPr>
          <w:t>ВСТУП</w:t>
        </w:r>
        <w:r w:rsidR="00992BD9">
          <w:rPr>
            <w:noProof/>
            <w:webHidden/>
          </w:rPr>
          <w:tab/>
        </w:r>
        <w:r w:rsidR="00992BD9">
          <w:rPr>
            <w:noProof/>
            <w:webHidden/>
          </w:rPr>
          <w:fldChar w:fldCharType="begin"/>
        </w:r>
        <w:r w:rsidR="00992BD9">
          <w:rPr>
            <w:noProof/>
            <w:webHidden/>
          </w:rPr>
          <w:instrText xml:space="preserve"> PAGEREF _Toc76488121 \h </w:instrText>
        </w:r>
        <w:r w:rsidR="00992BD9">
          <w:rPr>
            <w:noProof/>
            <w:webHidden/>
          </w:rPr>
        </w:r>
        <w:r w:rsidR="00992BD9">
          <w:rPr>
            <w:noProof/>
            <w:webHidden/>
          </w:rPr>
          <w:fldChar w:fldCharType="separate"/>
        </w:r>
        <w:r w:rsidR="004516C6">
          <w:rPr>
            <w:noProof/>
            <w:webHidden/>
          </w:rPr>
          <w:t>4</w:t>
        </w:r>
        <w:r w:rsidR="00992BD9">
          <w:rPr>
            <w:noProof/>
            <w:webHidden/>
          </w:rPr>
          <w:fldChar w:fldCharType="end"/>
        </w:r>
      </w:hyperlink>
    </w:p>
    <w:p w:rsidR="00992BD9" w:rsidRPr="00992BD9" w:rsidRDefault="00992BD9" w:rsidP="00992BD9">
      <w:pPr>
        <w:rPr>
          <w:rFonts w:eastAsiaTheme="minorEastAsia"/>
          <w:noProof/>
        </w:rPr>
      </w:pPr>
    </w:p>
    <w:p w:rsidR="00992BD9" w:rsidRDefault="00DC7D29">
      <w:pPr>
        <w:pStyle w:val="10"/>
        <w:tabs>
          <w:tab w:val="left" w:pos="482"/>
          <w:tab w:val="right" w:leader="dot" w:pos="9742"/>
        </w:tabs>
        <w:rPr>
          <w:rStyle w:val="af0"/>
          <w:noProof/>
        </w:rPr>
      </w:pPr>
      <w:hyperlink w:anchor="_Toc76488122" w:history="1">
        <w:r w:rsidR="00992BD9" w:rsidRPr="006B0D6C">
          <w:rPr>
            <w:rStyle w:val="af0"/>
            <w:noProof/>
          </w:rPr>
          <w:t>II.</w:t>
        </w:r>
        <w:r w:rsidR="00992BD9">
          <w:rPr>
            <w:rFonts w:asciiTheme="minorHAnsi" w:eastAsiaTheme="minorEastAsia" w:hAnsiTheme="minorHAnsi" w:cstheme="minorBidi"/>
            <w:noProof/>
            <w:sz w:val="22"/>
            <w:szCs w:val="22"/>
            <w:lang w:val="ru-RU" w:eastAsia="ru-RU"/>
          </w:rPr>
          <w:tab/>
        </w:r>
        <w:r w:rsidR="00992BD9" w:rsidRPr="006B0D6C">
          <w:rPr>
            <w:rStyle w:val="af0"/>
            <w:noProof/>
          </w:rPr>
          <w:t>МЕТОДОЛОГІЯ ТА ЗАГАЛЬНІ ПОЛОЖЕННЯ</w:t>
        </w:r>
        <w:r w:rsidR="00992BD9">
          <w:rPr>
            <w:noProof/>
            <w:webHidden/>
          </w:rPr>
          <w:tab/>
        </w:r>
        <w:r w:rsidR="00992BD9">
          <w:rPr>
            <w:noProof/>
            <w:webHidden/>
          </w:rPr>
          <w:fldChar w:fldCharType="begin"/>
        </w:r>
        <w:r w:rsidR="00992BD9">
          <w:rPr>
            <w:noProof/>
            <w:webHidden/>
          </w:rPr>
          <w:instrText xml:space="preserve"> PAGEREF _Toc76488122 \h </w:instrText>
        </w:r>
        <w:r w:rsidR="00992BD9">
          <w:rPr>
            <w:noProof/>
            <w:webHidden/>
          </w:rPr>
        </w:r>
        <w:r w:rsidR="00992BD9">
          <w:rPr>
            <w:noProof/>
            <w:webHidden/>
          </w:rPr>
          <w:fldChar w:fldCharType="separate"/>
        </w:r>
        <w:r w:rsidR="004516C6">
          <w:rPr>
            <w:noProof/>
            <w:webHidden/>
          </w:rPr>
          <w:t>4</w:t>
        </w:r>
        <w:r w:rsidR="00992BD9">
          <w:rPr>
            <w:noProof/>
            <w:webHidden/>
          </w:rPr>
          <w:fldChar w:fldCharType="end"/>
        </w:r>
      </w:hyperlink>
    </w:p>
    <w:p w:rsidR="00992BD9" w:rsidRPr="00992BD9" w:rsidRDefault="00992BD9" w:rsidP="00992BD9">
      <w:pPr>
        <w:rPr>
          <w:rFonts w:eastAsiaTheme="minorEastAsia"/>
          <w:noProof/>
        </w:rPr>
      </w:pPr>
    </w:p>
    <w:p w:rsidR="00992BD9" w:rsidRDefault="00DC7D29">
      <w:pPr>
        <w:pStyle w:val="10"/>
        <w:tabs>
          <w:tab w:val="left" w:pos="660"/>
          <w:tab w:val="right" w:leader="dot" w:pos="9742"/>
        </w:tabs>
        <w:rPr>
          <w:rStyle w:val="af0"/>
          <w:noProof/>
        </w:rPr>
      </w:pPr>
      <w:hyperlink w:anchor="_Toc76488124" w:history="1">
        <w:r w:rsidR="00992BD9" w:rsidRPr="006B0D6C">
          <w:rPr>
            <w:rStyle w:val="af0"/>
            <w:noProof/>
          </w:rPr>
          <w:t>III.</w:t>
        </w:r>
        <w:r w:rsidR="00992BD9">
          <w:rPr>
            <w:rFonts w:asciiTheme="minorHAnsi" w:eastAsiaTheme="minorEastAsia" w:hAnsiTheme="minorHAnsi" w:cstheme="minorBidi"/>
            <w:noProof/>
            <w:sz w:val="22"/>
            <w:szCs w:val="22"/>
            <w:lang w:val="ru-RU" w:eastAsia="ru-RU"/>
          </w:rPr>
          <w:t xml:space="preserve">     </w:t>
        </w:r>
        <w:r w:rsidR="00992BD9" w:rsidRPr="006B0D6C">
          <w:rPr>
            <w:rStyle w:val="af0"/>
            <w:noProof/>
          </w:rPr>
          <w:t>РЕЗУЛЬТАТИ ОПИТУВАННЯ</w:t>
        </w:r>
        <w:r w:rsidR="00992BD9">
          <w:rPr>
            <w:noProof/>
            <w:webHidden/>
          </w:rPr>
          <w:tab/>
        </w:r>
        <w:r w:rsidR="00992BD9">
          <w:rPr>
            <w:noProof/>
            <w:webHidden/>
          </w:rPr>
          <w:fldChar w:fldCharType="begin"/>
        </w:r>
        <w:r w:rsidR="00992BD9">
          <w:rPr>
            <w:noProof/>
            <w:webHidden/>
          </w:rPr>
          <w:instrText xml:space="preserve"> PAGEREF _Toc76488124 \h </w:instrText>
        </w:r>
        <w:r w:rsidR="00992BD9">
          <w:rPr>
            <w:noProof/>
            <w:webHidden/>
          </w:rPr>
        </w:r>
        <w:r w:rsidR="00992BD9">
          <w:rPr>
            <w:noProof/>
            <w:webHidden/>
          </w:rPr>
          <w:fldChar w:fldCharType="separate"/>
        </w:r>
        <w:r w:rsidR="004516C6">
          <w:rPr>
            <w:noProof/>
            <w:webHidden/>
          </w:rPr>
          <w:t>5</w:t>
        </w:r>
        <w:r w:rsidR="00992BD9">
          <w:rPr>
            <w:noProof/>
            <w:webHidden/>
          </w:rPr>
          <w:fldChar w:fldCharType="end"/>
        </w:r>
      </w:hyperlink>
    </w:p>
    <w:p w:rsidR="00992BD9" w:rsidRPr="00992BD9" w:rsidRDefault="00992BD9" w:rsidP="00992BD9">
      <w:pPr>
        <w:rPr>
          <w:rFonts w:eastAsiaTheme="minorEastAsia"/>
          <w:noProof/>
        </w:rPr>
      </w:pPr>
    </w:p>
    <w:p w:rsidR="00992BD9" w:rsidRDefault="00DC7D29" w:rsidP="00992BD9">
      <w:pPr>
        <w:pStyle w:val="10"/>
        <w:tabs>
          <w:tab w:val="right" w:leader="dot" w:pos="9742"/>
        </w:tabs>
        <w:ind w:firstLine="567"/>
        <w:rPr>
          <w:rFonts w:asciiTheme="minorHAnsi" w:eastAsiaTheme="minorEastAsia" w:hAnsiTheme="minorHAnsi" w:cstheme="minorBidi"/>
          <w:noProof/>
          <w:sz w:val="22"/>
          <w:szCs w:val="22"/>
          <w:lang w:val="ru-RU" w:eastAsia="ru-RU"/>
        </w:rPr>
      </w:pPr>
      <w:hyperlink w:anchor="_Toc76488125" w:history="1">
        <w:r w:rsidR="00992BD9" w:rsidRPr="006B0D6C">
          <w:rPr>
            <w:rStyle w:val="af0"/>
            <w:noProof/>
          </w:rPr>
          <w:t>ІІІ.1.Галузева структура респондентів</w:t>
        </w:r>
        <w:r w:rsidR="00992BD9">
          <w:rPr>
            <w:noProof/>
            <w:webHidden/>
          </w:rPr>
          <w:tab/>
        </w:r>
        <w:r w:rsidR="00992BD9">
          <w:rPr>
            <w:noProof/>
            <w:webHidden/>
          </w:rPr>
          <w:fldChar w:fldCharType="begin"/>
        </w:r>
        <w:r w:rsidR="00992BD9">
          <w:rPr>
            <w:noProof/>
            <w:webHidden/>
          </w:rPr>
          <w:instrText xml:space="preserve"> PAGEREF _Toc76488125 \h </w:instrText>
        </w:r>
        <w:r w:rsidR="00992BD9">
          <w:rPr>
            <w:noProof/>
            <w:webHidden/>
          </w:rPr>
        </w:r>
        <w:r w:rsidR="00992BD9">
          <w:rPr>
            <w:noProof/>
            <w:webHidden/>
          </w:rPr>
          <w:fldChar w:fldCharType="separate"/>
        </w:r>
        <w:r w:rsidR="004516C6">
          <w:rPr>
            <w:noProof/>
            <w:webHidden/>
          </w:rPr>
          <w:t>5</w:t>
        </w:r>
        <w:r w:rsidR="00992BD9">
          <w:rPr>
            <w:noProof/>
            <w:webHidden/>
          </w:rPr>
          <w:fldChar w:fldCharType="end"/>
        </w:r>
      </w:hyperlink>
    </w:p>
    <w:p w:rsidR="00992BD9" w:rsidRDefault="00DC7D29" w:rsidP="00992BD9">
      <w:pPr>
        <w:pStyle w:val="10"/>
        <w:tabs>
          <w:tab w:val="right" w:leader="dot" w:pos="9742"/>
        </w:tabs>
        <w:ind w:firstLine="567"/>
        <w:rPr>
          <w:rFonts w:asciiTheme="minorHAnsi" w:eastAsiaTheme="minorEastAsia" w:hAnsiTheme="minorHAnsi" w:cstheme="minorBidi"/>
          <w:noProof/>
          <w:sz w:val="22"/>
          <w:szCs w:val="22"/>
          <w:lang w:val="ru-RU" w:eastAsia="ru-RU"/>
        </w:rPr>
      </w:pPr>
      <w:hyperlink w:anchor="_Toc76488128" w:history="1">
        <w:r w:rsidR="00992BD9" w:rsidRPr="006B0D6C">
          <w:rPr>
            <w:rStyle w:val="af0"/>
            <w:noProof/>
          </w:rPr>
          <w:t>ІІІ.2. Чинники негативного впливу на бізнес</w:t>
        </w:r>
        <w:r w:rsidR="00992BD9">
          <w:rPr>
            <w:noProof/>
            <w:webHidden/>
          </w:rPr>
          <w:tab/>
        </w:r>
        <w:r w:rsidR="00992BD9">
          <w:rPr>
            <w:noProof/>
            <w:webHidden/>
          </w:rPr>
          <w:fldChar w:fldCharType="begin"/>
        </w:r>
        <w:r w:rsidR="00992BD9">
          <w:rPr>
            <w:noProof/>
            <w:webHidden/>
          </w:rPr>
          <w:instrText xml:space="preserve"> PAGEREF _Toc76488128 \h </w:instrText>
        </w:r>
        <w:r w:rsidR="00992BD9">
          <w:rPr>
            <w:noProof/>
            <w:webHidden/>
          </w:rPr>
        </w:r>
        <w:r w:rsidR="00992BD9">
          <w:rPr>
            <w:noProof/>
            <w:webHidden/>
          </w:rPr>
          <w:fldChar w:fldCharType="separate"/>
        </w:r>
        <w:r w:rsidR="004516C6">
          <w:rPr>
            <w:noProof/>
            <w:webHidden/>
          </w:rPr>
          <w:t>6</w:t>
        </w:r>
        <w:r w:rsidR="00992BD9">
          <w:rPr>
            <w:noProof/>
            <w:webHidden/>
          </w:rPr>
          <w:fldChar w:fldCharType="end"/>
        </w:r>
      </w:hyperlink>
    </w:p>
    <w:p w:rsidR="00992BD9" w:rsidRDefault="00DC7D29" w:rsidP="00992BD9">
      <w:pPr>
        <w:pStyle w:val="10"/>
        <w:tabs>
          <w:tab w:val="right" w:leader="dot" w:pos="9742"/>
        </w:tabs>
        <w:ind w:firstLine="567"/>
        <w:rPr>
          <w:rFonts w:asciiTheme="minorHAnsi" w:eastAsiaTheme="minorEastAsia" w:hAnsiTheme="minorHAnsi" w:cstheme="minorBidi"/>
          <w:noProof/>
          <w:sz w:val="22"/>
          <w:szCs w:val="22"/>
          <w:lang w:val="ru-RU" w:eastAsia="ru-RU"/>
        </w:rPr>
      </w:pPr>
      <w:hyperlink w:anchor="_Toc76488130" w:history="1">
        <w:r w:rsidR="00992BD9" w:rsidRPr="006B0D6C">
          <w:rPr>
            <w:rStyle w:val="af0"/>
            <w:noProof/>
          </w:rPr>
          <w:t>ІІІ.3.Клієнти</w:t>
        </w:r>
        <w:r w:rsidR="00992BD9">
          <w:rPr>
            <w:noProof/>
            <w:webHidden/>
          </w:rPr>
          <w:tab/>
        </w:r>
        <w:r w:rsidR="00992BD9">
          <w:rPr>
            <w:noProof/>
            <w:webHidden/>
          </w:rPr>
          <w:fldChar w:fldCharType="begin"/>
        </w:r>
        <w:r w:rsidR="00992BD9">
          <w:rPr>
            <w:noProof/>
            <w:webHidden/>
          </w:rPr>
          <w:instrText xml:space="preserve"> PAGEREF _Toc76488130 \h </w:instrText>
        </w:r>
        <w:r w:rsidR="00992BD9">
          <w:rPr>
            <w:noProof/>
            <w:webHidden/>
          </w:rPr>
        </w:r>
        <w:r w:rsidR="00992BD9">
          <w:rPr>
            <w:noProof/>
            <w:webHidden/>
          </w:rPr>
          <w:fldChar w:fldCharType="separate"/>
        </w:r>
        <w:r w:rsidR="004516C6">
          <w:rPr>
            <w:noProof/>
            <w:webHidden/>
          </w:rPr>
          <w:t>7</w:t>
        </w:r>
        <w:r w:rsidR="00992BD9">
          <w:rPr>
            <w:noProof/>
            <w:webHidden/>
          </w:rPr>
          <w:fldChar w:fldCharType="end"/>
        </w:r>
      </w:hyperlink>
    </w:p>
    <w:p w:rsidR="00992BD9" w:rsidRDefault="00DC7D29" w:rsidP="00992BD9">
      <w:pPr>
        <w:pStyle w:val="10"/>
        <w:tabs>
          <w:tab w:val="right" w:leader="dot" w:pos="9742"/>
        </w:tabs>
        <w:ind w:firstLine="567"/>
        <w:rPr>
          <w:rFonts w:asciiTheme="minorHAnsi" w:eastAsiaTheme="minorEastAsia" w:hAnsiTheme="minorHAnsi" w:cstheme="minorBidi"/>
          <w:noProof/>
          <w:sz w:val="22"/>
          <w:szCs w:val="22"/>
          <w:lang w:val="ru-RU" w:eastAsia="ru-RU"/>
        </w:rPr>
      </w:pPr>
      <w:hyperlink w:anchor="_Toc76488132" w:history="1">
        <w:r w:rsidR="00992BD9" w:rsidRPr="006B0D6C">
          <w:rPr>
            <w:rStyle w:val="af0"/>
            <w:noProof/>
          </w:rPr>
          <w:t>ІІІ.4.Фактори розміщення підпримств у громаді</w:t>
        </w:r>
        <w:r w:rsidR="00992BD9">
          <w:rPr>
            <w:noProof/>
            <w:webHidden/>
          </w:rPr>
          <w:tab/>
        </w:r>
        <w:r w:rsidR="00992BD9">
          <w:rPr>
            <w:noProof/>
            <w:webHidden/>
          </w:rPr>
          <w:fldChar w:fldCharType="begin"/>
        </w:r>
        <w:r w:rsidR="00992BD9">
          <w:rPr>
            <w:noProof/>
            <w:webHidden/>
          </w:rPr>
          <w:instrText xml:space="preserve"> PAGEREF _Toc76488132 \h </w:instrText>
        </w:r>
        <w:r w:rsidR="00992BD9">
          <w:rPr>
            <w:noProof/>
            <w:webHidden/>
          </w:rPr>
        </w:r>
        <w:r w:rsidR="00992BD9">
          <w:rPr>
            <w:noProof/>
            <w:webHidden/>
          </w:rPr>
          <w:fldChar w:fldCharType="separate"/>
        </w:r>
        <w:r w:rsidR="004516C6">
          <w:rPr>
            <w:noProof/>
            <w:webHidden/>
          </w:rPr>
          <w:t>7</w:t>
        </w:r>
        <w:r w:rsidR="00992BD9">
          <w:rPr>
            <w:noProof/>
            <w:webHidden/>
          </w:rPr>
          <w:fldChar w:fldCharType="end"/>
        </w:r>
      </w:hyperlink>
    </w:p>
    <w:p w:rsidR="00992BD9" w:rsidRDefault="00DC7D29" w:rsidP="00992BD9">
      <w:pPr>
        <w:pStyle w:val="10"/>
        <w:tabs>
          <w:tab w:val="right" w:leader="dot" w:pos="9742"/>
        </w:tabs>
        <w:ind w:firstLine="567"/>
        <w:rPr>
          <w:rFonts w:asciiTheme="minorHAnsi" w:eastAsiaTheme="minorEastAsia" w:hAnsiTheme="minorHAnsi" w:cstheme="minorBidi"/>
          <w:noProof/>
          <w:sz w:val="22"/>
          <w:szCs w:val="22"/>
          <w:lang w:val="ru-RU" w:eastAsia="ru-RU"/>
        </w:rPr>
      </w:pPr>
      <w:hyperlink w:anchor="_Toc76488134" w:history="1">
        <w:r w:rsidR="00992BD9" w:rsidRPr="006B0D6C">
          <w:rPr>
            <w:rStyle w:val="af0"/>
            <w:noProof/>
          </w:rPr>
          <w:t>ІІІ.5. Питання праці та зайнятості</w:t>
        </w:r>
        <w:r w:rsidR="00992BD9">
          <w:rPr>
            <w:noProof/>
            <w:webHidden/>
          </w:rPr>
          <w:tab/>
        </w:r>
        <w:r w:rsidR="00992BD9">
          <w:rPr>
            <w:noProof/>
            <w:webHidden/>
          </w:rPr>
          <w:fldChar w:fldCharType="begin"/>
        </w:r>
        <w:r w:rsidR="00992BD9">
          <w:rPr>
            <w:noProof/>
            <w:webHidden/>
          </w:rPr>
          <w:instrText xml:space="preserve"> PAGEREF _Toc76488134 \h </w:instrText>
        </w:r>
        <w:r w:rsidR="00992BD9">
          <w:rPr>
            <w:noProof/>
            <w:webHidden/>
          </w:rPr>
        </w:r>
        <w:r w:rsidR="00992BD9">
          <w:rPr>
            <w:noProof/>
            <w:webHidden/>
          </w:rPr>
          <w:fldChar w:fldCharType="separate"/>
        </w:r>
        <w:r w:rsidR="004516C6">
          <w:rPr>
            <w:noProof/>
            <w:webHidden/>
          </w:rPr>
          <w:t>8</w:t>
        </w:r>
        <w:r w:rsidR="00992BD9">
          <w:rPr>
            <w:noProof/>
            <w:webHidden/>
          </w:rPr>
          <w:fldChar w:fldCharType="end"/>
        </w:r>
      </w:hyperlink>
    </w:p>
    <w:p w:rsidR="00992BD9" w:rsidRDefault="00DC7D29" w:rsidP="00992BD9">
      <w:pPr>
        <w:pStyle w:val="10"/>
        <w:tabs>
          <w:tab w:val="right" w:leader="dot" w:pos="9742"/>
        </w:tabs>
        <w:ind w:firstLine="567"/>
        <w:rPr>
          <w:rFonts w:asciiTheme="minorHAnsi" w:eastAsiaTheme="minorEastAsia" w:hAnsiTheme="minorHAnsi" w:cstheme="minorBidi"/>
          <w:noProof/>
          <w:sz w:val="22"/>
          <w:szCs w:val="22"/>
          <w:lang w:val="ru-RU" w:eastAsia="ru-RU"/>
        </w:rPr>
      </w:pPr>
      <w:hyperlink w:anchor="_Toc76488138" w:history="1">
        <w:r w:rsidR="00992BD9" w:rsidRPr="006B0D6C">
          <w:rPr>
            <w:rStyle w:val="af0"/>
            <w:noProof/>
          </w:rPr>
          <w:t>ІІІ.6.Нерухомість</w:t>
        </w:r>
        <w:r w:rsidR="00992BD9">
          <w:rPr>
            <w:noProof/>
            <w:webHidden/>
          </w:rPr>
          <w:tab/>
        </w:r>
        <w:r w:rsidR="00992BD9">
          <w:rPr>
            <w:noProof/>
            <w:webHidden/>
          </w:rPr>
          <w:fldChar w:fldCharType="begin"/>
        </w:r>
        <w:r w:rsidR="00992BD9">
          <w:rPr>
            <w:noProof/>
            <w:webHidden/>
          </w:rPr>
          <w:instrText xml:space="preserve"> PAGEREF _Toc76488138 \h </w:instrText>
        </w:r>
        <w:r w:rsidR="00992BD9">
          <w:rPr>
            <w:noProof/>
            <w:webHidden/>
          </w:rPr>
        </w:r>
        <w:r w:rsidR="00992BD9">
          <w:rPr>
            <w:noProof/>
            <w:webHidden/>
          </w:rPr>
          <w:fldChar w:fldCharType="separate"/>
        </w:r>
        <w:r w:rsidR="004516C6">
          <w:rPr>
            <w:noProof/>
            <w:webHidden/>
          </w:rPr>
          <w:t>10</w:t>
        </w:r>
        <w:r w:rsidR="00992BD9">
          <w:rPr>
            <w:noProof/>
            <w:webHidden/>
          </w:rPr>
          <w:fldChar w:fldCharType="end"/>
        </w:r>
      </w:hyperlink>
    </w:p>
    <w:p w:rsidR="00992BD9" w:rsidRDefault="00DC7D29" w:rsidP="00992BD9">
      <w:pPr>
        <w:pStyle w:val="10"/>
        <w:tabs>
          <w:tab w:val="right" w:leader="dot" w:pos="9742"/>
        </w:tabs>
        <w:ind w:firstLine="567"/>
        <w:rPr>
          <w:rStyle w:val="af0"/>
          <w:noProof/>
        </w:rPr>
      </w:pPr>
      <w:hyperlink w:anchor="_Toc76488140" w:history="1">
        <w:r w:rsidR="00992BD9" w:rsidRPr="006B0D6C">
          <w:rPr>
            <w:rStyle w:val="af0"/>
            <w:noProof/>
          </w:rPr>
          <w:t>ІІІ.7. Оцінка послуг місцевих органів влади</w:t>
        </w:r>
        <w:r w:rsidR="00992BD9">
          <w:rPr>
            <w:noProof/>
            <w:webHidden/>
          </w:rPr>
          <w:tab/>
        </w:r>
        <w:r w:rsidR="00992BD9">
          <w:rPr>
            <w:noProof/>
            <w:webHidden/>
          </w:rPr>
          <w:fldChar w:fldCharType="begin"/>
        </w:r>
        <w:r w:rsidR="00992BD9">
          <w:rPr>
            <w:noProof/>
            <w:webHidden/>
          </w:rPr>
          <w:instrText xml:space="preserve"> PAGEREF _Toc76488140 \h </w:instrText>
        </w:r>
        <w:r w:rsidR="00992BD9">
          <w:rPr>
            <w:noProof/>
            <w:webHidden/>
          </w:rPr>
        </w:r>
        <w:r w:rsidR="00992BD9">
          <w:rPr>
            <w:noProof/>
            <w:webHidden/>
          </w:rPr>
          <w:fldChar w:fldCharType="separate"/>
        </w:r>
        <w:r w:rsidR="004516C6">
          <w:rPr>
            <w:noProof/>
            <w:webHidden/>
          </w:rPr>
          <w:t>11</w:t>
        </w:r>
        <w:r w:rsidR="00992BD9">
          <w:rPr>
            <w:noProof/>
            <w:webHidden/>
          </w:rPr>
          <w:fldChar w:fldCharType="end"/>
        </w:r>
      </w:hyperlink>
    </w:p>
    <w:p w:rsidR="00992BD9" w:rsidRPr="00992BD9" w:rsidRDefault="00992BD9" w:rsidP="00992BD9">
      <w:pPr>
        <w:rPr>
          <w:rFonts w:eastAsiaTheme="minorEastAsia"/>
          <w:noProof/>
        </w:rPr>
      </w:pPr>
    </w:p>
    <w:p w:rsidR="00992BD9" w:rsidRDefault="00DC7D29">
      <w:pPr>
        <w:pStyle w:val="10"/>
        <w:tabs>
          <w:tab w:val="right" w:leader="dot" w:pos="9742"/>
        </w:tabs>
        <w:rPr>
          <w:rStyle w:val="af0"/>
          <w:noProof/>
        </w:rPr>
      </w:pPr>
      <w:hyperlink w:anchor="_Toc76488143" w:history="1">
        <w:r w:rsidR="00992BD9" w:rsidRPr="006B0D6C">
          <w:rPr>
            <w:rStyle w:val="af0"/>
            <w:noProof/>
          </w:rPr>
          <w:t>І.</w:t>
        </w:r>
        <w:r w:rsidR="00992BD9" w:rsidRPr="006B0D6C">
          <w:rPr>
            <w:rStyle w:val="af0"/>
            <w:noProof/>
            <w:lang w:val="en-US"/>
          </w:rPr>
          <w:t>V</w:t>
        </w:r>
        <w:r w:rsidR="00992BD9" w:rsidRPr="006B0D6C">
          <w:rPr>
            <w:rStyle w:val="af0"/>
            <w:noProof/>
          </w:rPr>
          <w:t>. Стратегічні (пріоритетні) напрями</w:t>
        </w:r>
        <w:r w:rsidR="00992BD9">
          <w:rPr>
            <w:noProof/>
            <w:webHidden/>
          </w:rPr>
          <w:tab/>
        </w:r>
        <w:r w:rsidR="00992BD9">
          <w:rPr>
            <w:noProof/>
            <w:webHidden/>
          </w:rPr>
          <w:fldChar w:fldCharType="begin"/>
        </w:r>
        <w:r w:rsidR="00992BD9">
          <w:rPr>
            <w:noProof/>
            <w:webHidden/>
          </w:rPr>
          <w:instrText xml:space="preserve"> PAGEREF _Toc76488143 \h </w:instrText>
        </w:r>
        <w:r w:rsidR="00992BD9">
          <w:rPr>
            <w:noProof/>
            <w:webHidden/>
          </w:rPr>
        </w:r>
        <w:r w:rsidR="00992BD9">
          <w:rPr>
            <w:noProof/>
            <w:webHidden/>
          </w:rPr>
          <w:fldChar w:fldCharType="separate"/>
        </w:r>
        <w:r w:rsidR="004516C6">
          <w:rPr>
            <w:noProof/>
            <w:webHidden/>
          </w:rPr>
          <w:t>12</w:t>
        </w:r>
        <w:r w:rsidR="00992BD9">
          <w:rPr>
            <w:noProof/>
            <w:webHidden/>
          </w:rPr>
          <w:fldChar w:fldCharType="end"/>
        </w:r>
      </w:hyperlink>
    </w:p>
    <w:p w:rsidR="00992BD9" w:rsidRPr="00992BD9" w:rsidRDefault="00992BD9" w:rsidP="00992BD9">
      <w:pPr>
        <w:rPr>
          <w:rFonts w:eastAsiaTheme="minorEastAsia"/>
          <w:noProof/>
        </w:rPr>
      </w:pPr>
    </w:p>
    <w:p w:rsidR="00992BD9" w:rsidRDefault="00DC7D29">
      <w:pPr>
        <w:pStyle w:val="10"/>
        <w:tabs>
          <w:tab w:val="right" w:leader="dot" w:pos="9742"/>
        </w:tabs>
        <w:rPr>
          <w:rStyle w:val="af0"/>
          <w:noProof/>
        </w:rPr>
      </w:pPr>
      <w:hyperlink w:anchor="_Toc76488147" w:history="1">
        <w:r w:rsidR="00992BD9" w:rsidRPr="006B0D6C">
          <w:rPr>
            <w:rStyle w:val="af0"/>
            <w:noProof/>
            <w:lang w:val="en-US"/>
          </w:rPr>
          <w:t>V</w:t>
        </w:r>
        <w:r w:rsidR="00992BD9" w:rsidRPr="006B0D6C">
          <w:rPr>
            <w:rStyle w:val="af0"/>
            <w:noProof/>
            <w:lang w:val="ru-RU"/>
          </w:rPr>
          <w:t>.</w:t>
        </w:r>
        <w:r w:rsidR="00992BD9" w:rsidRPr="006B0D6C">
          <w:rPr>
            <w:rStyle w:val="af0"/>
            <w:noProof/>
          </w:rPr>
          <w:t>Загальні  враження</w:t>
        </w:r>
        <w:r w:rsidR="00992BD9">
          <w:rPr>
            <w:noProof/>
            <w:webHidden/>
          </w:rPr>
          <w:tab/>
        </w:r>
        <w:r w:rsidR="00992BD9">
          <w:rPr>
            <w:noProof/>
            <w:webHidden/>
          </w:rPr>
          <w:fldChar w:fldCharType="begin"/>
        </w:r>
        <w:r w:rsidR="00992BD9">
          <w:rPr>
            <w:noProof/>
            <w:webHidden/>
          </w:rPr>
          <w:instrText xml:space="preserve"> PAGEREF _Toc76488147 \h </w:instrText>
        </w:r>
        <w:r w:rsidR="00992BD9">
          <w:rPr>
            <w:noProof/>
            <w:webHidden/>
          </w:rPr>
        </w:r>
        <w:r w:rsidR="00992BD9">
          <w:rPr>
            <w:noProof/>
            <w:webHidden/>
          </w:rPr>
          <w:fldChar w:fldCharType="separate"/>
        </w:r>
        <w:r w:rsidR="004516C6">
          <w:rPr>
            <w:noProof/>
            <w:webHidden/>
          </w:rPr>
          <w:t>14</w:t>
        </w:r>
        <w:r w:rsidR="00992BD9">
          <w:rPr>
            <w:noProof/>
            <w:webHidden/>
          </w:rPr>
          <w:fldChar w:fldCharType="end"/>
        </w:r>
      </w:hyperlink>
    </w:p>
    <w:p w:rsidR="00992BD9" w:rsidRPr="00992BD9" w:rsidRDefault="00992BD9" w:rsidP="00992BD9">
      <w:pPr>
        <w:rPr>
          <w:rFonts w:eastAsiaTheme="minorEastAsia"/>
          <w:noProof/>
        </w:rPr>
      </w:pPr>
    </w:p>
    <w:p w:rsidR="00992BD9" w:rsidRDefault="00DC7D29">
      <w:pPr>
        <w:pStyle w:val="10"/>
        <w:tabs>
          <w:tab w:val="right" w:leader="dot" w:pos="9742"/>
        </w:tabs>
        <w:rPr>
          <w:rFonts w:asciiTheme="minorHAnsi" w:eastAsiaTheme="minorEastAsia" w:hAnsiTheme="minorHAnsi" w:cstheme="minorBidi"/>
          <w:noProof/>
          <w:sz w:val="22"/>
          <w:szCs w:val="22"/>
          <w:lang w:val="ru-RU" w:eastAsia="ru-RU"/>
        </w:rPr>
      </w:pPr>
      <w:hyperlink w:anchor="_Toc76488149" w:history="1">
        <w:r w:rsidR="00992BD9" w:rsidRPr="006B0D6C">
          <w:rPr>
            <w:rStyle w:val="af0"/>
            <w:noProof/>
            <w:lang w:val="en-US"/>
          </w:rPr>
          <w:t>V.I.УЗАГАЛЬНЕНИЙ ВИСНОВОК</w:t>
        </w:r>
        <w:r w:rsidR="00992BD9">
          <w:rPr>
            <w:noProof/>
            <w:webHidden/>
          </w:rPr>
          <w:tab/>
        </w:r>
        <w:r w:rsidR="00992BD9">
          <w:rPr>
            <w:noProof/>
            <w:webHidden/>
          </w:rPr>
          <w:fldChar w:fldCharType="begin"/>
        </w:r>
        <w:r w:rsidR="00992BD9">
          <w:rPr>
            <w:noProof/>
            <w:webHidden/>
          </w:rPr>
          <w:instrText xml:space="preserve"> PAGEREF _Toc76488149 \h </w:instrText>
        </w:r>
        <w:r w:rsidR="00992BD9">
          <w:rPr>
            <w:noProof/>
            <w:webHidden/>
          </w:rPr>
        </w:r>
        <w:r w:rsidR="00992BD9">
          <w:rPr>
            <w:noProof/>
            <w:webHidden/>
          </w:rPr>
          <w:fldChar w:fldCharType="separate"/>
        </w:r>
        <w:r w:rsidR="004516C6">
          <w:rPr>
            <w:noProof/>
            <w:webHidden/>
          </w:rPr>
          <w:t>15</w:t>
        </w:r>
        <w:r w:rsidR="00992BD9">
          <w:rPr>
            <w:noProof/>
            <w:webHidden/>
          </w:rPr>
          <w:fldChar w:fldCharType="end"/>
        </w:r>
      </w:hyperlink>
    </w:p>
    <w:p w:rsidR="00517073" w:rsidRDefault="00517073" w:rsidP="00891E00">
      <w:pPr>
        <w:spacing w:before="60" w:after="60"/>
        <w:rPr>
          <w:lang w:val="ru-RU"/>
        </w:rPr>
      </w:pPr>
      <w:r>
        <w:rPr>
          <w:lang w:val="ru-RU"/>
        </w:rPr>
        <w:fldChar w:fldCharType="end"/>
      </w: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Default="00517073">
      <w:pPr>
        <w:rPr>
          <w:lang w:val="ru-RU"/>
        </w:rPr>
      </w:pPr>
    </w:p>
    <w:p w:rsidR="00517073" w:rsidRPr="00517073" w:rsidRDefault="00517073" w:rsidP="00161E94">
      <w:pPr>
        <w:jc w:val="center"/>
        <w:rPr>
          <w:rFonts w:ascii="Arial" w:hAnsi="Arial" w:cs="Arial"/>
          <w:sz w:val="28"/>
          <w:szCs w:val="28"/>
        </w:rPr>
      </w:pPr>
    </w:p>
    <w:p w:rsidR="005D6180" w:rsidRDefault="005D6180" w:rsidP="00517073">
      <w:pPr>
        <w:jc w:val="center"/>
        <w:rPr>
          <w:b/>
          <w:sz w:val="28"/>
          <w:szCs w:val="28"/>
          <w:lang w:val="ru-RU"/>
        </w:rPr>
      </w:pPr>
    </w:p>
    <w:p w:rsidR="00517073" w:rsidRDefault="00517073" w:rsidP="00517073">
      <w:pPr>
        <w:jc w:val="center"/>
        <w:rPr>
          <w:b/>
          <w:sz w:val="28"/>
          <w:szCs w:val="28"/>
        </w:rPr>
      </w:pPr>
      <w:r w:rsidRPr="00966280">
        <w:rPr>
          <w:b/>
          <w:sz w:val="28"/>
          <w:szCs w:val="28"/>
          <w:lang w:val="ru-RU"/>
        </w:rPr>
        <w:t xml:space="preserve">Список </w:t>
      </w:r>
      <w:r w:rsidRPr="00966280">
        <w:rPr>
          <w:b/>
          <w:sz w:val="28"/>
          <w:szCs w:val="28"/>
        </w:rPr>
        <w:t>діаграм</w:t>
      </w:r>
    </w:p>
    <w:p w:rsidR="005D6180" w:rsidRDefault="005D6180" w:rsidP="00517073">
      <w:pPr>
        <w:jc w:val="center"/>
        <w:rPr>
          <w:b/>
          <w:sz w:val="28"/>
          <w:szCs w:val="28"/>
        </w:rPr>
      </w:pPr>
    </w:p>
    <w:p w:rsidR="003604F2" w:rsidRDefault="003604F2" w:rsidP="003604F2">
      <w:pPr>
        <w:rPr>
          <w:lang w:val="ru-RU"/>
        </w:rPr>
      </w:pPr>
      <w:bookmarkStart w:id="0" w:name="_Toc412149011"/>
    </w:p>
    <w:p w:rsidR="00953620" w:rsidRDefault="00953620">
      <w:pPr>
        <w:pStyle w:val="10"/>
        <w:tabs>
          <w:tab w:val="left" w:pos="482"/>
          <w:tab w:val="right" w:leader="dot" w:pos="9742"/>
        </w:tabs>
        <w:rPr>
          <w:rFonts w:asciiTheme="minorHAnsi" w:eastAsiaTheme="minorEastAsia" w:hAnsiTheme="minorHAnsi" w:cstheme="minorBidi"/>
          <w:noProof/>
          <w:sz w:val="22"/>
          <w:szCs w:val="22"/>
          <w:lang w:val="ru-RU" w:eastAsia="ru-RU"/>
        </w:rPr>
      </w:pPr>
      <w:r>
        <w:rPr>
          <w:lang w:val="ru-RU"/>
        </w:rPr>
        <w:fldChar w:fldCharType="begin"/>
      </w:r>
      <w:r>
        <w:rPr>
          <w:lang w:val="ru-RU"/>
        </w:rPr>
        <w:instrText xml:space="preserve"> TOC \o "1-3" \h \z \u </w:instrText>
      </w:r>
      <w:r>
        <w:rPr>
          <w:lang w:val="ru-RU"/>
        </w:rPr>
        <w:fldChar w:fldCharType="separate"/>
      </w:r>
    </w:p>
    <w:p w:rsidR="00953620" w:rsidRDefault="00DC7D29">
      <w:pPr>
        <w:pStyle w:val="30"/>
        <w:rPr>
          <w:rFonts w:asciiTheme="minorHAnsi" w:eastAsiaTheme="minorEastAsia" w:hAnsiTheme="minorHAnsi" w:cstheme="minorBidi"/>
          <w:noProof/>
          <w:sz w:val="22"/>
          <w:szCs w:val="22"/>
          <w:lang w:val="ru-RU" w:eastAsia="ru-RU"/>
        </w:rPr>
      </w:pPr>
      <w:hyperlink w:anchor="_Toc76487497" w:history="1">
        <w:r w:rsidR="00953620" w:rsidRPr="004476BD">
          <w:rPr>
            <w:rStyle w:val="af0"/>
            <w:iCs/>
            <w:noProof/>
          </w:rPr>
          <w:t>Діаграма. 1</w:t>
        </w:r>
        <w:r w:rsidR="00953620">
          <w:rPr>
            <w:rFonts w:asciiTheme="minorHAnsi" w:eastAsiaTheme="minorEastAsia" w:hAnsiTheme="minorHAnsi" w:cstheme="minorBidi"/>
            <w:noProof/>
            <w:sz w:val="22"/>
            <w:szCs w:val="22"/>
            <w:lang w:val="ru-RU" w:eastAsia="ru-RU"/>
          </w:rPr>
          <w:tab/>
        </w:r>
        <w:r w:rsidR="00953620" w:rsidRPr="004476BD">
          <w:rPr>
            <w:rStyle w:val="af0"/>
            <w:iCs/>
            <w:noProof/>
          </w:rPr>
          <w:t>Кількість респондентів за величиною, 2015/2021 роки</w:t>
        </w:r>
        <w:r w:rsidR="00953620">
          <w:rPr>
            <w:noProof/>
            <w:webHidden/>
          </w:rPr>
          <w:tab/>
        </w:r>
        <w:r w:rsidR="00953620">
          <w:rPr>
            <w:noProof/>
            <w:webHidden/>
          </w:rPr>
          <w:fldChar w:fldCharType="begin"/>
        </w:r>
        <w:r w:rsidR="00953620">
          <w:rPr>
            <w:noProof/>
            <w:webHidden/>
          </w:rPr>
          <w:instrText xml:space="preserve"> PAGEREF _Toc76487497 \h </w:instrText>
        </w:r>
        <w:r w:rsidR="00953620">
          <w:rPr>
            <w:noProof/>
            <w:webHidden/>
          </w:rPr>
        </w:r>
        <w:r w:rsidR="00953620">
          <w:rPr>
            <w:noProof/>
            <w:webHidden/>
          </w:rPr>
          <w:fldChar w:fldCharType="separate"/>
        </w:r>
        <w:r w:rsidR="00992BD9">
          <w:rPr>
            <w:noProof/>
            <w:webHidden/>
          </w:rPr>
          <w:t>4</w:t>
        </w:r>
        <w:r w:rsidR="00953620">
          <w:rPr>
            <w:noProof/>
            <w:webHidden/>
          </w:rPr>
          <w:fldChar w:fldCharType="end"/>
        </w:r>
      </w:hyperlink>
    </w:p>
    <w:p w:rsidR="00953620" w:rsidRDefault="00DC7D29">
      <w:pPr>
        <w:pStyle w:val="30"/>
        <w:rPr>
          <w:rFonts w:asciiTheme="minorHAnsi" w:eastAsiaTheme="minorEastAsia" w:hAnsiTheme="minorHAnsi" w:cstheme="minorBidi"/>
          <w:noProof/>
          <w:sz w:val="22"/>
          <w:szCs w:val="22"/>
          <w:lang w:val="ru-RU" w:eastAsia="ru-RU"/>
        </w:rPr>
      </w:pPr>
      <w:hyperlink w:anchor="_Toc76487500" w:history="1">
        <w:r w:rsidR="00953620" w:rsidRPr="004476BD">
          <w:rPr>
            <w:rStyle w:val="af0"/>
            <w:noProof/>
            <w:spacing w:val="-3"/>
            <w:lang w:val="ru-RU"/>
          </w:rPr>
          <w:t>Діаграма. 2</w:t>
        </w:r>
        <w:r w:rsidR="00953620">
          <w:rPr>
            <w:rFonts w:asciiTheme="minorHAnsi" w:eastAsiaTheme="minorEastAsia" w:hAnsiTheme="minorHAnsi" w:cstheme="minorBidi"/>
            <w:noProof/>
            <w:sz w:val="22"/>
            <w:szCs w:val="22"/>
            <w:lang w:val="ru-RU" w:eastAsia="ru-RU"/>
          </w:rPr>
          <w:tab/>
        </w:r>
        <w:r w:rsidR="00953620" w:rsidRPr="004476BD">
          <w:rPr>
            <w:rStyle w:val="af0"/>
            <w:iCs/>
            <w:noProof/>
          </w:rPr>
          <w:t>Галузева структура респондентів, 2015 рік,  % (за кількістю працівників)</w:t>
        </w:r>
        <w:r w:rsidR="00953620">
          <w:rPr>
            <w:noProof/>
            <w:webHidden/>
          </w:rPr>
          <w:tab/>
        </w:r>
        <w:r w:rsidR="00953620">
          <w:rPr>
            <w:noProof/>
            <w:webHidden/>
          </w:rPr>
          <w:fldChar w:fldCharType="begin"/>
        </w:r>
        <w:r w:rsidR="00953620">
          <w:rPr>
            <w:noProof/>
            <w:webHidden/>
          </w:rPr>
          <w:instrText xml:space="preserve"> PAGEREF _Toc76487500 \h </w:instrText>
        </w:r>
        <w:r w:rsidR="00953620">
          <w:rPr>
            <w:noProof/>
            <w:webHidden/>
          </w:rPr>
        </w:r>
        <w:r w:rsidR="00953620">
          <w:rPr>
            <w:noProof/>
            <w:webHidden/>
          </w:rPr>
          <w:fldChar w:fldCharType="separate"/>
        </w:r>
        <w:r w:rsidR="00992BD9">
          <w:rPr>
            <w:noProof/>
            <w:webHidden/>
          </w:rPr>
          <w:t>5</w:t>
        </w:r>
        <w:r w:rsidR="00953620">
          <w:rPr>
            <w:noProof/>
            <w:webHidden/>
          </w:rPr>
          <w:fldChar w:fldCharType="end"/>
        </w:r>
      </w:hyperlink>
    </w:p>
    <w:p w:rsidR="00953620" w:rsidRDefault="00DC7D29">
      <w:pPr>
        <w:pStyle w:val="30"/>
        <w:rPr>
          <w:rFonts w:asciiTheme="minorHAnsi" w:eastAsiaTheme="minorEastAsia" w:hAnsiTheme="minorHAnsi" w:cstheme="minorBidi"/>
          <w:noProof/>
          <w:sz w:val="22"/>
          <w:szCs w:val="22"/>
          <w:lang w:val="ru-RU" w:eastAsia="ru-RU"/>
        </w:rPr>
      </w:pPr>
      <w:hyperlink w:anchor="_Toc76487501" w:history="1">
        <w:r w:rsidR="00953620" w:rsidRPr="004476BD">
          <w:rPr>
            <w:rStyle w:val="af0"/>
            <w:noProof/>
            <w:spacing w:val="-3"/>
            <w:lang w:val="ru-RU"/>
          </w:rPr>
          <w:t>Діаграма. 3</w:t>
        </w:r>
        <w:r w:rsidR="00953620">
          <w:rPr>
            <w:rFonts w:asciiTheme="minorHAnsi" w:eastAsiaTheme="minorEastAsia" w:hAnsiTheme="minorHAnsi" w:cstheme="minorBidi"/>
            <w:noProof/>
            <w:sz w:val="22"/>
            <w:szCs w:val="22"/>
            <w:lang w:val="ru-RU" w:eastAsia="ru-RU"/>
          </w:rPr>
          <w:tab/>
        </w:r>
        <w:r w:rsidR="00953620" w:rsidRPr="004476BD">
          <w:rPr>
            <w:rStyle w:val="af0"/>
            <w:iCs/>
            <w:noProof/>
          </w:rPr>
          <w:t>Галузева структура респондентів, 2021 рік, % (за кількістю працівників)</w:t>
        </w:r>
        <w:r w:rsidR="00953620">
          <w:rPr>
            <w:noProof/>
            <w:webHidden/>
          </w:rPr>
          <w:tab/>
        </w:r>
        <w:r w:rsidR="00953620">
          <w:rPr>
            <w:noProof/>
            <w:webHidden/>
          </w:rPr>
          <w:fldChar w:fldCharType="begin"/>
        </w:r>
        <w:r w:rsidR="00953620">
          <w:rPr>
            <w:noProof/>
            <w:webHidden/>
          </w:rPr>
          <w:instrText xml:space="preserve"> PAGEREF _Toc76487501 \h </w:instrText>
        </w:r>
        <w:r w:rsidR="00953620">
          <w:rPr>
            <w:noProof/>
            <w:webHidden/>
          </w:rPr>
        </w:r>
        <w:r w:rsidR="00953620">
          <w:rPr>
            <w:noProof/>
            <w:webHidden/>
          </w:rPr>
          <w:fldChar w:fldCharType="separate"/>
        </w:r>
        <w:r w:rsidR="00992BD9">
          <w:rPr>
            <w:noProof/>
            <w:webHidden/>
          </w:rPr>
          <w:t>5</w:t>
        </w:r>
        <w:r w:rsidR="00953620">
          <w:rPr>
            <w:noProof/>
            <w:webHidden/>
          </w:rPr>
          <w:fldChar w:fldCharType="end"/>
        </w:r>
      </w:hyperlink>
    </w:p>
    <w:p w:rsidR="00953620" w:rsidRDefault="00DC7D29">
      <w:pPr>
        <w:pStyle w:val="30"/>
        <w:rPr>
          <w:rFonts w:asciiTheme="minorHAnsi" w:eastAsiaTheme="minorEastAsia" w:hAnsiTheme="minorHAnsi" w:cstheme="minorBidi"/>
          <w:noProof/>
          <w:sz w:val="22"/>
          <w:szCs w:val="22"/>
          <w:lang w:val="ru-RU" w:eastAsia="ru-RU"/>
        </w:rPr>
      </w:pPr>
      <w:hyperlink w:anchor="_Toc76487503" w:history="1">
        <w:r w:rsidR="00953620" w:rsidRPr="004476BD">
          <w:rPr>
            <w:rStyle w:val="af0"/>
            <w:iCs/>
            <w:noProof/>
          </w:rPr>
          <w:t>Діаграма. 4</w:t>
        </w:r>
        <w:r w:rsidR="00953620">
          <w:rPr>
            <w:rFonts w:asciiTheme="minorHAnsi" w:eastAsiaTheme="minorEastAsia" w:hAnsiTheme="minorHAnsi" w:cstheme="minorBidi"/>
            <w:noProof/>
            <w:sz w:val="22"/>
            <w:szCs w:val="22"/>
            <w:lang w:val="ru-RU" w:eastAsia="ru-RU"/>
          </w:rPr>
          <w:tab/>
        </w:r>
        <w:r w:rsidR="00953620" w:rsidRPr="004476BD">
          <w:rPr>
            <w:rStyle w:val="af0"/>
            <w:iCs/>
            <w:noProof/>
          </w:rPr>
          <w:t>Перешкоди для подальшого розвитку підприємництва, %</w:t>
        </w:r>
        <w:r w:rsidR="00953620">
          <w:rPr>
            <w:noProof/>
            <w:webHidden/>
          </w:rPr>
          <w:tab/>
        </w:r>
        <w:r w:rsidR="00953620">
          <w:rPr>
            <w:noProof/>
            <w:webHidden/>
          </w:rPr>
          <w:fldChar w:fldCharType="begin"/>
        </w:r>
        <w:r w:rsidR="00953620">
          <w:rPr>
            <w:noProof/>
            <w:webHidden/>
          </w:rPr>
          <w:instrText xml:space="preserve"> PAGEREF _Toc76487503 \h </w:instrText>
        </w:r>
        <w:r w:rsidR="00953620">
          <w:rPr>
            <w:noProof/>
            <w:webHidden/>
          </w:rPr>
        </w:r>
        <w:r w:rsidR="00953620">
          <w:rPr>
            <w:noProof/>
            <w:webHidden/>
          </w:rPr>
          <w:fldChar w:fldCharType="separate"/>
        </w:r>
        <w:r w:rsidR="00992BD9">
          <w:rPr>
            <w:noProof/>
            <w:webHidden/>
          </w:rPr>
          <w:t>6</w:t>
        </w:r>
        <w:r w:rsidR="00953620">
          <w:rPr>
            <w:noProof/>
            <w:webHidden/>
          </w:rPr>
          <w:fldChar w:fldCharType="end"/>
        </w:r>
      </w:hyperlink>
    </w:p>
    <w:p w:rsidR="00953620" w:rsidRDefault="00DC7D29">
      <w:pPr>
        <w:pStyle w:val="30"/>
        <w:rPr>
          <w:rFonts w:asciiTheme="minorHAnsi" w:eastAsiaTheme="minorEastAsia" w:hAnsiTheme="minorHAnsi" w:cstheme="minorBidi"/>
          <w:noProof/>
          <w:sz w:val="22"/>
          <w:szCs w:val="22"/>
          <w:lang w:val="ru-RU" w:eastAsia="ru-RU"/>
        </w:rPr>
      </w:pPr>
      <w:hyperlink w:anchor="_Toc76487505" w:history="1">
        <w:r w:rsidR="00953620" w:rsidRPr="004476BD">
          <w:rPr>
            <w:rStyle w:val="af0"/>
            <w:iCs/>
            <w:noProof/>
          </w:rPr>
          <w:t>Діаграма. 5</w:t>
        </w:r>
        <w:r w:rsidR="00953620">
          <w:rPr>
            <w:rFonts w:asciiTheme="minorHAnsi" w:eastAsiaTheme="minorEastAsia" w:hAnsiTheme="minorHAnsi" w:cstheme="minorBidi"/>
            <w:noProof/>
            <w:sz w:val="22"/>
            <w:szCs w:val="22"/>
            <w:lang w:val="ru-RU" w:eastAsia="ru-RU"/>
          </w:rPr>
          <w:tab/>
        </w:r>
        <w:r w:rsidR="00953620" w:rsidRPr="004476BD">
          <w:rPr>
            <w:rStyle w:val="af0"/>
            <w:iCs/>
            <w:noProof/>
          </w:rPr>
          <w:t>Регіональний розподіл збуту продукції 2015/2020 роки</w:t>
        </w:r>
        <w:r w:rsidR="00953620">
          <w:rPr>
            <w:noProof/>
            <w:webHidden/>
          </w:rPr>
          <w:tab/>
        </w:r>
        <w:r w:rsidR="00953620">
          <w:rPr>
            <w:noProof/>
            <w:webHidden/>
          </w:rPr>
          <w:fldChar w:fldCharType="begin"/>
        </w:r>
        <w:r w:rsidR="00953620">
          <w:rPr>
            <w:noProof/>
            <w:webHidden/>
          </w:rPr>
          <w:instrText xml:space="preserve"> PAGEREF _Toc76487505 \h </w:instrText>
        </w:r>
        <w:r w:rsidR="00953620">
          <w:rPr>
            <w:noProof/>
            <w:webHidden/>
          </w:rPr>
        </w:r>
        <w:r w:rsidR="00953620">
          <w:rPr>
            <w:noProof/>
            <w:webHidden/>
          </w:rPr>
          <w:fldChar w:fldCharType="separate"/>
        </w:r>
        <w:r w:rsidR="00992BD9">
          <w:rPr>
            <w:noProof/>
            <w:webHidden/>
          </w:rPr>
          <w:t>7</w:t>
        </w:r>
        <w:r w:rsidR="00953620">
          <w:rPr>
            <w:noProof/>
            <w:webHidden/>
          </w:rPr>
          <w:fldChar w:fldCharType="end"/>
        </w:r>
      </w:hyperlink>
    </w:p>
    <w:p w:rsidR="00953620" w:rsidRDefault="00DC7D29">
      <w:pPr>
        <w:pStyle w:val="30"/>
        <w:rPr>
          <w:rFonts w:asciiTheme="minorHAnsi" w:eastAsiaTheme="minorEastAsia" w:hAnsiTheme="minorHAnsi" w:cstheme="minorBidi"/>
          <w:noProof/>
          <w:sz w:val="22"/>
          <w:szCs w:val="22"/>
          <w:lang w:val="ru-RU" w:eastAsia="ru-RU"/>
        </w:rPr>
      </w:pPr>
      <w:hyperlink w:anchor="_Toc76487507" w:history="1">
        <w:r w:rsidR="00953620" w:rsidRPr="004476BD">
          <w:rPr>
            <w:rStyle w:val="af0"/>
            <w:noProof/>
          </w:rPr>
          <w:t>Діаграма. 6</w:t>
        </w:r>
        <w:r w:rsidR="00953620">
          <w:rPr>
            <w:rFonts w:asciiTheme="minorHAnsi" w:eastAsiaTheme="minorEastAsia" w:hAnsiTheme="minorHAnsi" w:cstheme="minorBidi"/>
            <w:noProof/>
            <w:sz w:val="22"/>
            <w:szCs w:val="22"/>
            <w:lang w:val="ru-RU" w:eastAsia="ru-RU"/>
          </w:rPr>
          <w:tab/>
        </w:r>
        <w:r w:rsidR="00953620" w:rsidRPr="004476BD">
          <w:rPr>
            <w:rStyle w:val="af0"/>
            <w:iCs/>
            <w:noProof/>
          </w:rPr>
          <w:t>Фактори розміщення підприємств 2015/2021 роки</w:t>
        </w:r>
        <w:r w:rsidR="00953620">
          <w:rPr>
            <w:noProof/>
            <w:webHidden/>
          </w:rPr>
          <w:tab/>
        </w:r>
        <w:r w:rsidR="00953620">
          <w:rPr>
            <w:noProof/>
            <w:webHidden/>
          </w:rPr>
          <w:fldChar w:fldCharType="begin"/>
        </w:r>
        <w:r w:rsidR="00953620">
          <w:rPr>
            <w:noProof/>
            <w:webHidden/>
          </w:rPr>
          <w:instrText xml:space="preserve"> PAGEREF _Toc76487507 \h </w:instrText>
        </w:r>
        <w:r w:rsidR="00953620">
          <w:rPr>
            <w:noProof/>
            <w:webHidden/>
          </w:rPr>
        </w:r>
        <w:r w:rsidR="00953620">
          <w:rPr>
            <w:noProof/>
            <w:webHidden/>
          </w:rPr>
          <w:fldChar w:fldCharType="separate"/>
        </w:r>
        <w:r w:rsidR="00992BD9">
          <w:rPr>
            <w:noProof/>
            <w:webHidden/>
          </w:rPr>
          <w:t>8</w:t>
        </w:r>
        <w:r w:rsidR="00953620">
          <w:rPr>
            <w:noProof/>
            <w:webHidden/>
          </w:rPr>
          <w:fldChar w:fldCharType="end"/>
        </w:r>
      </w:hyperlink>
    </w:p>
    <w:p w:rsidR="00953620" w:rsidRDefault="00DC7D29">
      <w:pPr>
        <w:pStyle w:val="30"/>
        <w:rPr>
          <w:rFonts w:asciiTheme="minorHAnsi" w:eastAsiaTheme="minorEastAsia" w:hAnsiTheme="minorHAnsi" w:cstheme="minorBidi"/>
          <w:noProof/>
          <w:sz w:val="22"/>
          <w:szCs w:val="22"/>
          <w:lang w:val="ru-RU" w:eastAsia="ru-RU"/>
        </w:rPr>
      </w:pPr>
      <w:hyperlink w:anchor="_Toc76487509" w:history="1">
        <w:r w:rsidR="00953620" w:rsidRPr="004476BD">
          <w:rPr>
            <w:rStyle w:val="af0"/>
            <w:noProof/>
            <w:spacing w:val="-3"/>
          </w:rPr>
          <w:t>Діаграма. 7</w:t>
        </w:r>
        <w:r w:rsidR="00953620">
          <w:rPr>
            <w:rFonts w:asciiTheme="minorHAnsi" w:eastAsiaTheme="minorEastAsia" w:hAnsiTheme="minorHAnsi" w:cstheme="minorBidi"/>
            <w:noProof/>
            <w:sz w:val="22"/>
            <w:szCs w:val="22"/>
            <w:lang w:val="ru-RU" w:eastAsia="ru-RU"/>
          </w:rPr>
          <w:tab/>
        </w:r>
        <w:r w:rsidR="00953620" w:rsidRPr="004476BD">
          <w:rPr>
            <w:rStyle w:val="af0"/>
            <w:noProof/>
          </w:rPr>
          <w:t>Рівень задоволення працедавців якістю робочої сили – 2015/2021</w:t>
        </w:r>
        <w:r w:rsidR="00953620">
          <w:rPr>
            <w:noProof/>
            <w:webHidden/>
          </w:rPr>
          <w:tab/>
        </w:r>
        <w:r w:rsidR="00953620">
          <w:rPr>
            <w:noProof/>
            <w:webHidden/>
          </w:rPr>
          <w:fldChar w:fldCharType="begin"/>
        </w:r>
        <w:r w:rsidR="00953620">
          <w:rPr>
            <w:noProof/>
            <w:webHidden/>
          </w:rPr>
          <w:instrText xml:space="preserve"> PAGEREF _Toc76487509 \h </w:instrText>
        </w:r>
        <w:r w:rsidR="00953620">
          <w:rPr>
            <w:noProof/>
            <w:webHidden/>
          </w:rPr>
        </w:r>
        <w:r w:rsidR="00953620">
          <w:rPr>
            <w:noProof/>
            <w:webHidden/>
          </w:rPr>
          <w:fldChar w:fldCharType="separate"/>
        </w:r>
        <w:r w:rsidR="00992BD9">
          <w:rPr>
            <w:noProof/>
            <w:webHidden/>
          </w:rPr>
          <w:t>8</w:t>
        </w:r>
        <w:r w:rsidR="00953620">
          <w:rPr>
            <w:noProof/>
            <w:webHidden/>
          </w:rPr>
          <w:fldChar w:fldCharType="end"/>
        </w:r>
      </w:hyperlink>
    </w:p>
    <w:p w:rsidR="00953620" w:rsidRDefault="00DC7D29">
      <w:pPr>
        <w:pStyle w:val="30"/>
        <w:rPr>
          <w:rFonts w:asciiTheme="minorHAnsi" w:eastAsiaTheme="minorEastAsia" w:hAnsiTheme="minorHAnsi" w:cstheme="minorBidi"/>
          <w:noProof/>
          <w:sz w:val="22"/>
          <w:szCs w:val="22"/>
          <w:lang w:val="ru-RU" w:eastAsia="ru-RU"/>
        </w:rPr>
      </w:pPr>
      <w:hyperlink w:anchor="_Toc76487510" w:history="1">
        <w:r w:rsidR="00953620" w:rsidRPr="004476BD">
          <w:rPr>
            <w:rStyle w:val="af0"/>
            <w:noProof/>
            <w:spacing w:val="-3"/>
          </w:rPr>
          <w:t>Діаграма. 8</w:t>
        </w:r>
        <w:r w:rsidR="00953620">
          <w:rPr>
            <w:rFonts w:asciiTheme="minorHAnsi" w:eastAsiaTheme="minorEastAsia" w:hAnsiTheme="minorHAnsi" w:cstheme="minorBidi"/>
            <w:noProof/>
            <w:sz w:val="22"/>
            <w:szCs w:val="22"/>
            <w:lang w:val="ru-RU" w:eastAsia="ru-RU"/>
          </w:rPr>
          <w:tab/>
        </w:r>
        <w:r w:rsidR="00953620" w:rsidRPr="004476BD">
          <w:rPr>
            <w:rStyle w:val="af0"/>
            <w:noProof/>
          </w:rPr>
          <w:t>Тенденції зайнятості, кількість працівників</w:t>
        </w:r>
        <w:r w:rsidR="00953620">
          <w:rPr>
            <w:noProof/>
            <w:webHidden/>
          </w:rPr>
          <w:tab/>
        </w:r>
        <w:r w:rsidR="00953620">
          <w:rPr>
            <w:noProof/>
            <w:webHidden/>
          </w:rPr>
          <w:fldChar w:fldCharType="begin"/>
        </w:r>
        <w:r w:rsidR="00953620">
          <w:rPr>
            <w:noProof/>
            <w:webHidden/>
          </w:rPr>
          <w:instrText xml:space="preserve"> PAGEREF _Toc76487510 \h </w:instrText>
        </w:r>
        <w:r w:rsidR="00953620">
          <w:rPr>
            <w:noProof/>
            <w:webHidden/>
          </w:rPr>
        </w:r>
        <w:r w:rsidR="00953620">
          <w:rPr>
            <w:noProof/>
            <w:webHidden/>
          </w:rPr>
          <w:fldChar w:fldCharType="separate"/>
        </w:r>
        <w:r w:rsidR="00992BD9">
          <w:rPr>
            <w:noProof/>
            <w:webHidden/>
          </w:rPr>
          <w:t>9</w:t>
        </w:r>
        <w:r w:rsidR="00953620">
          <w:rPr>
            <w:noProof/>
            <w:webHidden/>
          </w:rPr>
          <w:fldChar w:fldCharType="end"/>
        </w:r>
      </w:hyperlink>
    </w:p>
    <w:p w:rsidR="00953620" w:rsidRDefault="00DC7D29">
      <w:pPr>
        <w:pStyle w:val="30"/>
        <w:rPr>
          <w:rFonts w:asciiTheme="minorHAnsi" w:eastAsiaTheme="minorEastAsia" w:hAnsiTheme="minorHAnsi" w:cstheme="minorBidi"/>
          <w:noProof/>
          <w:sz w:val="22"/>
          <w:szCs w:val="22"/>
          <w:lang w:val="ru-RU" w:eastAsia="ru-RU"/>
        </w:rPr>
      </w:pPr>
      <w:hyperlink w:anchor="_Toc76487511" w:history="1">
        <w:r w:rsidR="00953620" w:rsidRPr="004476BD">
          <w:rPr>
            <w:rStyle w:val="af0"/>
            <w:noProof/>
          </w:rPr>
          <w:t>Діаграма. 9</w:t>
        </w:r>
        <w:r w:rsidR="00953620">
          <w:rPr>
            <w:rFonts w:asciiTheme="minorHAnsi" w:eastAsiaTheme="minorEastAsia" w:hAnsiTheme="minorHAnsi" w:cstheme="minorBidi"/>
            <w:noProof/>
            <w:sz w:val="22"/>
            <w:szCs w:val="22"/>
            <w:lang w:val="ru-RU" w:eastAsia="ru-RU"/>
          </w:rPr>
          <w:tab/>
        </w:r>
        <w:r w:rsidR="00953620" w:rsidRPr="004476BD">
          <w:rPr>
            <w:rStyle w:val="af0"/>
            <w:noProof/>
          </w:rPr>
          <w:t>Заробітна плата, збут та інвестиції на одного працівника</w:t>
        </w:r>
        <w:r w:rsidR="00953620">
          <w:rPr>
            <w:noProof/>
            <w:webHidden/>
          </w:rPr>
          <w:tab/>
        </w:r>
        <w:r w:rsidR="00953620">
          <w:rPr>
            <w:noProof/>
            <w:webHidden/>
          </w:rPr>
          <w:fldChar w:fldCharType="begin"/>
        </w:r>
        <w:r w:rsidR="00953620">
          <w:rPr>
            <w:noProof/>
            <w:webHidden/>
          </w:rPr>
          <w:instrText xml:space="preserve"> PAGEREF _Toc76487511 \h </w:instrText>
        </w:r>
        <w:r w:rsidR="00953620">
          <w:rPr>
            <w:noProof/>
            <w:webHidden/>
          </w:rPr>
        </w:r>
        <w:r w:rsidR="00953620">
          <w:rPr>
            <w:noProof/>
            <w:webHidden/>
          </w:rPr>
          <w:fldChar w:fldCharType="separate"/>
        </w:r>
        <w:r w:rsidR="00992BD9">
          <w:rPr>
            <w:noProof/>
            <w:webHidden/>
          </w:rPr>
          <w:t>9</w:t>
        </w:r>
        <w:r w:rsidR="00953620">
          <w:rPr>
            <w:noProof/>
            <w:webHidden/>
          </w:rPr>
          <w:fldChar w:fldCharType="end"/>
        </w:r>
      </w:hyperlink>
    </w:p>
    <w:p w:rsidR="00953620" w:rsidRDefault="00DC7D29">
      <w:pPr>
        <w:pStyle w:val="30"/>
        <w:rPr>
          <w:rFonts w:asciiTheme="minorHAnsi" w:eastAsiaTheme="minorEastAsia" w:hAnsiTheme="minorHAnsi" w:cstheme="minorBidi"/>
          <w:noProof/>
          <w:sz w:val="22"/>
          <w:szCs w:val="22"/>
          <w:lang w:val="ru-RU" w:eastAsia="ru-RU"/>
        </w:rPr>
      </w:pPr>
      <w:hyperlink w:anchor="_Toc76487513" w:history="1">
        <w:r w:rsidR="00953620" w:rsidRPr="004476BD">
          <w:rPr>
            <w:rStyle w:val="af0"/>
            <w:noProof/>
          </w:rPr>
          <w:t>Діаграма. 10</w:t>
        </w:r>
        <w:r w:rsidR="00953620">
          <w:rPr>
            <w:rFonts w:asciiTheme="minorHAnsi" w:eastAsiaTheme="minorEastAsia" w:hAnsiTheme="minorHAnsi" w:cstheme="minorBidi"/>
            <w:noProof/>
            <w:sz w:val="22"/>
            <w:szCs w:val="22"/>
            <w:lang w:val="ru-RU" w:eastAsia="ru-RU"/>
          </w:rPr>
          <w:tab/>
        </w:r>
        <w:r w:rsidR="00953620" w:rsidRPr="004476BD">
          <w:rPr>
            <w:rStyle w:val="af0"/>
            <w:noProof/>
          </w:rPr>
          <w:t>Інформація про нерухомість і можливості для розширення</w:t>
        </w:r>
        <w:r w:rsidR="00953620">
          <w:rPr>
            <w:noProof/>
            <w:webHidden/>
          </w:rPr>
          <w:tab/>
        </w:r>
        <w:r w:rsidR="00953620">
          <w:rPr>
            <w:noProof/>
            <w:webHidden/>
          </w:rPr>
          <w:fldChar w:fldCharType="begin"/>
        </w:r>
        <w:r w:rsidR="00953620">
          <w:rPr>
            <w:noProof/>
            <w:webHidden/>
          </w:rPr>
          <w:instrText xml:space="preserve"> PAGEREF _Toc76487513 \h </w:instrText>
        </w:r>
        <w:r w:rsidR="00953620">
          <w:rPr>
            <w:noProof/>
            <w:webHidden/>
          </w:rPr>
        </w:r>
        <w:r w:rsidR="00953620">
          <w:rPr>
            <w:noProof/>
            <w:webHidden/>
          </w:rPr>
          <w:fldChar w:fldCharType="separate"/>
        </w:r>
        <w:r w:rsidR="00992BD9">
          <w:rPr>
            <w:noProof/>
            <w:webHidden/>
          </w:rPr>
          <w:t>10</w:t>
        </w:r>
        <w:r w:rsidR="00953620">
          <w:rPr>
            <w:noProof/>
            <w:webHidden/>
          </w:rPr>
          <w:fldChar w:fldCharType="end"/>
        </w:r>
      </w:hyperlink>
    </w:p>
    <w:p w:rsidR="00953620" w:rsidRDefault="00DC7D29">
      <w:pPr>
        <w:pStyle w:val="30"/>
        <w:rPr>
          <w:rFonts w:asciiTheme="minorHAnsi" w:eastAsiaTheme="minorEastAsia" w:hAnsiTheme="minorHAnsi" w:cstheme="minorBidi"/>
          <w:noProof/>
          <w:sz w:val="22"/>
          <w:szCs w:val="22"/>
          <w:lang w:val="ru-RU" w:eastAsia="ru-RU"/>
        </w:rPr>
      </w:pPr>
      <w:hyperlink w:anchor="_Toc76487515" w:history="1">
        <w:r w:rsidR="00953620" w:rsidRPr="004476BD">
          <w:rPr>
            <w:rStyle w:val="af0"/>
            <w:noProof/>
          </w:rPr>
          <w:t>Діаграма. 11</w:t>
        </w:r>
        <w:r w:rsidR="00953620">
          <w:rPr>
            <w:rFonts w:asciiTheme="minorHAnsi" w:eastAsiaTheme="minorEastAsia" w:hAnsiTheme="minorHAnsi" w:cstheme="minorBidi"/>
            <w:noProof/>
            <w:sz w:val="22"/>
            <w:szCs w:val="22"/>
            <w:lang w:val="ru-RU" w:eastAsia="ru-RU"/>
          </w:rPr>
          <w:tab/>
        </w:r>
        <w:r w:rsidR="00953620" w:rsidRPr="004476BD">
          <w:rPr>
            <w:rStyle w:val="af0"/>
            <w:noProof/>
          </w:rPr>
          <w:t>Послуги органів влади</w:t>
        </w:r>
        <w:r w:rsidR="00953620">
          <w:rPr>
            <w:noProof/>
            <w:webHidden/>
          </w:rPr>
          <w:tab/>
        </w:r>
        <w:r w:rsidR="00953620">
          <w:rPr>
            <w:noProof/>
            <w:webHidden/>
          </w:rPr>
          <w:fldChar w:fldCharType="begin"/>
        </w:r>
        <w:r w:rsidR="00953620">
          <w:rPr>
            <w:noProof/>
            <w:webHidden/>
          </w:rPr>
          <w:instrText xml:space="preserve"> PAGEREF _Toc76487515 \h </w:instrText>
        </w:r>
        <w:r w:rsidR="00953620">
          <w:rPr>
            <w:noProof/>
            <w:webHidden/>
          </w:rPr>
        </w:r>
        <w:r w:rsidR="00953620">
          <w:rPr>
            <w:noProof/>
            <w:webHidden/>
          </w:rPr>
          <w:fldChar w:fldCharType="separate"/>
        </w:r>
        <w:r w:rsidR="00992BD9">
          <w:rPr>
            <w:noProof/>
            <w:webHidden/>
          </w:rPr>
          <w:t>11</w:t>
        </w:r>
        <w:r w:rsidR="00953620">
          <w:rPr>
            <w:noProof/>
            <w:webHidden/>
          </w:rPr>
          <w:fldChar w:fldCharType="end"/>
        </w:r>
      </w:hyperlink>
    </w:p>
    <w:p w:rsidR="00953620" w:rsidRDefault="00DC7D29">
      <w:pPr>
        <w:pStyle w:val="30"/>
        <w:rPr>
          <w:rFonts w:asciiTheme="minorHAnsi" w:eastAsiaTheme="minorEastAsia" w:hAnsiTheme="minorHAnsi" w:cstheme="minorBidi"/>
          <w:noProof/>
          <w:sz w:val="22"/>
          <w:szCs w:val="22"/>
          <w:lang w:val="ru-RU" w:eastAsia="ru-RU"/>
        </w:rPr>
      </w:pPr>
      <w:hyperlink w:anchor="_Toc76487516" w:history="1">
        <w:r w:rsidR="00953620" w:rsidRPr="004476BD">
          <w:rPr>
            <w:rStyle w:val="af0"/>
            <w:noProof/>
          </w:rPr>
          <w:t>Діаграма. 12</w:t>
        </w:r>
        <w:r w:rsidR="00953620">
          <w:rPr>
            <w:rFonts w:asciiTheme="minorHAnsi" w:eastAsiaTheme="minorEastAsia" w:hAnsiTheme="minorHAnsi" w:cstheme="minorBidi"/>
            <w:noProof/>
            <w:sz w:val="22"/>
            <w:szCs w:val="22"/>
            <w:lang w:val="ru-RU" w:eastAsia="ru-RU"/>
          </w:rPr>
          <w:tab/>
        </w:r>
        <w:r w:rsidR="00953620" w:rsidRPr="004476BD">
          <w:rPr>
            <w:rStyle w:val="af0"/>
            <w:noProof/>
          </w:rPr>
          <w:t>Послуги підрозділу з економічного розвитку, 2015/2021</w:t>
        </w:r>
        <w:r w:rsidR="00953620">
          <w:rPr>
            <w:noProof/>
            <w:webHidden/>
          </w:rPr>
          <w:tab/>
        </w:r>
        <w:r w:rsidR="00953620">
          <w:rPr>
            <w:noProof/>
            <w:webHidden/>
          </w:rPr>
          <w:fldChar w:fldCharType="begin"/>
        </w:r>
        <w:r w:rsidR="00953620">
          <w:rPr>
            <w:noProof/>
            <w:webHidden/>
          </w:rPr>
          <w:instrText xml:space="preserve"> PAGEREF _Toc76487516 \h </w:instrText>
        </w:r>
        <w:r w:rsidR="00953620">
          <w:rPr>
            <w:noProof/>
            <w:webHidden/>
          </w:rPr>
        </w:r>
        <w:r w:rsidR="00953620">
          <w:rPr>
            <w:noProof/>
            <w:webHidden/>
          </w:rPr>
          <w:fldChar w:fldCharType="separate"/>
        </w:r>
        <w:r w:rsidR="00992BD9">
          <w:rPr>
            <w:noProof/>
            <w:webHidden/>
          </w:rPr>
          <w:t>12</w:t>
        </w:r>
        <w:r w:rsidR="00953620">
          <w:rPr>
            <w:noProof/>
            <w:webHidden/>
          </w:rPr>
          <w:fldChar w:fldCharType="end"/>
        </w:r>
      </w:hyperlink>
    </w:p>
    <w:p w:rsidR="00953620" w:rsidRDefault="00DC7D29">
      <w:pPr>
        <w:pStyle w:val="30"/>
        <w:rPr>
          <w:rFonts w:asciiTheme="minorHAnsi" w:eastAsiaTheme="minorEastAsia" w:hAnsiTheme="minorHAnsi" w:cstheme="minorBidi"/>
          <w:noProof/>
          <w:sz w:val="22"/>
          <w:szCs w:val="22"/>
          <w:lang w:val="ru-RU" w:eastAsia="ru-RU"/>
        </w:rPr>
      </w:pPr>
      <w:hyperlink w:anchor="_Toc76487519" w:history="1">
        <w:r w:rsidR="00953620" w:rsidRPr="004476BD">
          <w:rPr>
            <w:rStyle w:val="af0"/>
            <w:noProof/>
          </w:rPr>
          <w:t>Діаграма. 13</w:t>
        </w:r>
        <w:r w:rsidR="00953620">
          <w:rPr>
            <w:rFonts w:asciiTheme="minorHAnsi" w:eastAsiaTheme="minorEastAsia" w:hAnsiTheme="minorHAnsi" w:cstheme="minorBidi"/>
            <w:noProof/>
            <w:sz w:val="22"/>
            <w:szCs w:val="22"/>
            <w:lang w:val="ru-RU" w:eastAsia="ru-RU"/>
          </w:rPr>
          <w:tab/>
        </w:r>
        <w:r w:rsidR="00953620" w:rsidRPr="004476BD">
          <w:rPr>
            <w:rStyle w:val="af0"/>
            <w:noProof/>
          </w:rPr>
          <w:t>Пріоритетні напрями</w:t>
        </w:r>
        <w:r w:rsidR="00953620">
          <w:rPr>
            <w:noProof/>
            <w:webHidden/>
          </w:rPr>
          <w:tab/>
        </w:r>
        <w:r w:rsidR="00953620">
          <w:rPr>
            <w:noProof/>
            <w:webHidden/>
          </w:rPr>
          <w:fldChar w:fldCharType="begin"/>
        </w:r>
        <w:r w:rsidR="00953620">
          <w:rPr>
            <w:noProof/>
            <w:webHidden/>
          </w:rPr>
          <w:instrText xml:space="preserve"> PAGEREF _Toc76487519 \h </w:instrText>
        </w:r>
        <w:r w:rsidR="00953620">
          <w:rPr>
            <w:noProof/>
            <w:webHidden/>
          </w:rPr>
        </w:r>
        <w:r w:rsidR="00953620">
          <w:rPr>
            <w:noProof/>
            <w:webHidden/>
          </w:rPr>
          <w:fldChar w:fldCharType="separate"/>
        </w:r>
        <w:r w:rsidR="00992BD9">
          <w:rPr>
            <w:noProof/>
            <w:webHidden/>
          </w:rPr>
          <w:t>13</w:t>
        </w:r>
        <w:r w:rsidR="00953620">
          <w:rPr>
            <w:noProof/>
            <w:webHidden/>
          </w:rPr>
          <w:fldChar w:fldCharType="end"/>
        </w:r>
      </w:hyperlink>
    </w:p>
    <w:p w:rsidR="00953620" w:rsidRDefault="00DC7D29">
      <w:pPr>
        <w:pStyle w:val="30"/>
        <w:rPr>
          <w:rFonts w:asciiTheme="minorHAnsi" w:eastAsiaTheme="minorEastAsia" w:hAnsiTheme="minorHAnsi" w:cstheme="minorBidi"/>
          <w:noProof/>
          <w:sz w:val="22"/>
          <w:szCs w:val="22"/>
          <w:lang w:val="ru-RU" w:eastAsia="ru-RU"/>
        </w:rPr>
      </w:pPr>
      <w:hyperlink w:anchor="_Toc76487520" w:history="1">
        <w:r w:rsidR="00953620" w:rsidRPr="004476BD">
          <w:rPr>
            <w:rStyle w:val="af0"/>
            <w:noProof/>
          </w:rPr>
          <w:t>Діаграма. 14</w:t>
        </w:r>
        <w:r w:rsidR="00953620">
          <w:rPr>
            <w:rFonts w:asciiTheme="minorHAnsi" w:eastAsiaTheme="minorEastAsia" w:hAnsiTheme="minorHAnsi" w:cstheme="minorBidi"/>
            <w:noProof/>
            <w:sz w:val="22"/>
            <w:szCs w:val="22"/>
            <w:lang w:val="ru-RU" w:eastAsia="ru-RU"/>
          </w:rPr>
          <w:tab/>
        </w:r>
        <w:r w:rsidR="00953620" w:rsidRPr="004476BD">
          <w:rPr>
            <w:rStyle w:val="af0"/>
            <w:noProof/>
          </w:rPr>
          <w:t>Пріоритетні галузі економіки</w:t>
        </w:r>
        <w:r w:rsidR="00953620">
          <w:rPr>
            <w:noProof/>
            <w:webHidden/>
          </w:rPr>
          <w:tab/>
        </w:r>
        <w:r w:rsidR="00953620">
          <w:rPr>
            <w:noProof/>
            <w:webHidden/>
          </w:rPr>
          <w:fldChar w:fldCharType="begin"/>
        </w:r>
        <w:r w:rsidR="00953620">
          <w:rPr>
            <w:noProof/>
            <w:webHidden/>
          </w:rPr>
          <w:instrText xml:space="preserve"> PAGEREF _Toc76487520 \h </w:instrText>
        </w:r>
        <w:r w:rsidR="00953620">
          <w:rPr>
            <w:noProof/>
            <w:webHidden/>
          </w:rPr>
        </w:r>
        <w:r w:rsidR="00953620">
          <w:rPr>
            <w:noProof/>
            <w:webHidden/>
          </w:rPr>
          <w:fldChar w:fldCharType="separate"/>
        </w:r>
        <w:r w:rsidR="00992BD9">
          <w:rPr>
            <w:noProof/>
            <w:webHidden/>
          </w:rPr>
          <w:t>14</w:t>
        </w:r>
        <w:r w:rsidR="00953620">
          <w:rPr>
            <w:noProof/>
            <w:webHidden/>
          </w:rPr>
          <w:fldChar w:fldCharType="end"/>
        </w:r>
      </w:hyperlink>
    </w:p>
    <w:p w:rsidR="00953620" w:rsidRDefault="00DC7D29">
      <w:pPr>
        <w:pStyle w:val="30"/>
        <w:rPr>
          <w:rFonts w:asciiTheme="minorHAnsi" w:eastAsiaTheme="minorEastAsia" w:hAnsiTheme="minorHAnsi" w:cstheme="minorBidi"/>
          <w:noProof/>
          <w:sz w:val="22"/>
          <w:szCs w:val="22"/>
          <w:lang w:val="ru-RU" w:eastAsia="ru-RU"/>
        </w:rPr>
      </w:pPr>
      <w:hyperlink w:anchor="_Toc76487522" w:history="1">
        <w:r w:rsidR="00953620" w:rsidRPr="004476BD">
          <w:rPr>
            <w:rStyle w:val="af0"/>
            <w:noProof/>
          </w:rPr>
          <w:t>Діаграма. 15</w:t>
        </w:r>
        <w:r w:rsidR="00953620">
          <w:rPr>
            <w:rFonts w:asciiTheme="minorHAnsi" w:eastAsiaTheme="minorEastAsia" w:hAnsiTheme="minorHAnsi" w:cstheme="minorBidi"/>
            <w:noProof/>
            <w:sz w:val="22"/>
            <w:szCs w:val="22"/>
            <w:lang w:val="ru-RU" w:eastAsia="ru-RU"/>
          </w:rPr>
          <w:tab/>
        </w:r>
        <w:r w:rsidR="00953620" w:rsidRPr="004476BD">
          <w:rPr>
            <w:rStyle w:val="af0"/>
            <w:noProof/>
          </w:rPr>
          <w:t>Загальні враження про місцеву владу та бізнес-клімат</w:t>
        </w:r>
        <w:r w:rsidR="00953620">
          <w:rPr>
            <w:noProof/>
            <w:webHidden/>
          </w:rPr>
          <w:tab/>
        </w:r>
        <w:r w:rsidR="00953620">
          <w:rPr>
            <w:noProof/>
            <w:webHidden/>
          </w:rPr>
          <w:fldChar w:fldCharType="begin"/>
        </w:r>
        <w:r w:rsidR="00953620">
          <w:rPr>
            <w:noProof/>
            <w:webHidden/>
          </w:rPr>
          <w:instrText xml:space="preserve"> PAGEREF _Toc76487522 \h </w:instrText>
        </w:r>
        <w:r w:rsidR="00953620">
          <w:rPr>
            <w:noProof/>
            <w:webHidden/>
          </w:rPr>
        </w:r>
        <w:r w:rsidR="00953620">
          <w:rPr>
            <w:noProof/>
            <w:webHidden/>
          </w:rPr>
          <w:fldChar w:fldCharType="separate"/>
        </w:r>
        <w:r w:rsidR="00992BD9">
          <w:rPr>
            <w:noProof/>
            <w:webHidden/>
          </w:rPr>
          <w:t>14</w:t>
        </w:r>
        <w:r w:rsidR="00953620">
          <w:rPr>
            <w:noProof/>
            <w:webHidden/>
          </w:rPr>
          <w:fldChar w:fldCharType="end"/>
        </w:r>
      </w:hyperlink>
    </w:p>
    <w:p w:rsidR="003604F2" w:rsidRDefault="00953620" w:rsidP="00953620">
      <w:pPr>
        <w:rPr>
          <w:lang w:val="ru-RU"/>
        </w:rPr>
      </w:pPr>
      <w:r>
        <w:rPr>
          <w:lang w:val="ru-RU"/>
        </w:rPr>
        <w:fldChar w:fldCharType="end"/>
      </w:r>
    </w:p>
    <w:p w:rsidR="003604F2" w:rsidRDefault="003604F2" w:rsidP="003604F2">
      <w:pPr>
        <w:rPr>
          <w:lang w:val="ru-RU"/>
        </w:rPr>
      </w:pPr>
    </w:p>
    <w:p w:rsidR="003604F2" w:rsidRDefault="003604F2" w:rsidP="003604F2">
      <w:pPr>
        <w:rPr>
          <w:lang w:val="ru-RU"/>
        </w:rPr>
      </w:pPr>
    </w:p>
    <w:p w:rsidR="003604F2" w:rsidRDefault="003604F2" w:rsidP="003604F2">
      <w:pPr>
        <w:rPr>
          <w:lang w:val="ru-RU"/>
        </w:rPr>
      </w:pPr>
    </w:p>
    <w:p w:rsidR="003604F2" w:rsidRDefault="003604F2" w:rsidP="003604F2">
      <w:pPr>
        <w:rPr>
          <w:lang w:val="ru-RU"/>
        </w:rPr>
      </w:pPr>
    </w:p>
    <w:p w:rsidR="00953620" w:rsidRDefault="00953620" w:rsidP="003604F2">
      <w:pPr>
        <w:rPr>
          <w:lang w:val="ru-RU"/>
        </w:rPr>
      </w:pPr>
    </w:p>
    <w:p w:rsidR="00953620" w:rsidRDefault="00953620" w:rsidP="003604F2">
      <w:pPr>
        <w:rPr>
          <w:lang w:val="ru-RU"/>
        </w:rPr>
      </w:pPr>
    </w:p>
    <w:p w:rsidR="00953620" w:rsidRDefault="00953620" w:rsidP="003604F2">
      <w:pPr>
        <w:rPr>
          <w:lang w:val="ru-RU"/>
        </w:rPr>
      </w:pPr>
    </w:p>
    <w:p w:rsidR="00953620" w:rsidRDefault="00953620" w:rsidP="003604F2">
      <w:pPr>
        <w:rPr>
          <w:lang w:val="ru-RU"/>
        </w:rPr>
      </w:pPr>
    </w:p>
    <w:p w:rsidR="00953620" w:rsidRDefault="00953620" w:rsidP="003604F2">
      <w:pPr>
        <w:rPr>
          <w:lang w:val="ru-RU"/>
        </w:rPr>
      </w:pPr>
    </w:p>
    <w:p w:rsidR="00953620" w:rsidRDefault="00953620" w:rsidP="003604F2">
      <w:pPr>
        <w:rPr>
          <w:lang w:val="ru-RU"/>
        </w:rPr>
      </w:pPr>
    </w:p>
    <w:p w:rsidR="003604F2" w:rsidRDefault="003604F2" w:rsidP="003604F2">
      <w:pPr>
        <w:rPr>
          <w:lang w:val="ru-RU"/>
        </w:rPr>
      </w:pPr>
    </w:p>
    <w:p w:rsidR="003604F2" w:rsidRDefault="003604F2" w:rsidP="003604F2">
      <w:pPr>
        <w:rPr>
          <w:lang w:val="ru-RU"/>
        </w:rPr>
      </w:pPr>
    </w:p>
    <w:p w:rsidR="00992BD9" w:rsidRDefault="00992BD9" w:rsidP="003604F2">
      <w:pPr>
        <w:rPr>
          <w:lang w:val="ru-RU"/>
        </w:rPr>
      </w:pPr>
    </w:p>
    <w:p w:rsidR="00992BD9" w:rsidRDefault="00992BD9" w:rsidP="003604F2">
      <w:pPr>
        <w:rPr>
          <w:lang w:val="ru-RU"/>
        </w:rPr>
      </w:pPr>
    </w:p>
    <w:p w:rsidR="00992BD9" w:rsidRDefault="00992BD9" w:rsidP="003604F2">
      <w:pPr>
        <w:rPr>
          <w:lang w:val="ru-RU"/>
        </w:rPr>
      </w:pPr>
    </w:p>
    <w:p w:rsidR="00992BD9" w:rsidRDefault="00992BD9" w:rsidP="003604F2">
      <w:pPr>
        <w:rPr>
          <w:lang w:val="ru-RU"/>
        </w:rPr>
      </w:pPr>
    </w:p>
    <w:p w:rsidR="00992BD9" w:rsidRDefault="00992BD9" w:rsidP="003604F2">
      <w:pPr>
        <w:rPr>
          <w:lang w:val="ru-RU"/>
        </w:rPr>
      </w:pPr>
    </w:p>
    <w:p w:rsidR="003604F2" w:rsidRDefault="003604F2" w:rsidP="003604F2">
      <w:pPr>
        <w:rPr>
          <w:lang w:val="ru-RU"/>
        </w:rPr>
      </w:pPr>
    </w:p>
    <w:p w:rsidR="00163AF0" w:rsidRDefault="00163AF0" w:rsidP="003604F2">
      <w:pPr>
        <w:rPr>
          <w:lang w:val="ru-RU"/>
        </w:rPr>
      </w:pPr>
    </w:p>
    <w:p w:rsidR="00992BD9" w:rsidRDefault="00992BD9" w:rsidP="003604F2">
      <w:pPr>
        <w:rPr>
          <w:lang w:val="ru-RU"/>
        </w:rPr>
      </w:pPr>
    </w:p>
    <w:p w:rsidR="00992BD9" w:rsidRDefault="00992BD9" w:rsidP="003604F2">
      <w:pPr>
        <w:rPr>
          <w:lang w:val="ru-RU"/>
        </w:rPr>
      </w:pPr>
    </w:p>
    <w:p w:rsidR="00992BD9" w:rsidRDefault="00992BD9" w:rsidP="003604F2">
      <w:pPr>
        <w:rPr>
          <w:lang w:val="ru-RU"/>
        </w:rPr>
      </w:pPr>
    </w:p>
    <w:p w:rsidR="00992BD9" w:rsidRDefault="00992BD9" w:rsidP="003604F2">
      <w:pPr>
        <w:rPr>
          <w:lang w:val="ru-RU"/>
        </w:rPr>
      </w:pPr>
    </w:p>
    <w:p w:rsidR="00163AF0" w:rsidRDefault="00163AF0" w:rsidP="001C12C2">
      <w:pPr>
        <w:spacing w:before="60" w:after="60"/>
        <w:rPr>
          <w:lang w:val="ru-RU"/>
        </w:rPr>
      </w:pPr>
    </w:p>
    <w:p w:rsidR="001C11B2" w:rsidRPr="001C12C2" w:rsidRDefault="001C11B2" w:rsidP="00450460">
      <w:pPr>
        <w:pStyle w:val="1"/>
        <w:numPr>
          <w:ilvl w:val="0"/>
          <w:numId w:val="16"/>
        </w:numPr>
        <w:spacing w:before="60" w:after="60"/>
        <w:rPr>
          <w:color w:val="C00000"/>
          <w:sz w:val="28"/>
          <w:szCs w:val="28"/>
        </w:rPr>
      </w:pPr>
      <w:bookmarkStart w:id="1" w:name="_Toc412235675"/>
      <w:bookmarkStart w:id="2" w:name="_Toc76487495"/>
      <w:bookmarkStart w:id="3" w:name="_Toc76488121"/>
      <w:r w:rsidRPr="001C12C2">
        <w:rPr>
          <w:color w:val="C00000"/>
          <w:sz w:val="28"/>
          <w:szCs w:val="28"/>
        </w:rPr>
        <w:lastRenderedPageBreak/>
        <w:t>ВСТУП</w:t>
      </w:r>
      <w:bookmarkEnd w:id="0"/>
      <w:bookmarkEnd w:id="1"/>
      <w:bookmarkEnd w:id="2"/>
      <w:bookmarkEnd w:id="3"/>
    </w:p>
    <w:p w:rsidR="00C25C7E" w:rsidRPr="001C12C2" w:rsidRDefault="00C25C7E" w:rsidP="00450460">
      <w:pPr>
        <w:tabs>
          <w:tab w:val="left" w:pos="-4820"/>
        </w:tabs>
        <w:suppressAutoHyphens/>
        <w:spacing w:before="60" w:after="60"/>
        <w:ind w:firstLine="709"/>
        <w:jc w:val="both"/>
        <w:rPr>
          <w:spacing w:val="-3"/>
        </w:rPr>
      </w:pPr>
      <w:r w:rsidRPr="001C12C2">
        <w:rPr>
          <w:spacing w:val="-3"/>
        </w:rPr>
        <w:t xml:space="preserve">У </w:t>
      </w:r>
      <w:r w:rsidR="001C12C2" w:rsidRPr="001C12C2">
        <w:rPr>
          <w:spacing w:val="-3"/>
        </w:rPr>
        <w:t xml:space="preserve">червні </w:t>
      </w:r>
      <w:r w:rsidR="00BB7900" w:rsidRPr="001C12C2">
        <w:rPr>
          <w:spacing w:val="-3"/>
        </w:rPr>
        <w:t xml:space="preserve">- </w:t>
      </w:r>
      <w:r w:rsidR="001C12C2" w:rsidRPr="001C12C2">
        <w:rPr>
          <w:spacing w:val="-3"/>
        </w:rPr>
        <w:t xml:space="preserve">липні 2021 </w:t>
      </w:r>
      <w:r w:rsidR="00BB7900" w:rsidRPr="001C12C2">
        <w:rPr>
          <w:spacing w:val="-3"/>
        </w:rPr>
        <w:t>року</w:t>
      </w:r>
      <w:r w:rsidRPr="001C12C2">
        <w:rPr>
          <w:spacing w:val="-3"/>
        </w:rPr>
        <w:t xml:space="preserve"> у </w:t>
      </w:r>
      <w:proofErr w:type="spellStart"/>
      <w:r w:rsidR="001C12C2" w:rsidRPr="001C12C2">
        <w:rPr>
          <w:spacing w:val="-3"/>
        </w:rPr>
        <w:t>Ірпінській</w:t>
      </w:r>
      <w:proofErr w:type="spellEnd"/>
      <w:r w:rsidR="001C12C2" w:rsidRPr="001C12C2">
        <w:rPr>
          <w:spacing w:val="-3"/>
        </w:rPr>
        <w:t xml:space="preserve"> міській територіальній громаді</w:t>
      </w:r>
      <w:r w:rsidRPr="001C12C2">
        <w:rPr>
          <w:spacing w:val="-3"/>
        </w:rPr>
        <w:t xml:space="preserve"> було проведено опитування </w:t>
      </w:r>
      <w:r w:rsidR="001C12C2" w:rsidRPr="001C12C2">
        <w:rPr>
          <w:spacing w:val="-3"/>
        </w:rPr>
        <w:t>керівників підприємств</w:t>
      </w:r>
      <w:r w:rsidRPr="001C12C2">
        <w:rPr>
          <w:spacing w:val="-3"/>
        </w:rPr>
        <w:t xml:space="preserve"> та підприємців </w:t>
      </w:r>
      <w:r w:rsidR="001C12C2" w:rsidRPr="001C12C2">
        <w:rPr>
          <w:spacing w:val="-3"/>
        </w:rPr>
        <w:t>громади</w:t>
      </w:r>
      <w:r w:rsidRPr="001C12C2">
        <w:rPr>
          <w:spacing w:val="-3"/>
        </w:rPr>
        <w:t xml:space="preserve">. Це опитування є </w:t>
      </w:r>
      <w:r w:rsidR="001C12C2">
        <w:rPr>
          <w:spacing w:val="-3"/>
        </w:rPr>
        <w:t>обов</w:t>
      </w:r>
      <w:r w:rsidR="00E4119E" w:rsidRPr="00915CCE">
        <w:rPr>
          <w:spacing w:val="-3"/>
        </w:rPr>
        <w:t>’язковим</w:t>
      </w:r>
      <w:r w:rsidR="001C12C2">
        <w:rPr>
          <w:spacing w:val="-3"/>
        </w:rPr>
        <w:t xml:space="preserve"> </w:t>
      </w:r>
      <w:r w:rsidRPr="001C12C2">
        <w:rPr>
          <w:spacing w:val="-3"/>
        </w:rPr>
        <w:t xml:space="preserve">елементом процесу стратегічного планування. </w:t>
      </w:r>
    </w:p>
    <w:p w:rsidR="00C25C7E" w:rsidRPr="001C12C2" w:rsidRDefault="00C25C7E" w:rsidP="00450460">
      <w:pPr>
        <w:tabs>
          <w:tab w:val="left" w:pos="-4820"/>
        </w:tabs>
        <w:suppressAutoHyphens/>
        <w:spacing w:before="60" w:after="60"/>
        <w:ind w:firstLine="709"/>
        <w:jc w:val="both"/>
        <w:rPr>
          <w:spacing w:val="-3"/>
        </w:rPr>
      </w:pPr>
      <w:r w:rsidRPr="001C12C2">
        <w:rPr>
          <w:spacing w:val="-3"/>
        </w:rPr>
        <w:t xml:space="preserve">Метою опитування було отримання корисної та достовірної інформації для членів </w:t>
      </w:r>
      <w:r w:rsidR="001C12C2" w:rsidRPr="001C12C2">
        <w:rPr>
          <w:spacing w:val="-3"/>
        </w:rPr>
        <w:t>Робочої групи</w:t>
      </w:r>
      <w:r w:rsidRPr="001C12C2">
        <w:rPr>
          <w:spacing w:val="-3"/>
        </w:rPr>
        <w:t xml:space="preserve"> стратегічного планування </w:t>
      </w:r>
      <w:r w:rsidR="001C12C2" w:rsidRPr="001C12C2">
        <w:rPr>
          <w:spacing w:val="-3"/>
        </w:rPr>
        <w:t>(РГ)</w:t>
      </w:r>
      <w:r w:rsidRPr="001C12C2">
        <w:rPr>
          <w:spacing w:val="-3"/>
        </w:rPr>
        <w:t xml:space="preserve"> стосовно думки тих, хто здійснює інвестиції та створює робочі місця </w:t>
      </w:r>
      <w:r w:rsidR="00BB7900" w:rsidRPr="001C12C2">
        <w:rPr>
          <w:spacing w:val="-3"/>
        </w:rPr>
        <w:t xml:space="preserve">у </w:t>
      </w:r>
      <w:r w:rsidR="001C12C2">
        <w:rPr>
          <w:spacing w:val="-3"/>
        </w:rPr>
        <w:t>громаді</w:t>
      </w:r>
      <w:r w:rsidR="00BB7900" w:rsidRPr="001C12C2">
        <w:rPr>
          <w:spacing w:val="-3"/>
        </w:rPr>
        <w:t>.</w:t>
      </w:r>
      <w:r w:rsidRPr="001C12C2">
        <w:rPr>
          <w:spacing w:val="-3"/>
        </w:rPr>
        <w:t xml:space="preserve"> Серед питань анкети </w:t>
      </w:r>
      <w:r w:rsidR="00BB7900" w:rsidRPr="001C12C2">
        <w:rPr>
          <w:spacing w:val="-3"/>
        </w:rPr>
        <w:t xml:space="preserve">респонденти відповідали на питання стосовно </w:t>
      </w:r>
      <w:r w:rsidRPr="001C12C2">
        <w:rPr>
          <w:spacing w:val="-3"/>
        </w:rPr>
        <w:t>історі</w:t>
      </w:r>
      <w:r w:rsidR="00BB7900" w:rsidRPr="001C12C2">
        <w:rPr>
          <w:spacing w:val="-3"/>
        </w:rPr>
        <w:t>ї та</w:t>
      </w:r>
      <w:r w:rsidRPr="001C12C2">
        <w:rPr>
          <w:spacing w:val="-3"/>
        </w:rPr>
        <w:t xml:space="preserve"> статус</w:t>
      </w:r>
      <w:r w:rsidR="00BB7900" w:rsidRPr="001C12C2">
        <w:rPr>
          <w:spacing w:val="-3"/>
        </w:rPr>
        <w:t>у</w:t>
      </w:r>
      <w:r w:rsidRPr="001C12C2">
        <w:rPr>
          <w:spacing w:val="-3"/>
        </w:rPr>
        <w:t xml:space="preserve"> підприємства, характер</w:t>
      </w:r>
      <w:r w:rsidR="00BB7900" w:rsidRPr="001C12C2">
        <w:rPr>
          <w:spacing w:val="-3"/>
        </w:rPr>
        <w:t>у</w:t>
      </w:r>
      <w:r w:rsidRPr="001C12C2">
        <w:rPr>
          <w:spacing w:val="-3"/>
        </w:rPr>
        <w:t xml:space="preserve"> бізнесу, робоч</w:t>
      </w:r>
      <w:r w:rsidR="00BB7900" w:rsidRPr="001C12C2">
        <w:rPr>
          <w:spacing w:val="-3"/>
        </w:rPr>
        <w:t>ої</w:t>
      </w:r>
      <w:r w:rsidRPr="001C12C2">
        <w:rPr>
          <w:spacing w:val="-3"/>
        </w:rPr>
        <w:t xml:space="preserve"> сил</w:t>
      </w:r>
      <w:r w:rsidR="00BB7900" w:rsidRPr="001C12C2">
        <w:rPr>
          <w:spacing w:val="-3"/>
        </w:rPr>
        <w:t>и</w:t>
      </w:r>
      <w:r w:rsidRPr="001C12C2">
        <w:rPr>
          <w:spacing w:val="-3"/>
        </w:rPr>
        <w:t xml:space="preserve"> та персонал</w:t>
      </w:r>
      <w:r w:rsidR="00BB7900" w:rsidRPr="001C12C2">
        <w:rPr>
          <w:spacing w:val="-3"/>
        </w:rPr>
        <w:t>у</w:t>
      </w:r>
      <w:r w:rsidRPr="001C12C2">
        <w:rPr>
          <w:spacing w:val="-3"/>
        </w:rPr>
        <w:t>, інформаці</w:t>
      </w:r>
      <w:r w:rsidR="00BB7900" w:rsidRPr="001C12C2">
        <w:rPr>
          <w:spacing w:val="-3"/>
        </w:rPr>
        <w:t>ї</w:t>
      </w:r>
      <w:r w:rsidRPr="001C12C2">
        <w:rPr>
          <w:spacing w:val="-3"/>
        </w:rPr>
        <w:t xml:space="preserve"> про розміщення підприємств</w:t>
      </w:r>
      <w:r w:rsidR="00BB7900" w:rsidRPr="001C12C2">
        <w:rPr>
          <w:spacing w:val="-3"/>
        </w:rPr>
        <w:t>а</w:t>
      </w:r>
      <w:r w:rsidRPr="001C12C2">
        <w:rPr>
          <w:spacing w:val="-3"/>
        </w:rPr>
        <w:t xml:space="preserve">, послуг, що надаються органами влади, та стосунки з ними, а також загальна думка про </w:t>
      </w:r>
      <w:r w:rsidR="0024169A" w:rsidRPr="0024169A">
        <w:rPr>
          <w:spacing w:val="-3"/>
          <w:lang w:val="ru-RU"/>
        </w:rPr>
        <w:t>громаду</w:t>
      </w:r>
      <w:r w:rsidRPr="001C12C2">
        <w:rPr>
          <w:spacing w:val="-3"/>
        </w:rPr>
        <w:t xml:space="preserve"> як середовище для ведення бізнесу.</w:t>
      </w:r>
    </w:p>
    <w:p w:rsidR="001C11B2" w:rsidRDefault="00C25C7E" w:rsidP="00450460">
      <w:pPr>
        <w:tabs>
          <w:tab w:val="left" w:pos="-4820"/>
        </w:tabs>
        <w:suppressAutoHyphens/>
        <w:spacing w:before="60" w:after="60"/>
        <w:ind w:firstLine="709"/>
        <w:jc w:val="both"/>
        <w:rPr>
          <w:spacing w:val="-3"/>
        </w:rPr>
      </w:pPr>
      <w:r w:rsidRPr="001C12C2">
        <w:rPr>
          <w:spacing w:val="-3"/>
        </w:rPr>
        <w:t>Цінність опитування полягає в тому, що воно було проведено повторно. Перше опитування бізнесу проводилося у</w:t>
      </w:r>
      <w:r w:rsidR="001C11B2" w:rsidRPr="001C12C2">
        <w:rPr>
          <w:spacing w:val="-3"/>
        </w:rPr>
        <w:t xml:space="preserve"> </w:t>
      </w:r>
      <w:r w:rsidR="001C12C2">
        <w:rPr>
          <w:spacing w:val="-3"/>
        </w:rPr>
        <w:t>лютому 2015 року</w:t>
      </w:r>
      <w:r w:rsidR="001C11B2" w:rsidRPr="001C12C2">
        <w:rPr>
          <w:spacing w:val="-3"/>
        </w:rPr>
        <w:t xml:space="preserve"> </w:t>
      </w:r>
      <w:r w:rsidRPr="001C12C2">
        <w:rPr>
          <w:spacing w:val="-3"/>
        </w:rPr>
        <w:t xml:space="preserve">під час розробки стратегічного плану економічного розвитку </w:t>
      </w:r>
      <w:r w:rsidR="002836A1">
        <w:rPr>
          <w:spacing w:val="-3"/>
        </w:rPr>
        <w:t>громади на період до 2020 року</w:t>
      </w:r>
      <w:r w:rsidR="00D47427" w:rsidRPr="001C12C2">
        <w:rPr>
          <w:spacing w:val="-3"/>
        </w:rPr>
        <w:t>. В даному звіті наданий порівняльний аналіз двох досліджень, що надає можливості виявити тенденції та зміни, які відбулися протягом 20</w:t>
      </w:r>
      <w:r w:rsidR="001C12C2">
        <w:rPr>
          <w:spacing w:val="-3"/>
        </w:rPr>
        <w:t>15</w:t>
      </w:r>
      <w:r w:rsidR="00D47427" w:rsidRPr="001C12C2">
        <w:rPr>
          <w:spacing w:val="-3"/>
        </w:rPr>
        <w:t xml:space="preserve"> – 20</w:t>
      </w:r>
      <w:r w:rsidR="001C12C2">
        <w:rPr>
          <w:spacing w:val="-3"/>
        </w:rPr>
        <w:t>21</w:t>
      </w:r>
      <w:r w:rsidR="00D47427" w:rsidRPr="001C12C2">
        <w:rPr>
          <w:spacing w:val="-3"/>
        </w:rPr>
        <w:t xml:space="preserve"> років у бізнес-середовищі </w:t>
      </w:r>
      <w:r w:rsidR="001C12C2">
        <w:rPr>
          <w:spacing w:val="-3"/>
        </w:rPr>
        <w:t>громади</w:t>
      </w:r>
      <w:r w:rsidR="00D47427" w:rsidRPr="001C12C2">
        <w:rPr>
          <w:spacing w:val="-3"/>
        </w:rPr>
        <w:t>.</w:t>
      </w:r>
    </w:p>
    <w:p w:rsidR="00450460" w:rsidRPr="001C12C2" w:rsidRDefault="00450460" w:rsidP="00450460">
      <w:pPr>
        <w:tabs>
          <w:tab w:val="left" w:pos="-4820"/>
        </w:tabs>
        <w:suppressAutoHyphens/>
        <w:spacing w:before="60" w:after="60"/>
        <w:ind w:firstLine="709"/>
        <w:jc w:val="both"/>
        <w:rPr>
          <w:spacing w:val="-3"/>
        </w:rPr>
      </w:pPr>
    </w:p>
    <w:p w:rsidR="00BC5555" w:rsidRPr="001C12C2" w:rsidRDefault="00BC5555" w:rsidP="00450460">
      <w:pPr>
        <w:pStyle w:val="1"/>
        <w:numPr>
          <w:ilvl w:val="0"/>
          <w:numId w:val="16"/>
        </w:numPr>
        <w:spacing w:before="60" w:after="60"/>
        <w:rPr>
          <w:color w:val="C00000"/>
          <w:sz w:val="28"/>
          <w:szCs w:val="28"/>
        </w:rPr>
      </w:pPr>
      <w:bookmarkStart w:id="4" w:name="_Toc412149012"/>
      <w:bookmarkStart w:id="5" w:name="_Toc412235676"/>
      <w:bookmarkStart w:id="6" w:name="_Toc76487496"/>
      <w:bookmarkStart w:id="7" w:name="_Toc76488122"/>
      <w:r w:rsidRPr="001C12C2">
        <w:rPr>
          <w:color w:val="C00000"/>
          <w:sz w:val="28"/>
          <w:szCs w:val="28"/>
        </w:rPr>
        <w:t>МЕТОДОЛОГІЯ</w:t>
      </w:r>
      <w:r w:rsidR="00294E74" w:rsidRPr="001C12C2">
        <w:rPr>
          <w:color w:val="C00000"/>
          <w:sz w:val="28"/>
          <w:szCs w:val="28"/>
        </w:rPr>
        <w:t xml:space="preserve"> ТА ЗАГАЛЬНІ ПОЛОЖЕННЯ</w:t>
      </w:r>
      <w:bookmarkEnd w:id="4"/>
      <w:bookmarkEnd w:id="5"/>
      <w:bookmarkEnd w:id="6"/>
      <w:bookmarkEnd w:id="7"/>
    </w:p>
    <w:p w:rsidR="009A2221" w:rsidRPr="000C41D1" w:rsidRDefault="004C52A7" w:rsidP="00450460">
      <w:pPr>
        <w:tabs>
          <w:tab w:val="left" w:pos="-4820"/>
        </w:tabs>
        <w:suppressAutoHyphens/>
        <w:spacing w:before="60" w:after="60"/>
        <w:ind w:firstLine="709"/>
        <w:jc w:val="both"/>
      </w:pPr>
      <w:r w:rsidRPr="000C41D1">
        <w:t xml:space="preserve">Перелік </w:t>
      </w:r>
      <w:r w:rsidR="00204655" w:rsidRPr="000C41D1">
        <w:t xml:space="preserve">респондентів </w:t>
      </w:r>
      <w:r w:rsidRPr="000C41D1">
        <w:t xml:space="preserve">для опитування було складено </w:t>
      </w:r>
      <w:r w:rsidR="00204655" w:rsidRPr="000C41D1">
        <w:t>відділом</w:t>
      </w:r>
      <w:r w:rsidRPr="000C41D1">
        <w:t xml:space="preserve"> економіки </w:t>
      </w:r>
      <w:r w:rsidR="00404017">
        <w:t xml:space="preserve">та стратегічного планування виконавчого комітету </w:t>
      </w:r>
      <w:proofErr w:type="spellStart"/>
      <w:r w:rsidR="00FF57A6" w:rsidRPr="000C41D1">
        <w:t>Ірпінської</w:t>
      </w:r>
      <w:proofErr w:type="spellEnd"/>
      <w:r w:rsidRPr="000C41D1">
        <w:t xml:space="preserve"> міської ради </w:t>
      </w:r>
      <w:r w:rsidR="00F30F07" w:rsidRPr="000C41D1">
        <w:t>і</w:t>
      </w:r>
      <w:r w:rsidR="00D6786B" w:rsidRPr="000C41D1">
        <w:t xml:space="preserve"> </w:t>
      </w:r>
      <w:r w:rsidR="007444DE" w:rsidRPr="000C41D1">
        <w:t xml:space="preserve">у </w:t>
      </w:r>
      <w:r w:rsidR="00D6786B" w:rsidRPr="000C41D1">
        <w:t xml:space="preserve">цьому звіті </w:t>
      </w:r>
      <w:r w:rsidR="00AD532E" w:rsidRPr="000C41D1">
        <w:t>зведено</w:t>
      </w:r>
      <w:r w:rsidR="00D6786B" w:rsidRPr="000C41D1">
        <w:t xml:space="preserve"> узагальнені відповіді всіх підприємств</w:t>
      </w:r>
      <w:r w:rsidR="00F30F07" w:rsidRPr="000C41D1">
        <w:t xml:space="preserve"> та підприємців, які прийняли участь у опитуванні</w:t>
      </w:r>
      <w:r w:rsidR="00D6786B" w:rsidRPr="000C41D1">
        <w:rPr>
          <w:spacing w:val="-3"/>
        </w:rPr>
        <w:t>.</w:t>
      </w:r>
      <w:r w:rsidR="00D6786B" w:rsidRPr="000C41D1">
        <w:t xml:space="preserve"> </w:t>
      </w:r>
    </w:p>
    <w:p w:rsidR="00D6786B" w:rsidRPr="000C41D1" w:rsidRDefault="009A2221" w:rsidP="00450460">
      <w:pPr>
        <w:tabs>
          <w:tab w:val="left" w:pos="-4820"/>
        </w:tabs>
        <w:suppressAutoHyphens/>
        <w:spacing w:before="60" w:after="60"/>
        <w:ind w:firstLine="709"/>
        <w:jc w:val="both"/>
      </w:pPr>
      <w:r w:rsidRPr="000C41D1">
        <w:rPr>
          <w:spacing w:val="-3"/>
        </w:rPr>
        <w:t xml:space="preserve">Для отримання якомога повніших і відвертіших відповідей, респондентів запевнили, що цей звіт не буде містити посилань на конкретні підприємства, а інформація в анкетах буде конфіденційною. </w:t>
      </w:r>
    </w:p>
    <w:p w:rsidR="00FF57A6" w:rsidRPr="00C87D33" w:rsidRDefault="00D6786B" w:rsidP="00450460">
      <w:pPr>
        <w:tabs>
          <w:tab w:val="left" w:pos="-4820"/>
        </w:tabs>
        <w:suppressAutoHyphens/>
        <w:spacing w:before="60" w:after="60"/>
        <w:ind w:firstLine="709"/>
        <w:jc w:val="both"/>
      </w:pPr>
      <w:r w:rsidRPr="00C87D33">
        <w:t xml:space="preserve">В опитуванні прийняли участь </w:t>
      </w:r>
      <w:r w:rsidR="002836A1" w:rsidRPr="00C87D33">
        <w:rPr>
          <w:b/>
        </w:rPr>
        <w:t>2</w:t>
      </w:r>
      <w:r w:rsidR="00204655" w:rsidRPr="00C87D33">
        <w:rPr>
          <w:b/>
        </w:rPr>
        <w:t xml:space="preserve"> велик</w:t>
      </w:r>
      <w:r w:rsidR="002836A1" w:rsidRPr="00C87D33">
        <w:rPr>
          <w:b/>
        </w:rPr>
        <w:t>их</w:t>
      </w:r>
      <w:r w:rsidR="00204655" w:rsidRPr="00C87D33">
        <w:rPr>
          <w:b/>
        </w:rPr>
        <w:t xml:space="preserve"> підприємств</w:t>
      </w:r>
      <w:r w:rsidR="002836A1" w:rsidRPr="00C87D33">
        <w:rPr>
          <w:b/>
        </w:rPr>
        <w:t>а</w:t>
      </w:r>
      <w:r w:rsidR="00204655" w:rsidRPr="00C87D33">
        <w:t xml:space="preserve"> (від</w:t>
      </w:r>
      <w:r w:rsidRPr="00C87D33">
        <w:t xml:space="preserve"> </w:t>
      </w:r>
      <w:r w:rsidR="00FF57A6" w:rsidRPr="00C87D33">
        <w:t>2</w:t>
      </w:r>
      <w:r w:rsidR="006C5B27" w:rsidRPr="00C87D33">
        <w:t>50</w:t>
      </w:r>
      <w:r w:rsidRPr="00C87D33">
        <w:t xml:space="preserve"> </w:t>
      </w:r>
      <w:r w:rsidR="00204655" w:rsidRPr="00C87D33">
        <w:t>найманих працівників)</w:t>
      </w:r>
      <w:r w:rsidR="005446F5" w:rsidRPr="00C87D33">
        <w:t xml:space="preserve">, </w:t>
      </w:r>
      <w:r w:rsidR="00204655" w:rsidRPr="00C87D33">
        <w:rPr>
          <w:b/>
        </w:rPr>
        <w:t>2 середніх підприємства</w:t>
      </w:r>
      <w:r w:rsidR="00FF57A6" w:rsidRPr="00C87D33">
        <w:t xml:space="preserve"> (5</w:t>
      </w:r>
      <w:r w:rsidR="00204655" w:rsidRPr="00C87D33">
        <w:t>1</w:t>
      </w:r>
      <w:r w:rsidR="00FF57A6" w:rsidRPr="00C87D33">
        <w:t xml:space="preserve">-250 найманих працівників), </w:t>
      </w:r>
      <w:r w:rsidR="00204655" w:rsidRPr="00C87D33">
        <w:rPr>
          <w:b/>
        </w:rPr>
        <w:t>1</w:t>
      </w:r>
      <w:r w:rsidR="002836A1" w:rsidRPr="00C87D33">
        <w:rPr>
          <w:b/>
        </w:rPr>
        <w:t>4</w:t>
      </w:r>
      <w:r w:rsidR="00FF57A6" w:rsidRPr="00C87D33">
        <w:rPr>
          <w:b/>
        </w:rPr>
        <w:t xml:space="preserve"> малих підприємств</w:t>
      </w:r>
      <w:r w:rsidR="00FF57A6" w:rsidRPr="00C87D33">
        <w:t xml:space="preserve"> </w:t>
      </w:r>
      <w:r w:rsidR="00204655" w:rsidRPr="00C87D33">
        <w:t xml:space="preserve">(до 50 працівників) </w:t>
      </w:r>
      <w:r w:rsidR="00FF57A6" w:rsidRPr="00C87D33">
        <w:t xml:space="preserve">та </w:t>
      </w:r>
      <w:proofErr w:type="spellStart"/>
      <w:r w:rsidR="00204655" w:rsidRPr="00C87D33">
        <w:t>мікропідприємництво</w:t>
      </w:r>
      <w:proofErr w:type="spellEnd"/>
      <w:r w:rsidR="00FF57A6" w:rsidRPr="00C87D33">
        <w:t xml:space="preserve"> (до </w:t>
      </w:r>
      <w:r w:rsidR="00204655" w:rsidRPr="00C87D33">
        <w:t>10</w:t>
      </w:r>
      <w:r w:rsidR="00FF57A6" w:rsidRPr="00C87D33">
        <w:t xml:space="preserve"> найманих працівників)</w:t>
      </w:r>
      <w:r w:rsidR="007B6111" w:rsidRPr="00C87D33">
        <w:t>, у тому числі ФОП</w:t>
      </w:r>
      <w:r w:rsidR="00B84E10" w:rsidRPr="00C87D33">
        <w:t xml:space="preserve"> </w:t>
      </w:r>
      <w:r w:rsidR="00F12214" w:rsidRPr="00C87D33">
        <w:t>–</w:t>
      </w:r>
      <w:r w:rsidR="00B84E10" w:rsidRPr="00C87D33">
        <w:t xml:space="preserve"> </w:t>
      </w:r>
      <w:r w:rsidR="002836A1" w:rsidRPr="00C87D33">
        <w:rPr>
          <w:b/>
        </w:rPr>
        <w:t>17</w:t>
      </w:r>
      <w:r w:rsidR="006C5B27" w:rsidRPr="00C87D33">
        <w:rPr>
          <w:b/>
        </w:rPr>
        <w:t>.</w:t>
      </w:r>
      <w:r w:rsidR="006C5B27" w:rsidRPr="00C87D33">
        <w:t xml:space="preserve"> </w:t>
      </w:r>
    </w:p>
    <w:p w:rsidR="00450460" w:rsidRDefault="00112B11" w:rsidP="00450460">
      <w:pPr>
        <w:tabs>
          <w:tab w:val="left" w:pos="-4820"/>
        </w:tabs>
        <w:suppressAutoHyphens/>
        <w:spacing w:before="60" w:after="60"/>
        <w:ind w:firstLine="709"/>
        <w:jc w:val="both"/>
        <w:rPr>
          <w:spacing w:val="-3"/>
        </w:rPr>
      </w:pPr>
      <w:r w:rsidRPr="000C41D1">
        <w:rPr>
          <w:spacing w:val="-3"/>
        </w:rPr>
        <w:t>Зрозуміло</w:t>
      </w:r>
      <w:r w:rsidR="00A94E2B" w:rsidRPr="000C41D1">
        <w:rPr>
          <w:spacing w:val="-3"/>
        </w:rPr>
        <w:t xml:space="preserve">, </w:t>
      </w:r>
      <w:r w:rsidRPr="000C41D1">
        <w:rPr>
          <w:spacing w:val="-3"/>
        </w:rPr>
        <w:t xml:space="preserve">що </w:t>
      </w:r>
      <w:r w:rsidR="00A94E2B" w:rsidRPr="000C41D1">
        <w:rPr>
          <w:spacing w:val="-3"/>
        </w:rPr>
        <w:t xml:space="preserve">опитування </w:t>
      </w:r>
      <w:r w:rsidR="00DF45C9">
        <w:rPr>
          <w:spacing w:val="-3"/>
        </w:rPr>
        <w:t>35</w:t>
      </w:r>
      <w:r w:rsidRPr="000C41D1">
        <w:rPr>
          <w:spacing w:val="-3"/>
        </w:rPr>
        <w:t xml:space="preserve"> представників бізнесу</w:t>
      </w:r>
      <w:r w:rsidR="00A94E2B" w:rsidRPr="000C41D1">
        <w:rPr>
          <w:spacing w:val="-3"/>
        </w:rPr>
        <w:t xml:space="preserve"> не може абсолютно відобразити думку всієї бізнесової спільноти </w:t>
      </w:r>
      <w:r w:rsidR="005E011C" w:rsidRPr="000C41D1">
        <w:rPr>
          <w:spacing w:val="-3"/>
        </w:rPr>
        <w:t>громади</w:t>
      </w:r>
      <w:r w:rsidR="00A94E2B" w:rsidRPr="000C41D1">
        <w:rPr>
          <w:spacing w:val="-3"/>
        </w:rPr>
        <w:t xml:space="preserve">, але </w:t>
      </w:r>
      <w:r w:rsidR="00A6532B" w:rsidRPr="000C41D1">
        <w:rPr>
          <w:spacing w:val="-3"/>
        </w:rPr>
        <w:t xml:space="preserve">респонденти, до яких відносяться </w:t>
      </w:r>
      <w:r w:rsidR="005E011C" w:rsidRPr="000C41D1">
        <w:rPr>
          <w:spacing w:val="-3"/>
        </w:rPr>
        <w:t xml:space="preserve">як </w:t>
      </w:r>
      <w:r w:rsidR="00A94E2B" w:rsidRPr="000C41D1">
        <w:rPr>
          <w:spacing w:val="-3"/>
        </w:rPr>
        <w:t xml:space="preserve">традиційні роботодавці, так і динамічний, зростаючий сектор малих і середніх компаній, репрезентують частину місцевої економіки, і дають можливість порівняти результати цього опитування з результатами </w:t>
      </w:r>
      <w:r w:rsidRPr="000C41D1">
        <w:rPr>
          <w:spacing w:val="-3"/>
        </w:rPr>
        <w:t>первинного опитування</w:t>
      </w:r>
      <w:r w:rsidR="007444DE" w:rsidRPr="000C41D1">
        <w:rPr>
          <w:spacing w:val="-3"/>
        </w:rPr>
        <w:t>,</w:t>
      </w:r>
      <w:r w:rsidRPr="000C41D1">
        <w:rPr>
          <w:spacing w:val="-3"/>
        </w:rPr>
        <w:t xml:space="preserve"> проведеного у </w:t>
      </w:r>
      <w:r w:rsidR="005E011C" w:rsidRPr="000C41D1">
        <w:rPr>
          <w:spacing w:val="-3"/>
        </w:rPr>
        <w:t>лютому 2015 року 29</w:t>
      </w:r>
      <w:r w:rsidRPr="000C41D1">
        <w:rPr>
          <w:spacing w:val="-3"/>
        </w:rPr>
        <w:t xml:space="preserve"> підприємств та підприємців міста </w:t>
      </w:r>
      <w:r w:rsidR="00FF57A6" w:rsidRPr="000C41D1">
        <w:rPr>
          <w:spacing w:val="-3"/>
        </w:rPr>
        <w:t>Ірпінь</w:t>
      </w:r>
      <w:r w:rsidRPr="000C41D1">
        <w:rPr>
          <w:spacing w:val="-3"/>
        </w:rPr>
        <w:t xml:space="preserve">. </w:t>
      </w:r>
    </w:p>
    <w:p w:rsidR="00450460" w:rsidRDefault="00450460" w:rsidP="00450460">
      <w:pPr>
        <w:tabs>
          <w:tab w:val="left" w:pos="-4820"/>
        </w:tabs>
        <w:suppressAutoHyphens/>
        <w:spacing w:before="60" w:after="60"/>
        <w:jc w:val="both"/>
        <w:rPr>
          <w:spacing w:val="-3"/>
        </w:rPr>
      </w:pPr>
      <w:r w:rsidRPr="00450460">
        <w:rPr>
          <w:noProof/>
          <w:spacing w:val="-3"/>
          <w:sz w:val="18"/>
          <w:szCs w:val="18"/>
          <w:lang w:val="ru-RU" w:eastAsia="ru-RU"/>
        </w:rPr>
        <w:drawing>
          <wp:inline distT="0" distB="0" distL="0" distR="0" wp14:anchorId="424E3395" wp14:editId="4D1DA4B5">
            <wp:extent cx="6143625" cy="2076450"/>
            <wp:effectExtent l="0" t="0" r="0" b="0"/>
            <wp:docPr id="27"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50460" w:rsidRDefault="00450460" w:rsidP="00450460">
      <w:pPr>
        <w:tabs>
          <w:tab w:val="left" w:pos="-4820"/>
        </w:tabs>
        <w:suppressAutoHyphens/>
        <w:spacing w:before="60" w:after="60"/>
        <w:ind w:firstLine="709"/>
        <w:jc w:val="both"/>
        <w:rPr>
          <w:spacing w:val="-3"/>
        </w:rPr>
      </w:pPr>
    </w:p>
    <w:p w:rsidR="00450460" w:rsidRPr="00F12214" w:rsidRDefault="00450460" w:rsidP="00450460">
      <w:pPr>
        <w:pStyle w:val="3"/>
        <w:numPr>
          <w:ilvl w:val="0"/>
          <w:numId w:val="15"/>
        </w:numPr>
        <w:spacing w:line="228" w:lineRule="auto"/>
        <w:ind w:left="1276" w:hanging="1276"/>
        <w:rPr>
          <w:rStyle w:val="ad"/>
          <w:sz w:val="22"/>
          <w:szCs w:val="22"/>
          <w:lang w:val="uk-UA"/>
        </w:rPr>
      </w:pPr>
      <w:bookmarkStart w:id="8" w:name="_Toc76487310"/>
      <w:bookmarkStart w:id="9" w:name="_Toc76487497"/>
      <w:bookmarkStart w:id="10" w:name="_Toc76488123"/>
      <w:r w:rsidRPr="00F12214">
        <w:rPr>
          <w:rStyle w:val="ad"/>
          <w:i w:val="0"/>
          <w:sz w:val="22"/>
          <w:szCs w:val="22"/>
          <w:lang w:val="uk-UA"/>
        </w:rPr>
        <w:t>Кількість</w:t>
      </w:r>
      <w:r w:rsidRPr="003F1C3D">
        <w:rPr>
          <w:rStyle w:val="ad"/>
          <w:i w:val="0"/>
          <w:sz w:val="22"/>
          <w:szCs w:val="22"/>
          <w:lang w:val="uk-UA"/>
        </w:rPr>
        <w:t xml:space="preserve"> </w:t>
      </w:r>
      <w:r>
        <w:rPr>
          <w:rStyle w:val="ad"/>
          <w:i w:val="0"/>
          <w:sz w:val="22"/>
          <w:szCs w:val="22"/>
          <w:lang w:val="uk-UA"/>
        </w:rPr>
        <w:t>респондентів</w:t>
      </w:r>
      <w:r w:rsidRPr="00F12214">
        <w:rPr>
          <w:rStyle w:val="ad"/>
          <w:i w:val="0"/>
          <w:sz w:val="22"/>
          <w:szCs w:val="22"/>
          <w:lang w:val="uk-UA"/>
        </w:rPr>
        <w:t xml:space="preserve"> </w:t>
      </w:r>
      <w:r>
        <w:rPr>
          <w:rStyle w:val="ad"/>
          <w:i w:val="0"/>
          <w:sz w:val="22"/>
          <w:szCs w:val="22"/>
          <w:lang w:val="uk-UA"/>
        </w:rPr>
        <w:t>за величиною, 2015/2021 роки</w:t>
      </w:r>
      <w:bookmarkEnd w:id="8"/>
      <w:bookmarkEnd w:id="9"/>
      <w:bookmarkEnd w:id="10"/>
    </w:p>
    <w:p w:rsidR="00B84E10" w:rsidRDefault="00B84E10" w:rsidP="00B84E10">
      <w:pPr>
        <w:tabs>
          <w:tab w:val="left" w:pos="-4820"/>
        </w:tabs>
        <w:suppressAutoHyphens/>
        <w:spacing w:before="60" w:after="60"/>
        <w:jc w:val="both"/>
        <w:rPr>
          <w:spacing w:val="-3"/>
        </w:rPr>
      </w:pPr>
    </w:p>
    <w:p w:rsidR="00A320C2" w:rsidRPr="0030068C" w:rsidRDefault="00450460" w:rsidP="001C12C2">
      <w:pPr>
        <w:pStyle w:val="1"/>
        <w:numPr>
          <w:ilvl w:val="0"/>
          <w:numId w:val="16"/>
        </w:numPr>
        <w:spacing w:before="60" w:after="60"/>
        <w:rPr>
          <w:color w:val="C00000"/>
          <w:sz w:val="28"/>
          <w:szCs w:val="28"/>
        </w:rPr>
      </w:pPr>
      <w:bookmarkStart w:id="11" w:name="_Toc412149014"/>
      <w:bookmarkStart w:id="12" w:name="_Toc412235678"/>
      <w:bookmarkStart w:id="13" w:name="_Toc76487498"/>
      <w:bookmarkStart w:id="14" w:name="_Toc76488124"/>
      <w:r>
        <w:rPr>
          <w:color w:val="C00000"/>
          <w:sz w:val="28"/>
          <w:szCs w:val="28"/>
        </w:rPr>
        <w:lastRenderedPageBreak/>
        <w:t>Р</w:t>
      </w:r>
      <w:r w:rsidR="00A320C2" w:rsidRPr="0030068C">
        <w:rPr>
          <w:color w:val="C00000"/>
          <w:sz w:val="28"/>
          <w:szCs w:val="28"/>
        </w:rPr>
        <w:t>ЕЗУЛЬТАТИ ОПИТУВАННЯ</w:t>
      </w:r>
      <w:bookmarkEnd w:id="11"/>
      <w:bookmarkEnd w:id="12"/>
      <w:bookmarkEnd w:id="13"/>
      <w:bookmarkEnd w:id="14"/>
    </w:p>
    <w:p w:rsidR="00177BDF" w:rsidRPr="00177BDF" w:rsidRDefault="00177BDF" w:rsidP="001C12C2">
      <w:pPr>
        <w:pStyle w:val="1"/>
        <w:spacing w:before="60" w:after="60"/>
        <w:ind w:left="720"/>
      </w:pPr>
    </w:p>
    <w:p w:rsidR="00A320C2" w:rsidRPr="00450460" w:rsidRDefault="00450460" w:rsidP="00450460">
      <w:pPr>
        <w:pStyle w:val="1"/>
        <w:spacing w:before="60" w:after="60"/>
        <w:rPr>
          <w:color w:val="C00000"/>
          <w:sz w:val="28"/>
          <w:szCs w:val="28"/>
        </w:rPr>
      </w:pPr>
      <w:bookmarkStart w:id="15" w:name="_Toc412149015"/>
      <w:bookmarkStart w:id="16" w:name="_Toc412235679"/>
      <w:bookmarkStart w:id="17" w:name="_Toc76487499"/>
      <w:bookmarkStart w:id="18" w:name="_Toc76488125"/>
      <w:r>
        <w:rPr>
          <w:color w:val="C00000"/>
          <w:sz w:val="28"/>
          <w:szCs w:val="28"/>
        </w:rPr>
        <w:t>ІІІ.1.</w:t>
      </w:r>
      <w:r w:rsidR="0030068C" w:rsidRPr="00450460">
        <w:rPr>
          <w:color w:val="C00000"/>
          <w:sz w:val="28"/>
          <w:szCs w:val="28"/>
        </w:rPr>
        <w:t>Г</w:t>
      </w:r>
      <w:r w:rsidR="001E6C73" w:rsidRPr="00450460">
        <w:rPr>
          <w:color w:val="C00000"/>
          <w:sz w:val="28"/>
          <w:szCs w:val="28"/>
        </w:rPr>
        <w:t xml:space="preserve">алузева структура </w:t>
      </w:r>
      <w:bookmarkEnd w:id="15"/>
      <w:bookmarkEnd w:id="16"/>
      <w:r w:rsidR="000C41D1" w:rsidRPr="00450460">
        <w:rPr>
          <w:color w:val="C00000"/>
          <w:sz w:val="28"/>
          <w:szCs w:val="28"/>
        </w:rPr>
        <w:t>респондентів</w:t>
      </w:r>
      <w:bookmarkEnd w:id="17"/>
      <w:bookmarkEnd w:id="18"/>
    </w:p>
    <w:p w:rsidR="00B54819" w:rsidRPr="000C41D1" w:rsidRDefault="00B54819" w:rsidP="001C12C2">
      <w:pPr>
        <w:shd w:val="clear" w:color="auto" w:fill="FFFFFF"/>
        <w:tabs>
          <w:tab w:val="left" w:pos="-4820"/>
        </w:tabs>
        <w:suppressAutoHyphens/>
        <w:spacing w:before="60" w:after="60"/>
        <w:ind w:firstLine="709"/>
        <w:jc w:val="both"/>
        <w:rPr>
          <w:spacing w:val="-3"/>
        </w:rPr>
      </w:pPr>
      <w:r w:rsidRPr="000C41D1">
        <w:rPr>
          <w:spacing w:val="-3"/>
        </w:rPr>
        <w:t xml:space="preserve">Більшість опитаних підприємств було засновано після </w:t>
      </w:r>
      <w:r w:rsidR="0030068C" w:rsidRPr="000C41D1">
        <w:rPr>
          <w:spacing w:val="-3"/>
        </w:rPr>
        <w:t>2000</w:t>
      </w:r>
      <w:r w:rsidRPr="000C41D1">
        <w:rPr>
          <w:spacing w:val="-3"/>
        </w:rPr>
        <w:t xml:space="preserve"> року, </w:t>
      </w:r>
      <w:r w:rsidR="0030068C" w:rsidRPr="000C41D1">
        <w:rPr>
          <w:spacing w:val="-3"/>
        </w:rPr>
        <w:t xml:space="preserve">і тільки </w:t>
      </w:r>
      <w:r w:rsidR="00A278EA">
        <w:rPr>
          <w:spacing w:val="-3"/>
        </w:rPr>
        <w:t xml:space="preserve">два </w:t>
      </w:r>
      <w:r w:rsidR="0030068C" w:rsidRPr="000C41D1">
        <w:rPr>
          <w:spacing w:val="-3"/>
        </w:rPr>
        <w:t>підприємств</w:t>
      </w:r>
      <w:r w:rsidR="00A278EA">
        <w:rPr>
          <w:spacing w:val="-3"/>
        </w:rPr>
        <w:t>а</w:t>
      </w:r>
      <w:r w:rsidR="0030068C" w:rsidRPr="000C41D1">
        <w:rPr>
          <w:spacing w:val="-3"/>
        </w:rPr>
        <w:t xml:space="preserve"> належить до традиційного промислового виробництва</w:t>
      </w:r>
      <w:r w:rsidR="00A278EA">
        <w:rPr>
          <w:spacing w:val="-3"/>
        </w:rPr>
        <w:t xml:space="preserve">, одне підприємство було створено ще у 1975 році, друге - </w:t>
      </w:r>
      <w:r w:rsidR="0030068C" w:rsidRPr="000C41D1">
        <w:rPr>
          <w:spacing w:val="-3"/>
        </w:rPr>
        <w:t>у 1995 році</w:t>
      </w:r>
      <w:r w:rsidRPr="000C41D1">
        <w:rPr>
          <w:spacing w:val="-3"/>
        </w:rPr>
        <w:t xml:space="preserve">. </w:t>
      </w:r>
      <w:r w:rsidR="00A278EA">
        <w:rPr>
          <w:spacing w:val="-3"/>
        </w:rPr>
        <w:t>11</w:t>
      </w:r>
      <w:r w:rsidR="0030068C" w:rsidRPr="000C41D1">
        <w:rPr>
          <w:spacing w:val="-3"/>
        </w:rPr>
        <w:t xml:space="preserve"> підприємств відноситься до </w:t>
      </w:r>
      <w:r w:rsidRPr="000C41D1">
        <w:rPr>
          <w:spacing w:val="-3"/>
        </w:rPr>
        <w:t xml:space="preserve"> новостворених компаній </w:t>
      </w:r>
      <w:r w:rsidR="0030068C" w:rsidRPr="000C41D1">
        <w:rPr>
          <w:spacing w:val="-3"/>
        </w:rPr>
        <w:t xml:space="preserve">після 2017 року і </w:t>
      </w:r>
      <w:r w:rsidRPr="000C41D1">
        <w:rPr>
          <w:spacing w:val="-3"/>
        </w:rPr>
        <w:t xml:space="preserve">належить малим підприємствам </w:t>
      </w:r>
      <w:r w:rsidRPr="000C41D1">
        <w:rPr>
          <w:spacing w:val="-3"/>
          <w:shd w:val="clear" w:color="auto" w:fill="FFFFFF"/>
        </w:rPr>
        <w:t>у сфері торгівлі та послуг,</w:t>
      </w:r>
      <w:r w:rsidR="0030068C" w:rsidRPr="000C41D1">
        <w:rPr>
          <w:spacing w:val="-3"/>
          <w:shd w:val="clear" w:color="auto" w:fill="FFFFFF"/>
        </w:rPr>
        <w:t xml:space="preserve"> громадського харчування, туризму та готельного бізнесу, сільського господарства</w:t>
      </w:r>
      <w:r w:rsidR="00A278EA">
        <w:rPr>
          <w:spacing w:val="-3"/>
          <w:shd w:val="clear" w:color="auto" w:fill="FFFFFF"/>
        </w:rPr>
        <w:t xml:space="preserve">, охорони </w:t>
      </w:r>
      <w:proofErr w:type="spellStart"/>
      <w:r w:rsidR="00A278EA">
        <w:rPr>
          <w:spacing w:val="-3"/>
          <w:shd w:val="clear" w:color="auto" w:fill="FFFFFF"/>
        </w:rPr>
        <w:t>здоров</w:t>
      </w:r>
      <w:proofErr w:type="spellEnd"/>
      <w:r w:rsidR="00A278EA" w:rsidRPr="00A278EA">
        <w:rPr>
          <w:spacing w:val="-3"/>
          <w:shd w:val="clear" w:color="auto" w:fill="FFFFFF"/>
          <w:lang w:val="ru-RU"/>
        </w:rPr>
        <w:t>’</w:t>
      </w:r>
      <w:r w:rsidR="00A278EA">
        <w:rPr>
          <w:spacing w:val="-3"/>
          <w:shd w:val="clear" w:color="auto" w:fill="FFFFFF"/>
        </w:rPr>
        <w:t>я</w:t>
      </w:r>
      <w:r w:rsidR="00781612">
        <w:rPr>
          <w:spacing w:val="-3"/>
          <w:shd w:val="clear" w:color="auto" w:fill="FFFFFF"/>
        </w:rPr>
        <w:t xml:space="preserve">, </w:t>
      </w:r>
      <w:proofErr w:type="spellStart"/>
      <w:r w:rsidR="00A278EA" w:rsidRPr="00A278EA">
        <w:rPr>
          <w:spacing w:val="-3"/>
          <w:shd w:val="clear" w:color="auto" w:fill="FFFFFF"/>
          <w:lang w:val="ru-RU"/>
        </w:rPr>
        <w:t>краси</w:t>
      </w:r>
      <w:proofErr w:type="spellEnd"/>
      <w:r w:rsidR="00A278EA" w:rsidRPr="00A278EA">
        <w:rPr>
          <w:spacing w:val="-3"/>
          <w:shd w:val="clear" w:color="auto" w:fill="FFFFFF"/>
          <w:lang w:val="ru-RU"/>
        </w:rPr>
        <w:t xml:space="preserve"> </w:t>
      </w:r>
      <w:r w:rsidR="00781612">
        <w:rPr>
          <w:spacing w:val="-3"/>
          <w:shd w:val="clear" w:color="auto" w:fill="FFFFFF"/>
          <w:lang w:val="ru-RU"/>
        </w:rPr>
        <w:t xml:space="preserve">та </w:t>
      </w:r>
      <w:proofErr w:type="spellStart"/>
      <w:r w:rsidR="00781612">
        <w:rPr>
          <w:spacing w:val="-3"/>
          <w:shd w:val="clear" w:color="auto" w:fill="FFFFFF"/>
          <w:lang w:val="ru-RU"/>
        </w:rPr>
        <w:t>здоров</w:t>
      </w:r>
      <w:r w:rsidR="00781612" w:rsidRPr="00781612">
        <w:rPr>
          <w:spacing w:val="-3"/>
          <w:shd w:val="clear" w:color="auto" w:fill="FFFFFF"/>
          <w:lang w:val="ru-RU"/>
        </w:rPr>
        <w:t>’</w:t>
      </w:r>
      <w:r w:rsidR="00781612">
        <w:rPr>
          <w:spacing w:val="-3"/>
          <w:shd w:val="clear" w:color="auto" w:fill="FFFFFF"/>
          <w:lang w:val="ru-RU"/>
        </w:rPr>
        <w:t>я</w:t>
      </w:r>
      <w:proofErr w:type="spellEnd"/>
      <w:r w:rsidR="00781612">
        <w:rPr>
          <w:spacing w:val="-3"/>
          <w:shd w:val="clear" w:color="auto" w:fill="FFFFFF"/>
          <w:lang w:val="ru-RU"/>
        </w:rPr>
        <w:t xml:space="preserve"> </w:t>
      </w:r>
      <w:r w:rsidR="0030068C" w:rsidRPr="000C41D1">
        <w:rPr>
          <w:spacing w:val="-3"/>
          <w:shd w:val="clear" w:color="auto" w:fill="FFFFFF"/>
        </w:rPr>
        <w:t>тощо</w:t>
      </w:r>
      <w:r w:rsidRPr="000C41D1">
        <w:rPr>
          <w:color w:val="000000"/>
          <w:spacing w:val="-3"/>
        </w:rPr>
        <w:t xml:space="preserve">. </w:t>
      </w:r>
    </w:p>
    <w:p w:rsidR="00052AE5" w:rsidRPr="00C87D33" w:rsidRDefault="001E6C73" w:rsidP="001C12C2">
      <w:pPr>
        <w:shd w:val="clear" w:color="auto" w:fill="FFFFFF"/>
        <w:tabs>
          <w:tab w:val="left" w:pos="-4820"/>
        </w:tabs>
        <w:suppressAutoHyphens/>
        <w:spacing w:before="60" w:after="60"/>
        <w:ind w:firstLine="709"/>
        <w:jc w:val="both"/>
        <w:rPr>
          <w:spacing w:val="-3"/>
        </w:rPr>
      </w:pPr>
      <w:r w:rsidRPr="00C87D33">
        <w:rPr>
          <w:spacing w:val="-3"/>
        </w:rPr>
        <w:t xml:space="preserve">Із загального числа опитаних компаній </w:t>
      </w:r>
      <w:r w:rsidR="0030068C" w:rsidRPr="00C87D33">
        <w:rPr>
          <w:b/>
          <w:spacing w:val="-3"/>
        </w:rPr>
        <w:t>1</w:t>
      </w:r>
      <w:r w:rsidR="000C570E" w:rsidRPr="00C87D33">
        <w:rPr>
          <w:b/>
          <w:spacing w:val="-3"/>
        </w:rPr>
        <w:t>2</w:t>
      </w:r>
      <w:r w:rsidRPr="00C87D33">
        <w:rPr>
          <w:spacing w:val="-3"/>
        </w:rPr>
        <w:t xml:space="preserve"> працюють у сфері торгівлі</w:t>
      </w:r>
      <w:r w:rsidR="00B54819" w:rsidRPr="00C87D33">
        <w:rPr>
          <w:spacing w:val="-3"/>
        </w:rPr>
        <w:t xml:space="preserve">, </w:t>
      </w:r>
      <w:r w:rsidR="000E3E4A" w:rsidRPr="00C87D33">
        <w:rPr>
          <w:b/>
          <w:spacing w:val="-3"/>
        </w:rPr>
        <w:t>9</w:t>
      </w:r>
      <w:r w:rsidRPr="00C87D33">
        <w:rPr>
          <w:spacing w:val="-3"/>
        </w:rPr>
        <w:t xml:space="preserve"> представлені сферою </w:t>
      </w:r>
      <w:r w:rsidR="0030068C" w:rsidRPr="00C87D33">
        <w:rPr>
          <w:spacing w:val="-3"/>
        </w:rPr>
        <w:t>громадського харчування</w:t>
      </w:r>
      <w:r w:rsidRPr="00C87D33">
        <w:rPr>
          <w:spacing w:val="-3"/>
        </w:rPr>
        <w:t xml:space="preserve">, </w:t>
      </w:r>
      <w:r w:rsidR="000C41D1" w:rsidRPr="00C87D33">
        <w:rPr>
          <w:b/>
          <w:spacing w:val="-3"/>
        </w:rPr>
        <w:t>3</w:t>
      </w:r>
      <w:r w:rsidR="000C41D1" w:rsidRPr="00C87D33">
        <w:rPr>
          <w:spacing w:val="-3"/>
        </w:rPr>
        <w:t xml:space="preserve"> – сільським господарством, </w:t>
      </w:r>
      <w:r w:rsidR="000C41D1" w:rsidRPr="00C87D33">
        <w:rPr>
          <w:b/>
          <w:spacing w:val="-3"/>
        </w:rPr>
        <w:t>2</w:t>
      </w:r>
      <w:r w:rsidR="00052AE5" w:rsidRPr="00C87D33">
        <w:rPr>
          <w:spacing w:val="-3"/>
        </w:rPr>
        <w:t xml:space="preserve"> </w:t>
      </w:r>
      <w:r w:rsidR="000C41D1" w:rsidRPr="00C87D33">
        <w:rPr>
          <w:spacing w:val="-3"/>
        </w:rPr>
        <w:t>–</w:t>
      </w:r>
      <w:r w:rsidR="00052AE5" w:rsidRPr="00C87D33">
        <w:rPr>
          <w:spacing w:val="-3"/>
        </w:rPr>
        <w:t xml:space="preserve"> </w:t>
      </w:r>
      <w:r w:rsidR="000C41D1" w:rsidRPr="00C87D33">
        <w:rPr>
          <w:spacing w:val="-3"/>
        </w:rPr>
        <w:t>будівництвом та виробництвом будівельних матеріалів</w:t>
      </w:r>
      <w:r w:rsidR="00052AE5" w:rsidRPr="00C87D33">
        <w:rPr>
          <w:spacing w:val="-3"/>
        </w:rPr>
        <w:t xml:space="preserve">, </w:t>
      </w:r>
      <w:r w:rsidR="003F0E17" w:rsidRPr="00C87D33">
        <w:rPr>
          <w:b/>
          <w:spacing w:val="-3"/>
        </w:rPr>
        <w:t>3</w:t>
      </w:r>
      <w:r w:rsidR="00052AE5" w:rsidRPr="00C87D33">
        <w:rPr>
          <w:spacing w:val="-3"/>
        </w:rPr>
        <w:t xml:space="preserve"> – </w:t>
      </w:r>
      <w:r w:rsidR="000C41D1" w:rsidRPr="00C87D33">
        <w:rPr>
          <w:spacing w:val="-3"/>
        </w:rPr>
        <w:t>сферою освіти та навчання</w:t>
      </w:r>
      <w:r w:rsidR="00052AE5" w:rsidRPr="00C87D33">
        <w:rPr>
          <w:spacing w:val="-3"/>
        </w:rPr>
        <w:t xml:space="preserve">, </w:t>
      </w:r>
      <w:r w:rsidR="000C41D1" w:rsidRPr="00C87D33">
        <w:rPr>
          <w:b/>
          <w:spacing w:val="-3"/>
        </w:rPr>
        <w:t>1</w:t>
      </w:r>
      <w:r w:rsidR="000C41D1" w:rsidRPr="00C87D33">
        <w:rPr>
          <w:spacing w:val="-3"/>
        </w:rPr>
        <w:t xml:space="preserve"> – промисловим виробництвом, </w:t>
      </w:r>
      <w:r w:rsidR="000C41D1" w:rsidRPr="00C87D33">
        <w:rPr>
          <w:b/>
          <w:spacing w:val="-3"/>
        </w:rPr>
        <w:t>1</w:t>
      </w:r>
      <w:r w:rsidR="000C41D1" w:rsidRPr="00C87D33">
        <w:rPr>
          <w:spacing w:val="-3"/>
        </w:rPr>
        <w:t xml:space="preserve"> – транспортом та логістикою, </w:t>
      </w:r>
      <w:r w:rsidR="003F0E17" w:rsidRPr="00C87D33">
        <w:rPr>
          <w:b/>
          <w:spacing w:val="-3"/>
        </w:rPr>
        <w:t>2</w:t>
      </w:r>
      <w:r w:rsidR="000C41D1" w:rsidRPr="00C87D33">
        <w:rPr>
          <w:spacing w:val="-3"/>
        </w:rPr>
        <w:t xml:space="preserve"> – сферою охорони здоров’я</w:t>
      </w:r>
      <w:r w:rsidR="003F0E17" w:rsidRPr="00C87D33">
        <w:rPr>
          <w:spacing w:val="-3"/>
        </w:rPr>
        <w:t xml:space="preserve">, краси та здоров’я, </w:t>
      </w:r>
      <w:r w:rsidR="003F0E17" w:rsidRPr="00C87D33">
        <w:rPr>
          <w:b/>
          <w:spacing w:val="-3"/>
        </w:rPr>
        <w:t>1</w:t>
      </w:r>
      <w:r w:rsidR="003F0E17" w:rsidRPr="00C87D33">
        <w:rPr>
          <w:spacing w:val="-3"/>
        </w:rPr>
        <w:t xml:space="preserve"> – комунальне обслуговування, </w:t>
      </w:r>
      <w:r w:rsidR="003F0E17" w:rsidRPr="00C87D33">
        <w:rPr>
          <w:b/>
          <w:spacing w:val="-3"/>
        </w:rPr>
        <w:t>1</w:t>
      </w:r>
      <w:r w:rsidR="003F0E17" w:rsidRPr="00C87D33">
        <w:rPr>
          <w:spacing w:val="-3"/>
        </w:rPr>
        <w:t xml:space="preserve"> – туризмом, сферою дозвілля та відпочинку.</w:t>
      </w:r>
      <w:r w:rsidR="000C41D1" w:rsidRPr="00C87D33">
        <w:rPr>
          <w:spacing w:val="-3"/>
        </w:rPr>
        <w:t xml:space="preserve"> </w:t>
      </w:r>
    </w:p>
    <w:p w:rsidR="00143D3A" w:rsidRDefault="001E6C73" w:rsidP="00143D3A">
      <w:pPr>
        <w:shd w:val="clear" w:color="auto" w:fill="FFFFFF"/>
        <w:tabs>
          <w:tab w:val="left" w:pos="-4820"/>
        </w:tabs>
        <w:suppressAutoHyphens/>
        <w:ind w:firstLine="709"/>
        <w:jc w:val="both"/>
        <w:rPr>
          <w:spacing w:val="-3"/>
        </w:rPr>
      </w:pPr>
      <w:r w:rsidRPr="000C41D1">
        <w:rPr>
          <w:spacing w:val="-3"/>
        </w:rPr>
        <w:t>За кількістю працюючих галузева структура усіх респондентів, які прийняли участь у опитуванні виглядає наступним чином</w:t>
      </w:r>
      <w:r w:rsidR="00517073" w:rsidRPr="000C41D1">
        <w:rPr>
          <w:spacing w:val="-3"/>
        </w:rPr>
        <w:t xml:space="preserve"> </w:t>
      </w:r>
      <w:r w:rsidR="00096B1C">
        <w:rPr>
          <w:spacing w:val="-3"/>
        </w:rPr>
        <w:t xml:space="preserve">(див. діаграму </w:t>
      </w:r>
      <w:r w:rsidR="00450460">
        <w:rPr>
          <w:spacing w:val="-3"/>
        </w:rPr>
        <w:t>2</w:t>
      </w:r>
      <w:r w:rsidR="00096B1C">
        <w:rPr>
          <w:spacing w:val="-3"/>
        </w:rPr>
        <w:t xml:space="preserve">, діаграму </w:t>
      </w:r>
      <w:r w:rsidR="00450460">
        <w:rPr>
          <w:spacing w:val="-3"/>
        </w:rPr>
        <w:t>3</w:t>
      </w:r>
      <w:r w:rsidR="00096B1C">
        <w:rPr>
          <w:spacing w:val="-3"/>
        </w:rPr>
        <w:t>)</w:t>
      </w:r>
      <w:r w:rsidRPr="000C41D1">
        <w:rPr>
          <w:spacing w:val="-3"/>
        </w:rPr>
        <w:t>:</w:t>
      </w:r>
    </w:p>
    <w:p w:rsidR="00143D3A" w:rsidRDefault="00143D3A" w:rsidP="00143D3A">
      <w:pPr>
        <w:shd w:val="clear" w:color="auto" w:fill="FFFFFF"/>
        <w:tabs>
          <w:tab w:val="left" w:pos="-4820"/>
        </w:tabs>
        <w:suppressAutoHyphens/>
        <w:ind w:firstLine="709"/>
        <w:jc w:val="both"/>
        <w:rPr>
          <w:spacing w:val="-3"/>
        </w:rPr>
      </w:pPr>
    </w:p>
    <w:p w:rsidR="00143D3A" w:rsidRDefault="00143D3A" w:rsidP="00143D3A">
      <w:pPr>
        <w:shd w:val="clear" w:color="auto" w:fill="FFFFFF"/>
        <w:tabs>
          <w:tab w:val="left" w:pos="-4820"/>
        </w:tabs>
        <w:suppressAutoHyphens/>
        <w:ind w:firstLine="709"/>
        <w:jc w:val="center"/>
        <w:rPr>
          <w:spacing w:val="-3"/>
          <w:sz w:val="22"/>
          <w:szCs w:val="22"/>
        </w:rPr>
      </w:pPr>
      <w:r>
        <w:rPr>
          <w:noProof/>
          <w:sz w:val="22"/>
          <w:szCs w:val="22"/>
          <w:lang w:val="ru-RU" w:eastAsia="ru-RU"/>
        </w:rPr>
        <w:br w:type="textWrapping" w:clear="all"/>
      </w:r>
      <w:r w:rsidR="00EC5DBA" w:rsidRPr="00392988">
        <w:rPr>
          <w:noProof/>
          <w:sz w:val="22"/>
          <w:szCs w:val="22"/>
          <w:lang w:val="ru-RU" w:eastAsia="ru-RU"/>
        </w:rPr>
        <w:drawing>
          <wp:inline distT="0" distB="0" distL="0" distR="0">
            <wp:extent cx="6269355" cy="1971675"/>
            <wp:effectExtent l="0" t="0" r="0" b="0"/>
            <wp:docPr id="131" name="Объект 1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1E6C73">
        <w:rPr>
          <w:spacing w:val="-3"/>
          <w:sz w:val="22"/>
          <w:szCs w:val="22"/>
        </w:rPr>
        <w:t xml:space="preserve"> </w:t>
      </w:r>
      <w:r>
        <w:rPr>
          <w:spacing w:val="-3"/>
          <w:sz w:val="22"/>
          <w:szCs w:val="22"/>
        </w:rPr>
        <w:t xml:space="preserve"> </w:t>
      </w:r>
    </w:p>
    <w:p w:rsidR="00143D3A" w:rsidRDefault="00143D3A" w:rsidP="00143D3A">
      <w:pPr>
        <w:shd w:val="clear" w:color="auto" w:fill="FFFFFF"/>
        <w:tabs>
          <w:tab w:val="left" w:pos="-4820"/>
        </w:tabs>
        <w:suppressAutoHyphens/>
        <w:ind w:firstLine="709"/>
        <w:jc w:val="center"/>
        <w:rPr>
          <w:spacing w:val="-3"/>
          <w:sz w:val="22"/>
          <w:szCs w:val="22"/>
        </w:rPr>
      </w:pPr>
    </w:p>
    <w:p w:rsidR="00143D3A" w:rsidRDefault="00143D3A" w:rsidP="00143D3A">
      <w:pPr>
        <w:shd w:val="clear" w:color="auto" w:fill="FFFFFF"/>
        <w:tabs>
          <w:tab w:val="left" w:pos="-4820"/>
        </w:tabs>
        <w:suppressAutoHyphens/>
        <w:ind w:firstLine="709"/>
        <w:jc w:val="center"/>
        <w:rPr>
          <w:spacing w:val="-3"/>
          <w:sz w:val="22"/>
          <w:szCs w:val="22"/>
        </w:rPr>
      </w:pPr>
    </w:p>
    <w:p w:rsidR="00143D3A" w:rsidRPr="00143D3A" w:rsidRDefault="00143D3A" w:rsidP="00096B1C">
      <w:pPr>
        <w:pStyle w:val="3"/>
        <w:numPr>
          <w:ilvl w:val="0"/>
          <w:numId w:val="15"/>
        </w:numPr>
        <w:spacing w:line="228" w:lineRule="auto"/>
        <w:ind w:left="1276" w:hanging="1276"/>
        <w:rPr>
          <w:spacing w:val="-3"/>
          <w:sz w:val="22"/>
          <w:szCs w:val="22"/>
          <w:lang w:val="ru-RU"/>
        </w:rPr>
      </w:pPr>
      <w:bookmarkStart w:id="19" w:name="_Toc76487313"/>
      <w:bookmarkStart w:id="20" w:name="_Toc76487500"/>
      <w:bookmarkStart w:id="21" w:name="_Toc76488126"/>
      <w:r w:rsidRPr="003F1C3D">
        <w:rPr>
          <w:rStyle w:val="ad"/>
          <w:i w:val="0"/>
          <w:sz w:val="22"/>
          <w:szCs w:val="22"/>
          <w:lang w:val="uk-UA"/>
        </w:rPr>
        <w:t xml:space="preserve">Галузева структура </w:t>
      </w:r>
      <w:r>
        <w:rPr>
          <w:rStyle w:val="ad"/>
          <w:i w:val="0"/>
          <w:sz w:val="22"/>
          <w:szCs w:val="22"/>
          <w:lang w:val="uk-UA"/>
        </w:rPr>
        <w:t>респондентів</w:t>
      </w:r>
      <w:r w:rsidRPr="003F1C3D">
        <w:rPr>
          <w:rStyle w:val="ad"/>
          <w:i w:val="0"/>
          <w:sz w:val="22"/>
          <w:szCs w:val="22"/>
          <w:lang w:val="uk-UA"/>
        </w:rPr>
        <w:t>,</w:t>
      </w:r>
      <w:r>
        <w:rPr>
          <w:rStyle w:val="ad"/>
          <w:i w:val="0"/>
          <w:sz w:val="22"/>
          <w:szCs w:val="22"/>
          <w:lang w:val="uk-UA"/>
        </w:rPr>
        <w:t xml:space="preserve"> 2015 рік, </w:t>
      </w:r>
      <w:r w:rsidRPr="003F1C3D">
        <w:rPr>
          <w:rStyle w:val="ad"/>
          <w:i w:val="0"/>
          <w:sz w:val="22"/>
          <w:szCs w:val="22"/>
          <w:lang w:val="uk-UA"/>
        </w:rPr>
        <w:t xml:space="preserve"> % (за кількістю працівників)</w:t>
      </w:r>
      <w:bookmarkEnd w:id="19"/>
      <w:bookmarkEnd w:id="20"/>
      <w:bookmarkEnd w:id="21"/>
    </w:p>
    <w:p w:rsidR="0029050C" w:rsidRPr="003F1C3D" w:rsidRDefault="00143D3A" w:rsidP="00143D3A">
      <w:pPr>
        <w:shd w:val="clear" w:color="auto" w:fill="FFFFFF"/>
        <w:tabs>
          <w:tab w:val="left" w:pos="-4820"/>
        </w:tabs>
        <w:suppressAutoHyphens/>
        <w:jc w:val="both"/>
        <w:rPr>
          <w:rStyle w:val="ad"/>
          <w:b/>
          <w:bCs/>
          <w:i w:val="0"/>
          <w:sz w:val="22"/>
          <w:szCs w:val="22"/>
        </w:rPr>
      </w:pPr>
      <w:bookmarkStart w:id="22" w:name="_Toc412148972"/>
      <w:bookmarkStart w:id="23" w:name="_Toc412235680"/>
      <w:r>
        <w:rPr>
          <w:rStyle w:val="ad"/>
          <w:b/>
          <w:bCs/>
          <w:i w:val="0"/>
          <w:sz w:val="22"/>
          <w:szCs w:val="22"/>
        </w:rPr>
        <w:br w:type="textWrapping" w:clear="all"/>
      </w:r>
      <w:r w:rsidR="008575CA" w:rsidRPr="00392988">
        <w:rPr>
          <w:noProof/>
          <w:sz w:val="22"/>
          <w:szCs w:val="22"/>
          <w:lang w:val="ru-RU" w:eastAsia="ru-RU"/>
        </w:rPr>
        <w:drawing>
          <wp:inline distT="0" distB="0" distL="0" distR="0" wp14:anchorId="2EAA1523" wp14:editId="4DF9B68E">
            <wp:extent cx="6105525" cy="2676525"/>
            <wp:effectExtent l="0" t="0" r="0" b="0"/>
            <wp:docPr id="2" name="Объект 1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9050C" w:rsidRPr="003F1C3D" w:rsidRDefault="0029050C" w:rsidP="000C41D1">
      <w:pPr>
        <w:shd w:val="clear" w:color="auto" w:fill="FFFFFF"/>
        <w:tabs>
          <w:tab w:val="left" w:pos="-4820"/>
        </w:tabs>
        <w:suppressAutoHyphens/>
        <w:spacing w:line="228" w:lineRule="auto"/>
        <w:jc w:val="both"/>
        <w:rPr>
          <w:rStyle w:val="ad"/>
          <w:b/>
          <w:bCs/>
          <w:i w:val="0"/>
          <w:sz w:val="22"/>
          <w:szCs w:val="22"/>
        </w:rPr>
      </w:pPr>
    </w:p>
    <w:p w:rsidR="001E6C73" w:rsidRPr="003F1C3D" w:rsidRDefault="001E6C73" w:rsidP="00096B1C">
      <w:pPr>
        <w:pStyle w:val="3"/>
        <w:numPr>
          <w:ilvl w:val="0"/>
          <w:numId w:val="15"/>
        </w:numPr>
        <w:spacing w:line="228" w:lineRule="auto"/>
        <w:ind w:left="1843" w:hanging="1276"/>
        <w:rPr>
          <w:i/>
          <w:color w:val="000000"/>
          <w:spacing w:val="-3"/>
          <w:sz w:val="22"/>
          <w:szCs w:val="22"/>
          <w:lang w:val="ru-RU"/>
        </w:rPr>
      </w:pPr>
      <w:bookmarkStart w:id="24" w:name="_Toc76487314"/>
      <w:bookmarkStart w:id="25" w:name="_Toc76487501"/>
      <w:bookmarkStart w:id="26" w:name="_Toc76488127"/>
      <w:r w:rsidRPr="003F1C3D">
        <w:rPr>
          <w:rStyle w:val="ad"/>
          <w:i w:val="0"/>
          <w:sz w:val="22"/>
          <w:szCs w:val="22"/>
          <w:lang w:val="uk-UA"/>
        </w:rPr>
        <w:t xml:space="preserve">Галузева структура </w:t>
      </w:r>
      <w:r w:rsidR="000C41D1">
        <w:rPr>
          <w:rStyle w:val="ad"/>
          <w:i w:val="0"/>
          <w:sz w:val="22"/>
          <w:szCs w:val="22"/>
          <w:lang w:val="uk-UA"/>
        </w:rPr>
        <w:t>респондентів</w:t>
      </w:r>
      <w:r w:rsidRPr="003F1C3D">
        <w:rPr>
          <w:rStyle w:val="ad"/>
          <w:i w:val="0"/>
          <w:sz w:val="22"/>
          <w:szCs w:val="22"/>
          <w:lang w:val="uk-UA"/>
        </w:rPr>
        <w:t xml:space="preserve">, </w:t>
      </w:r>
      <w:r w:rsidR="0001209C">
        <w:rPr>
          <w:rStyle w:val="ad"/>
          <w:i w:val="0"/>
          <w:sz w:val="22"/>
          <w:szCs w:val="22"/>
          <w:lang w:val="uk-UA"/>
        </w:rPr>
        <w:t xml:space="preserve">2021 рік, </w:t>
      </w:r>
      <w:r w:rsidRPr="003F1C3D">
        <w:rPr>
          <w:rStyle w:val="ad"/>
          <w:i w:val="0"/>
          <w:sz w:val="22"/>
          <w:szCs w:val="22"/>
          <w:lang w:val="uk-UA"/>
        </w:rPr>
        <w:t>% (за кількістю працівників)</w:t>
      </w:r>
      <w:bookmarkEnd w:id="22"/>
      <w:bookmarkEnd w:id="23"/>
      <w:bookmarkEnd w:id="24"/>
      <w:bookmarkEnd w:id="25"/>
      <w:bookmarkEnd w:id="26"/>
    </w:p>
    <w:p w:rsidR="00E72DAA" w:rsidRDefault="00E72DAA" w:rsidP="003C7E9F">
      <w:pPr>
        <w:shd w:val="clear" w:color="auto" w:fill="FFFFFF"/>
        <w:tabs>
          <w:tab w:val="left" w:pos="-4820"/>
        </w:tabs>
        <w:suppressAutoHyphens/>
        <w:spacing w:line="228" w:lineRule="auto"/>
        <w:ind w:firstLine="709"/>
        <w:jc w:val="both"/>
        <w:rPr>
          <w:color w:val="000000"/>
          <w:spacing w:val="-3"/>
          <w:sz w:val="22"/>
          <w:szCs w:val="22"/>
        </w:rPr>
      </w:pPr>
    </w:p>
    <w:p w:rsidR="00992BD9" w:rsidRDefault="00992BD9" w:rsidP="003C7E9F">
      <w:pPr>
        <w:shd w:val="clear" w:color="auto" w:fill="FFFFFF"/>
        <w:tabs>
          <w:tab w:val="left" w:pos="-4820"/>
        </w:tabs>
        <w:suppressAutoHyphens/>
        <w:spacing w:line="228" w:lineRule="auto"/>
        <w:ind w:firstLine="709"/>
        <w:jc w:val="both"/>
        <w:rPr>
          <w:color w:val="000000"/>
          <w:spacing w:val="-3"/>
        </w:rPr>
      </w:pPr>
    </w:p>
    <w:p w:rsidR="00992BD9" w:rsidRDefault="00992BD9" w:rsidP="003C7E9F">
      <w:pPr>
        <w:shd w:val="clear" w:color="auto" w:fill="FFFFFF"/>
        <w:tabs>
          <w:tab w:val="left" w:pos="-4820"/>
        </w:tabs>
        <w:suppressAutoHyphens/>
        <w:spacing w:line="228" w:lineRule="auto"/>
        <w:ind w:firstLine="709"/>
        <w:jc w:val="both"/>
        <w:rPr>
          <w:color w:val="000000"/>
          <w:spacing w:val="-3"/>
        </w:rPr>
      </w:pPr>
    </w:p>
    <w:p w:rsidR="003D7A1B" w:rsidRDefault="00B504A8" w:rsidP="003C7E9F">
      <w:pPr>
        <w:shd w:val="clear" w:color="auto" w:fill="FFFFFF"/>
        <w:tabs>
          <w:tab w:val="left" w:pos="-4820"/>
        </w:tabs>
        <w:suppressAutoHyphens/>
        <w:spacing w:line="228" w:lineRule="auto"/>
        <w:ind w:firstLine="709"/>
        <w:jc w:val="both"/>
        <w:rPr>
          <w:color w:val="000000"/>
          <w:spacing w:val="-3"/>
        </w:rPr>
      </w:pPr>
      <w:r w:rsidRPr="00CD3B99">
        <w:rPr>
          <w:color w:val="000000"/>
          <w:spacing w:val="-3"/>
        </w:rPr>
        <w:lastRenderedPageBreak/>
        <w:t xml:space="preserve">У 2021 </w:t>
      </w:r>
      <w:r w:rsidR="00A53F4F">
        <w:rPr>
          <w:color w:val="000000"/>
          <w:spacing w:val="-3"/>
        </w:rPr>
        <w:t xml:space="preserve">році у порівнянні із 2015 роком </w:t>
      </w:r>
      <w:r w:rsidRPr="00CD3B99">
        <w:rPr>
          <w:color w:val="000000"/>
          <w:spacing w:val="-3"/>
        </w:rPr>
        <w:t xml:space="preserve">види економічної діяльності, якими представлені </w:t>
      </w:r>
      <w:r w:rsidR="00CD3B99">
        <w:rPr>
          <w:color w:val="000000"/>
          <w:spacing w:val="-3"/>
        </w:rPr>
        <w:t>респонденти більш різноманітні, що представляє більшу цінніст</w:t>
      </w:r>
      <w:r w:rsidR="00A53F4F">
        <w:rPr>
          <w:color w:val="000000"/>
          <w:spacing w:val="-3"/>
        </w:rPr>
        <w:t xml:space="preserve">ь </w:t>
      </w:r>
      <w:r w:rsidR="00CD3B99">
        <w:rPr>
          <w:color w:val="000000"/>
          <w:spacing w:val="-3"/>
        </w:rPr>
        <w:t>для аналізу.</w:t>
      </w:r>
      <w:r w:rsidR="00EE34CE">
        <w:rPr>
          <w:color w:val="000000"/>
          <w:spacing w:val="-3"/>
        </w:rPr>
        <w:t xml:space="preserve"> Частина респондентів представлена сферою сільського господарства, яка з</w:t>
      </w:r>
      <w:r w:rsidR="00EE34CE" w:rsidRPr="00EE34CE">
        <w:rPr>
          <w:color w:val="000000"/>
          <w:spacing w:val="-3"/>
          <w:lang w:val="ru-RU"/>
        </w:rPr>
        <w:t>’</w:t>
      </w:r>
      <w:r w:rsidR="00EE34CE">
        <w:rPr>
          <w:color w:val="000000"/>
          <w:spacing w:val="-3"/>
        </w:rPr>
        <w:t xml:space="preserve">явилась в результаті </w:t>
      </w:r>
      <w:r w:rsidR="00A53F4F">
        <w:rPr>
          <w:color w:val="000000"/>
          <w:spacing w:val="-3"/>
        </w:rPr>
        <w:t xml:space="preserve">приєднання до міста </w:t>
      </w:r>
      <w:proofErr w:type="spellStart"/>
      <w:r w:rsidR="00A53F4F">
        <w:rPr>
          <w:color w:val="000000"/>
          <w:spacing w:val="-3"/>
        </w:rPr>
        <w:t>Ірпіня</w:t>
      </w:r>
      <w:proofErr w:type="spellEnd"/>
      <w:r w:rsidR="00A53F4F">
        <w:rPr>
          <w:color w:val="000000"/>
          <w:spacing w:val="-3"/>
        </w:rPr>
        <w:t xml:space="preserve"> сільських територій та утворення громади в нових межах.</w:t>
      </w:r>
    </w:p>
    <w:p w:rsidR="00A53F4F" w:rsidRPr="00CD3B99" w:rsidRDefault="00A53F4F" w:rsidP="003C7E9F">
      <w:pPr>
        <w:shd w:val="clear" w:color="auto" w:fill="FFFFFF"/>
        <w:tabs>
          <w:tab w:val="left" w:pos="-4820"/>
        </w:tabs>
        <w:suppressAutoHyphens/>
        <w:spacing w:line="228" w:lineRule="auto"/>
        <w:ind w:firstLine="709"/>
        <w:jc w:val="both"/>
        <w:rPr>
          <w:color w:val="000000"/>
          <w:spacing w:val="-3"/>
        </w:rPr>
      </w:pPr>
    </w:p>
    <w:p w:rsidR="00A320C2" w:rsidRPr="00450460" w:rsidRDefault="00450460" w:rsidP="00450460">
      <w:pPr>
        <w:pStyle w:val="1"/>
        <w:spacing w:before="60" w:after="60"/>
        <w:rPr>
          <w:color w:val="C00000"/>
          <w:sz w:val="28"/>
          <w:szCs w:val="28"/>
        </w:rPr>
      </w:pPr>
      <w:bookmarkStart w:id="27" w:name="_Toc76487502"/>
      <w:bookmarkStart w:id="28" w:name="_Toc76488128"/>
      <w:r>
        <w:rPr>
          <w:color w:val="C00000"/>
          <w:sz w:val="28"/>
          <w:szCs w:val="28"/>
        </w:rPr>
        <w:t xml:space="preserve">ІІІ.2. </w:t>
      </w:r>
      <w:r w:rsidR="00096B1C" w:rsidRPr="00450460">
        <w:rPr>
          <w:color w:val="C00000"/>
          <w:sz w:val="28"/>
          <w:szCs w:val="28"/>
        </w:rPr>
        <w:t>Чинники негативного впливу на бізнес</w:t>
      </w:r>
      <w:bookmarkEnd w:id="27"/>
      <w:bookmarkEnd w:id="28"/>
    </w:p>
    <w:p w:rsidR="007305C1" w:rsidRPr="009429E5" w:rsidRDefault="007305C1" w:rsidP="007305C1">
      <w:pPr>
        <w:tabs>
          <w:tab w:val="left" w:pos="-4820"/>
        </w:tabs>
        <w:suppressAutoHyphens/>
        <w:ind w:firstLine="709"/>
        <w:jc w:val="both"/>
        <w:rPr>
          <w:color w:val="000000"/>
          <w:spacing w:val="-3"/>
        </w:rPr>
      </w:pPr>
      <w:r w:rsidRPr="009429E5">
        <w:rPr>
          <w:color w:val="000000"/>
        </w:rPr>
        <w:t xml:space="preserve">Новим явищем у місцевій економіці є розвиток малих і середніх підприємств після </w:t>
      </w:r>
      <w:r w:rsidR="00096B1C" w:rsidRPr="009429E5">
        <w:rPr>
          <w:color w:val="000000"/>
        </w:rPr>
        <w:t>2000</w:t>
      </w:r>
      <w:r w:rsidRPr="009429E5">
        <w:rPr>
          <w:color w:val="000000"/>
        </w:rPr>
        <w:t xml:space="preserve"> року. Ці компанії здебільшого задовольняють різноманітні потреби </w:t>
      </w:r>
      <w:r w:rsidR="009429E5" w:rsidRPr="009429E5">
        <w:rPr>
          <w:color w:val="000000"/>
        </w:rPr>
        <w:t>місцевих</w:t>
      </w:r>
      <w:r w:rsidRPr="009429E5">
        <w:rPr>
          <w:color w:val="000000"/>
        </w:rPr>
        <w:t xml:space="preserve"> галузей, домогосподарств і населення.</w:t>
      </w:r>
      <w:r w:rsidRPr="009429E5">
        <w:rPr>
          <w:color w:val="000000"/>
          <w:spacing w:val="-3"/>
        </w:rPr>
        <w:t xml:space="preserve"> </w:t>
      </w:r>
    </w:p>
    <w:p w:rsidR="008771B9" w:rsidRPr="009429E5" w:rsidRDefault="008771B9" w:rsidP="003C7E9F">
      <w:pPr>
        <w:tabs>
          <w:tab w:val="left" w:pos="-4820"/>
        </w:tabs>
        <w:suppressAutoHyphens/>
        <w:spacing w:line="228" w:lineRule="auto"/>
        <w:ind w:firstLine="709"/>
        <w:jc w:val="both"/>
        <w:rPr>
          <w:color w:val="000000"/>
          <w:spacing w:val="-3"/>
        </w:rPr>
      </w:pPr>
      <w:r w:rsidRPr="009429E5">
        <w:rPr>
          <w:color w:val="000000"/>
          <w:spacing w:val="-3"/>
        </w:rPr>
        <w:t xml:space="preserve">Респонденти мали назвати чинники негативного впливу на поточний і майбутній розвиток своєї продукції чи послуг (див. </w:t>
      </w:r>
      <w:r w:rsidR="00162E16" w:rsidRPr="009429E5">
        <w:rPr>
          <w:color w:val="000000"/>
          <w:spacing w:val="-3"/>
        </w:rPr>
        <w:t xml:space="preserve">діаграму </w:t>
      </w:r>
      <w:r w:rsidR="009429E5" w:rsidRPr="009429E5">
        <w:rPr>
          <w:color w:val="000000"/>
          <w:spacing w:val="-3"/>
        </w:rPr>
        <w:t>4</w:t>
      </w:r>
      <w:r w:rsidRPr="009429E5">
        <w:rPr>
          <w:color w:val="000000"/>
          <w:spacing w:val="-3"/>
        </w:rPr>
        <w:t xml:space="preserve">). </w:t>
      </w:r>
    </w:p>
    <w:p w:rsidR="00321FBF" w:rsidRPr="003369A6" w:rsidRDefault="00321FBF" w:rsidP="003C7E9F">
      <w:pPr>
        <w:tabs>
          <w:tab w:val="left" w:pos="-4820"/>
        </w:tabs>
        <w:suppressAutoHyphens/>
        <w:spacing w:line="228" w:lineRule="auto"/>
        <w:ind w:firstLine="709"/>
        <w:jc w:val="both"/>
        <w:rPr>
          <w:color w:val="000000"/>
          <w:spacing w:val="-3"/>
          <w:sz w:val="22"/>
          <w:szCs w:val="22"/>
        </w:rPr>
      </w:pPr>
    </w:p>
    <w:tbl>
      <w:tblPr>
        <w:tblpPr w:leftFromText="180" w:rightFromText="180" w:vertAnchor="text" w:horzAnchor="margin" w:tblpXSpec="right" w:tblpY="749"/>
        <w:tblW w:w="3528" w:type="dxa"/>
        <w:tblLayout w:type="fixed"/>
        <w:tblCellMar>
          <w:left w:w="70" w:type="dxa"/>
          <w:right w:w="70" w:type="dxa"/>
        </w:tblCellMar>
        <w:tblLook w:val="0000" w:firstRow="0" w:lastRow="0" w:firstColumn="0" w:lastColumn="0" w:noHBand="0" w:noVBand="0"/>
      </w:tblPr>
      <w:tblGrid>
        <w:gridCol w:w="398"/>
        <w:gridCol w:w="3130"/>
      </w:tblGrid>
      <w:tr w:rsidR="00E7553E" w:rsidRPr="00392988" w:rsidTr="00E7553E">
        <w:trPr>
          <w:trHeight w:val="338"/>
        </w:trPr>
        <w:tc>
          <w:tcPr>
            <w:tcW w:w="398" w:type="dxa"/>
            <w:vAlign w:val="center"/>
          </w:tcPr>
          <w:p w:rsidR="00E7553E" w:rsidRPr="00483791" w:rsidRDefault="00E7553E" w:rsidP="003C7E9F">
            <w:pPr>
              <w:spacing w:line="228" w:lineRule="auto"/>
              <w:jc w:val="center"/>
              <w:rPr>
                <w:b/>
                <w:sz w:val="20"/>
                <w:szCs w:val="20"/>
              </w:rPr>
            </w:pPr>
            <w:r w:rsidRPr="00483791">
              <w:rPr>
                <w:b/>
                <w:sz w:val="20"/>
                <w:szCs w:val="20"/>
              </w:rPr>
              <w:t>1</w:t>
            </w:r>
          </w:p>
        </w:tc>
        <w:tc>
          <w:tcPr>
            <w:tcW w:w="3130" w:type="dxa"/>
            <w:vAlign w:val="center"/>
          </w:tcPr>
          <w:p w:rsidR="00E7553E" w:rsidRPr="00483791" w:rsidRDefault="00E7553E" w:rsidP="003C7E9F">
            <w:pPr>
              <w:spacing w:line="228" w:lineRule="auto"/>
              <w:rPr>
                <w:b/>
                <w:sz w:val="20"/>
                <w:szCs w:val="20"/>
              </w:rPr>
            </w:pPr>
            <w:r w:rsidRPr="00483791">
              <w:rPr>
                <w:b/>
                <w:sz w:val="20"/>
                <w:szCs w:val="20"/>
              </w:rPr>
              <w:t>Загальна економічна ситуація</w:t>
            </w:r>
          </w:p>
        </w:tc>
      </w:tr>
      <w:tr w:rsidR="000C6936" w:rsidRPr="00392988" w:rsidTr="00E7553E">
        <w:trPr>
          <w:trHeight w:val="338"/>
        </w:trPr>
        <w:tc>
          <w:tcPr>
            <w:tcW w:w="398" w:type="dxa"/>
            <w:vAlign w:val="center"/>
          </w:tcPr>
          <w:p w:rsidR="000C6936" w:rsidRPr="00483791" w:rsidRDefault="000C6936" w:rsidP="000C6936">
            <w:pPr>
              <w:spacing w:line="228" w:lineRule="auto"/>
              <w:jc w:val="center"/>
              <w:rPr>
                <w:b/>
                <w:sz w:val="20"/>
                <w:szCs w:val="20"/>
              </w:rPr>
            </w:pPr>
            <w:r w:rsidRPr="00483791">
              <w:rPr>
                <w:b/>
                <w:sz w:val="20"/>
                <w:szCs w:val="20"/>
              </w:rPr>
              <w:t>2</w:t>
            </w:r>
          </w:p>
        </w:tc>
        <w:tc>
          <w:tcPr>
            <w:tcW w:w="3130" w:type="dxa"/>
            <w:vAlign w:val="center"/>
          </w:tcPr>
          <w:p w:rsidR="000C6936" w:rsidRPr="00483791" w:rsidRDefault="000C6936" w:rsidP="000C6936">
            <w:pPr>
              <w:spacing w:line="228" w:lineRule="auto"/>
              <w:rPr>
                <w:b/>
                <w:sz w:val="20"/>
                <w:szCs w:val="20"/>
              </w:rPr>
            </w:pPr>
            <w:r>
              <w:rPr>
                <w:b/>
                <w:sz w:val="20"/>
                <w:szCs w:val="20"/>
              </w:rPr>
              <w:t>Витрати на енергію</w:t>
            </w:r>
          </w:p>
        </w:tc>
      </w:tr>
      <w:tr w:rsidR="000C6936" w:rsidRPr="00392988" w:rsidTr="00E7553E">
        <w:trPr>
          <w:trHeight w:val="338"/>
        </w:trPr>
        <w:tc>
          <w:tcPr>
            <w:tcW w:w="398" w:type="dxa"/>
            <w:vAlign w:val="center"/>
          </w:tcPr>
          <w:p w:rsidR="000C6936" w:rsidRPr="00483791" w:rsidRDefault="000C6936" w:rsidP="000C6936">
            <w:pPr>
              <w:spacing w:line="228" w:lineRule="auto"/>
              <w:jc w:val="center"/>
              <w:rPr>
                <w:b/>
                <w:sz w:val="20"/>
                <w:szCs w:val="20"/>
              </w:rPr>
            </w:pPr>
            <w:r w:rsidRPr="00483791">
              <w:rPr>
                <w:b/>
                <w:sz w:val="20"/>
                <w:szCs w:val="20"/>
              </w:rPr>
              <w:t>3</w:t>
            </w:r>
          </w:p>
        </w:tc>
        <w:tc>
          <w:tcPr>
            <w:tcW w:w="3130" w:type="dxa"/>
            <w:vAlign w:val="center"/>
          </w:tcPr>
          <w:p w:rsidR="000C6936" w:rsidRPr="00483791" w:rsidRDefault="000C6936" w:rsidP="000C6936">
            <w:pPr>
              <w:spacing w:line="228" w:lineRule="auto"/>
              <w:rPr>
                <w:b/>
                <w:sz w:val="20"/>
                <w:szCs w:val="20"/>
              </w:rPr>
            </w:pPr>
            <w:r>
              <w:rPr>
                <w:b/>
                <w:sz w:val="20"/>
                <w:szCs w:val="20"/>
              </w:rPr>
              <w:t>Внутрішня та іноземна конкуренція</w:t>
            </w:r>
            <w:r w:rsidRPr="00483791">
              <w:rPr>
                <w:b/>
                <w:sz w:val="20"/>
                <w:szCs w:val="20"/>
              </w:rPr>
              <w:t xml:space="preserve"> </w:t>
            </w:r>
          </w:p>
        </w:tc>
      </w:tr>
      <w:tr w:rsidR="000C6936" w:rsidRPr="00392988" w:rsidTr="00E7553E">
        <w:trPr>
          <w:trHeight w:val="338"/>
        </w:trPr>
        <w:tc>
          <w:tcPr>
            <w:tcW w:w="398" w:type="dxa"/>
            <w:vAlign w:val="center"/>
          </w:tcPr>
          <w:p w:rsidR="000C6936" w:rsidRPr="00483791" w:rsidRDefault="000C6936" w:rsidP="000C6936">
            <w:pPr>
              <w:spacing w:line="228" w:lineRule="auto"/>
              <w:jc w:val="center"/>
              <w:rPr>
                <w:b/>
                <w:sz w:val="20"/>
                <w:szCs w:val="20"/>
              </w:rPr>
            </w:pPr>
            <w:r w:rsidRPr="00483791">
              <w:rPr>
                <w:b/>
                <w:sz w:val="20"/>
                <w:szCs w:val="20"/>
              </w:rPr>
              <w:t>4</w:t>
            </w:r>
          </w:p>
        </w:tc>
        <w:tc>
          <w:tcPr>
            <w:tcW w:w="3130" w:type="dxa"/>
            <w:vAlign w:val="center"/>
          </w:tcPr>
          <w:p w:rsidR="000C6936" w:rsidRPr="00483791" w:rsidRDefault="000C6936" w:rsidP="000C6936">
            <w:pPr>
              <w:spacing w:line="228" w:lineRule="auto"/>
              <w:rPr>
                <w:b/>
                <w:sz w:val="20"/>
                <w:szCs w:val="20"/>
              </w:rPr>
            </w:pPr>
            <w:r w:rsidRPr="00483791">
              <w:rPr>
                <w:b/>
                <w:sz w:val="20"/>
                <w:szCs w:val="20"/>
              </w:rPr>
              <w:t>Витрати на матеріали, комплектуючі</w:t>
            </w:r>
          </w:p>
        </w:tc>
      </w:tr>
      <w:tr w:rsidR="000C6936" w:rsidRPr="00392988" w:rsidTr="00E7553E">
        <w:trPr>
          <w:trHeight w:val="339"/>
        </w:trPr>
        <w:tc>
          <w:tcPr>
            <w:tcW w:w="398" w:type="dxa"/>
            <w:vAlign w:val="center"/>
          </w:tcPr>
          <w:p w:rsidR="000C6936" w:rsidRPr="00483791" w:rsidRDefault="000C6936" w:rsidP="000C6936">
            <w:pPr>
              <w:spacing w:line="228" w:lineRule="auto"/>
              <w:jc w:val="center"/>
              <w:rPr>
                <w:b/>
                <w:sz w:val="20"/>
                <w:szCs w:val="20"/>
              </w:rPr>
            </w:pPr>
            <w:r w:rsidRPr="00483791">
              <w:rPr>
                <w:b/>
                <w:sz w:val="20"/>
                <w:szCs w:val="20"/>
              </w:rPr>
              <w:t>5</w:t>
            </w:r>
          </w:p>
        </w:tc>
        <w:tc>
          <w:tcPr>
            <w:tcW w:w="3130" w:type="dxa"/>
            <w:vAlign w:val="center"/>
          </w:tcPr>
          <w:p w:rsidR="000C6936" w:rsidRPr="00483791" w:rsidRDefault="000C6936" w:rsidP="000C6936">
            <w:pPr>
              <w:spacing w:line="228" w:lineRule="auto"/>
              <w:rPr>
                <w:b/>
                <w:sz w:val="20"/>
                <w:szCs w:val="20"/>
              </w:rPr>
            </w:pPr>
            <w:r>
              <w:rPr>
                <w:b/>
                <w:sz w:val="20"/>
                <w:szCs w:val="20"/>
              </w:rPr>
              <w:t>Процентні ставки, недоступність фінансування</w:t>
            </w:r>
          </w:p>
        </w:tc>
      </w:tr>
      <w:tr w:rsidR="000C6936" w:rsidRPr="00392988" w:rsidTr="00E7553E">
        <w:trPr>
          <w:trHeight w:val="338"/>
        </w:trPr>
        <w:tc>
          <w:tcPr>
            <w:tcW w:w="398" w:type="dxa"/>
            <w:vAlign w:val="center"/>
          </w:tcPr>
          <w:p w:rsidR="000C6936" w:rsidRPr="00483791" w:rsidRDefault="000C6936" w:rsidP="000C6936">
            <w:pPr>
              <w:spacing w:line="228" w:lineRule="auto"/>
              <w:jc w:val="center"/>
              <w:rPr>
                <w:b/>
                <w:sz w:val="20"/>
                <w:szCs w:val="20"/>
              </w:rPr>
            </w:pPr>
            <w:r w:rsidRPr="00483791">
              <w:rPr>
                <w:b/>
                <w:sz w:val="20"/>
                <w:szCs w:val="20"/>
              </w:rPr>
              <w:t>6</w:t>
            </w:r>
          </w:p>
        </w:tc>
        <w:tc>
          <w:tcPr>
            <w:tcW w:w="3130" w:type="dxa"/>
            <w:vAlign w:val="center"/>
          </w:tcPr>
          <w:p w:rsidR="000C6936" w:rsidRPr="00483791" w:rsidRDefault="000C6936" w:rsidP="000C6936">
            <w:pPr>
              <w:spacing w:line="228" w:lineRule="auto"/>
              <w:rPr>
                <w:b/>
                <w:sz w:val="20"/>
                <w:szCs w:val="20"/>
              </w:rPr>
            </w:pPr>
            <w:r>
              <w:rPr>
                <w:b/>
                <w:sz w:val="20"/>
                <w:szCs w:val="20"/>
              </w:rPr>
              <w:t>Вартість та н</w:t>
            </w:r>
            <w:r w:rsidRPr="00E7553E">
              <w:rPr>
                <w:b/>
                <w:sz w:val="20"/>
                <w:szCs w:val="20"/>
              </w:rPr>
              <w:t>естача кваліфікованої робочої сили</w:t>
            </w:r>
          </w:p>
        </w:tc>
      </w:tr>
      <w:tr w:rsidR="000C6936" w:rsidRPr="00392988" w:rsidTr="00E7553E">
        <w:trPr>
          <w:trHeight w:val="70"/>
        </w:trPr>
        <w:tc>
          <w:tcPr>
            <w:tcW w:w="398" w:type="dxa"/>
            <w:vAlign w:val="center"/>
          </w:tcPr>
          <w:p w:rsidR="000C6936" w:rsidRPr="00483791" w:rsidRDefault="000C6936" w:rsidP="000C6936">
            <w:pPr>
              <w:spacing w:line="228" w:lineRule="auto"/>
              <w:jc w:val="center"/>
              <w:rPr>
                <w:b/>
                <w:sz w:val="20"/>
                <w:szCs w:val="20"/>
              </w:rPr>
            </w:pPr>
            <w:r w:rsidRPr="00483791">
              <w:rPr>
                <w:b/>
                <w:sz w:val="20"/>
                <w:szCs w:val="20"/>
              </w:rPr>
              <w:t>7</w:t>
            </w:r>
          </w:p>
        </w:tc>
        <w:tc>
          <w:tcPr>
            <w:tcW w:w="3130" w:type="dxa"/>
            <w:vAlign w:val="center"/>
          </w:tcPr>
          <w:p w:rsidR="000C6936" w:rsidRPr="00483791" w:rsidRDefault="000C6936" w:rsidP="000C6936">
            <w:pPr>
              <w:spacing w:line="228" w:lineRule="auto"/>
              <w:rPr>
                <w:b/>
                <w:sz w:val="20"/>
                <w:szCs w:val="20"/>
              </w:rPr>
            </w:pPr>
            <w:r>
              <w:rPr>
                <w:b/>
                <w:sz w:val="20"/>
                <w:szCs w:val="20"/>
              </w:rPr>
              <w:t>Місцевий бізнес-клімат</w:t>
            </w:r>
          </w:p>
        </w:tc>
      </w:tr>
      <w:tr w:rsidR="000C6936" w:rsidRPr="00392988" w:rsidTr="00323107">
        <w:trPr>
          <w:trHeight w:val="264"/>
        </w:trPr>
        <w:tc>
          <w:tcPr>
            <w:tcW w:w="398" w:type="dxa"/>
            <w:vAlign w:val="center"/>
          </w:tcPr>
          <w:p w:rsidR="000C6936" w:rsidRPr="00483791" w:rsidRDefault="000C6936" w:rsidP="000C6936">
            <w:pPr>
              <w:spacing w:line="228" w:lineRule="auto"/>
              <w:jc w:val="center"/>
              <w:rPr>
                <w:b/>
                <w:sz w:val="20"/>
                <w:szCs w:val="20"/>
              </w:rPr>
            </w:pPr>
            <w:r w:rsidRPr="00483791">
              <w:rPr>
                <w:b/>
                <w:sz w:val="20"/>
                <w:szCs w:val="20"/>
              </w:rPr>
              <w:t>8</w:t>
            </w:r>
          </w:p>
        </w:tc>
        <w:tc>
          <w:tcPr>
            <w:tcW w:w="3130" w:type="dxa"/>
            <w:vAlign w:val="center"/>
          </w:tcPr>
          <w:p w:rsidR="000C6936" w:rsidRPr="00323107" w:rsidRDefault="000C6936" w:rsidP="000C6936">
            <w:pPr>
              <w:spacing w:line="228" w:lineRule="auto"/>
              <w:rPr>
                <w:b/>
                <w:sz w:val="20"/>
                <w:szCs w:val="20"/>
              </w:rPr>
            </w:pPr>
            <w:r w:rsidRPr="00323107">
              <w:rPr>
                <w:b/>
                <w:sz w:val="20"/>
                <w:szCs w:val="20"/>
              </w:rPr>
              <w:t>Застарілі засоби в</w:t>
            </w:r>
            <w:r>
              <w:rPr>
                <w:b/>
                <w:sz w:val="20"/>
                <w:szCs w:val="20"/>
              </w:rPr>
              <w:t>и</w:t>
            </w:r>
            <w:r w:rsidRPr="00323107">
              <w:rPr>
                <w:b/>
                <w:sz w:val="20"/>
                <w:szCs w:val="20"/>
              </w:rPr>
              <w:t>робництва</w:t>
            </w:r>
          </w:p>
        </w:tc>
      </w:tr>
    </w:tbl>
    <w:p w:rsidR="00E7553E" w:rsidRDefault="00E7553E" w:rsidP="003C7E9F">
      <w:pPr>
        <w:tabs>
          <w:tab w:val="left" w:pos="-4820"/>
        </w:tabs>
        <w:suppressAutoHyphens/>
        <w:spacing w:line="228" w:lineRule="auto"/>
        <w:ind w:firstLine="709"/>
        <w:jc w:val="both"/>
        <w:rPr>
          <w:spacing w:val="-3"/>
          <w:sz w:val="22"/>
          <w:szCs w:val="22"/>
        </w:rPr>
      </w:pPr>
      <w:r>
        <w:rPr>
          <w:spacing w:val="-3"/>
          <w:sz w:val="22"/>
          <w:szCs w:val="22"/>
        </w:rPr>
        <w:t xml:space="preserve"> </w:t>
      </w:r>
      <w:r w:rsidR="00EC5DBA" w:rsidRPr="006E41ED">
        <w:rPr>
          <w:noProof/>
          <w:spacing w:val="-3"/>
          <w:sz w:val="18"/>
          <w:szCs w:val="18"/>
          <w:lang w:val="ru-RU" w:eastAsia="ru-RU"/>
        </w:rPr>
        <w:drawing>
          <wp:inline distT="0" distB="0" distL="0" distR="0">
            <wp:extent cx="3448050" cy="283845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C6936" w:rsidRDefault="00162E16" w:rsidP="009429E5">
      <w:pPr>
        <w:pStyle w:val="3"/>
        <w:numPr>
          <w:ilvl w:val="0"/>
          <w:numId w:val="15"/>
        </w:numPr>
        <w:spacing w:line="228" w:lineRule="auto"/>
        <w:ind w:left="1134" w:hanging="1134"/>
        <w:rPr>
          <w:rStyle w:val="ad"/>
          <w:i w:val="0"/>
          <w:sz w:val="22"/>
          <w:szCs w:val="22"/>
          <w:lang w:val="uk-UA"/>
        </w:rPr>
      </w:pPr>
      <w:r w:rsidRPr="00162E16">
        <w:rPr>
          <w:rStyle w:val="ad"/>
          <w:sz w:val="24"/>
        </w:rPr>
        <w:t> </w:t>
      </w:r>
      <w:bookmarkStart w:id="29" w:name="_Toc412148976"/>
      <w:bookmarkStart w:id="30" w:name="_Toc412235684"/>
      <w:bookmarkStart w:id="31" w:name="_Toc76487316"/>
      <w:bookmarkStart w:id="32" w:name="_Toc76487503"/>
      <w:bookmarkStart w:id="33" w:name="_Toc76488129"/>
      <w:r w:rsidRPr="003F1C3D">
        <w:rPr>
          <w:rStyle w:val="ad"/>
          <w:i w:val="0"/>
          <w:sz w:val="22"/>
          <w:szCs w:val="22"/>
          <w:lang w:val="uk-UA"/>
        </w:rPr>
        <w:t xml:space="preserve">Перешкоди для подальшого розвитку </w:t>
      </w:r>
      <w:bookmarkEnd w:id="29"/>
      <w:bookmarkEnd w:id="30"/>
      <w:r w:rsidR="000C6936">
        <w:rPr>
          <w:rStyle w:val="ad"/>
          <w:i w:val="0"/>
          <w:sz w:val="22"/>
          <w:szCs w:val="22"/>
          <w:lang w:val="uk-UA"/>
        </w:rPr>
        <w:t>підприємництва</w:t>
      </w:r>
      <w:r w:rsidR="009429E5">
        <w:rPr>
          <w:rStyle w:val="ad"/>
          <w:i w:val="0"/>
          <w:sz w:val="22"/>
          <w:szCs w:val="22"/>
          <w:lang w:val="uk-UA"/>
        </w:rPr>
        <w:t>, %</w:t>
      </w:r>
      <w:bookmarkEnd w:id="31"/>
      <w:bookmarkEnd w:id="32"/>
      <w:bookmarkEnd w:id="33"/>
    </w:p>
    <w:p w:rsidR="00162E16" w:rsidRPr="003F1C3D" w:rsidRDefault="00162E16" w:rsidP="000C6936">
      <w:pPr>
        <w:pStyle w:val="3"/>
        <w:spacing w:line="228" w:lineRule="auto"/>
        <w:ind w:left="1701"/>
        <w:jc w:val="left"/>
        <w:rPr>
          <w:rStyle w:val="ad"/>
          <w:i w:val="0"/>
          <w:sz w:val="22"/>
          <w:szCs w:val="22"/>
          <w:lang w:val="uk-UA"/>
        </w:rPr>
      </w:pPr>
      <w:r w:rsidRPr="003F1C3D">
        <w:rPr>
          <w:rStyle w:val="ad"/>
          <w:i w:val="0"/>
          <w:sz w:val="22"/>
          <w:szCs w:val="22"/>
          <w:lang w:val="uk-UA"/>
        </w:rPr>
        <w:t xml:space="preserve"> </w:t>
      </w:r>
    </w:p>
    <w:p w:rsidR="000C6936" w:rsidRDefault="000C6936" w:rsidP="00A415B1">
      <w:pPr>
        <w:tabs>
          <w:tab w:val="left" w:pos="-4820"/>
        </w:tabs>
        <w:suppressAutoHyphens/>
        <w:spacing w:before="60" w:after="60"/>
        <w:ind w:firstLine="709"/>
        <w:jc w:val="both"/>
        <w:rPr>
          <w:color w:val="000000"/>
        </w:rPr>
      </w:pPr>
      <w:r>
        <w:rPr>
          <w:color w:val="000000"/>
        </w:rPr>
        <w:t>На думку респондентів ситуація покращилася щодо загальної економічної ситуації у 2021 році (</w:t>
      </w:r>
      <w:r w:rsidR="005F3D7B">
        <w:rPr>
          <w:color w:val="000000"/>
        </w:rPr>
        <w:t>37</w:t>
      </w:r>
      <w:r>
        <w:rPr>
          <w:color w:val="000000"/>
        </w:rPr>
        <w:t>%) проти  2015 року (76%); витрат на енергію (</w:t>
      </w:r>
      <w:r w:rsidR="005F3D7B">
        <w:rPr>
          <w:color w:val="000000"/>
        </w:rPr>
        <w:t>23</w:t>
      </w:r>
      <w:r>
        <w:rPr>
          <w:color w:val="000000"/>
        </w:rPr>
        <w:t>%) проти (</w:t>
      </w:r>
      <w:r w:rsidR="005F3D7B">
        <w:rPr>
          <w:color w:val="000000"/>
        </w:rPr>
        <w:t>41</w:t>
      </w:r>
      <w:r>
        <w:rPr>
          <w:color w:val="000000"/>
        </w:rPr>
        <w:t>%); високі процентні ставки та недоступність фінансування (</w:t>
      </w:r>
      <w:r w:rsidR="005F3D7B">
        <w:rPr>
          <w:color w:val="000000"/>
        </w:rPr>
        <w:t>3</w:t>
      </w:r>
      <w:r>
        <w:rPr>
          <w:color w:val="000000"/>
        </w:rPr>
        <w:t>%) проти (</w:t>
      </w:r>
      <w:r w:rsidR="005F3D7B">
        <w:rPr>
          <w:color w:val="000000"/>
        </w:rPr>
        <w:t>21</w:t>
      </w:r>
      <w:r>
        <w:rPr>
          <w:color w:val="000000"/>
        </w:rPr>
        <w:t>%); застарілі засоби виробництва (</w:t>
      </w:r>
      <w:r w:rsidR="005F3D7B">
        <w:rPr>
          <w:color w:val="000000"/>
        </w:rPr>
        <w:t>3</w:t>
      </w:r>
      <w:r>
        <w:rPr>
          <w:color w:val="000000"/>
        </w:rPr>
        <w:t>%) проти (</w:t>
      </w:r>
      <w:r w:rsidR="005F3D7B">
        <w:rPr>
          <w:color w:val="000000"/>
        </w:rPr>
        <w:t xml:space="preserve">10%); </w:t>
      </w:r>
      <w:r>
        <w:rPr>
          <w:color w:val="000000"/>
        </w:rPr>
        <w:t>місцевий бізнес-клімат (17%) проти (15%).</w:t>
      </w:r>
    </w:p>
    <w:p w:rsidR="000C6936" w:rsidRDefault="000C6936" w:rsidP="00A415B1">
      <w:pPr>
        <w:tabs>
          <w:tab w:val="left" w:pos="-4820"/>
        </w:tabs>
        <w:suppressAutoHyphens/>
        <w:spacing w:before="60" w:after="60"/>
        <w:ind w:firstLine="709"/>
        <w:jc w:val="both"/>
        <w:rPr>
          <w:color w:val="000000"/>
        </w:rPr>
      </w:pPr>
      <w:r>
        <w:rPr>
          <w:color w:val="000000"/>
        </w:rPr>
        <w:t xml:space="preserve">Ситуація погіршилася щодо </w:t>
      </w:r>
      <w:r w:rsidR="005F3D7B">
        <w:rPr>
          <w:color w:val="000000"/>
        </w:rPr>
        <w:t xml:space="preserve">внутрішньої та іноземної конкуренції у 2021 році (37%) проти 2015 року (31%), </w:t>
      </w:r>
      <w:r>
        <w:rPr>
          <w:color w:val="000000"/>
        </w:rPr>
        <w:t>вартості та нестачі кваліфікованої робочої сили у 2021 році (</w:t>
      </w:r>
      <w:r w:rsidR="005F3D7B">
        <w:rPr>
          <w:color w:val="000000"/>
        </w:rPr>
        <w:t>43</w:t>
      </w:r>
      <w:r>
        <w:rPr>
          <w:color w:val="000000"/>
        </w:rPr>
        <w:t>%) проти 2015 року (17%).</w:t>
      </w:r>
    </w:p>
    <w:p w:rsidR="000C6936" w:rsidRDefault="000C6936" w:rsidP="00A415B1">
      <w:pPr>
        <w:tabs>
          <w:tab w:val="left" w:pos="-4820"/>
        </w:tabs>
        <w:suppressAutoHyphens/>
        <w:spacing w:before="60" w:after="60"/>
        <w:ind w:firstLine="709"/>
        <w:jc w:val="both"/>
        <w:rPr>
          <w:color w:val="000000"/>
        </w:rPr>
      </w:pPr>
      <w:r>
        <w:rPr>
          <w:color w:val="000000"/>
        </w:rPr>
        <w:t>Ситуація</w:t>
      </w:r>
      <w:r w:rsidR="00B84E10">
        <w:rPr>
          <w:color w:val="000000"/>
        </w:rPr>
        <w:t xml:space="preserve"> майже не змінилася щодо витрат на матеріали</w:t>
      </w:r>
      <w:r w:rsidR="00E76A0D">
        <w:rPr>
          <w:color w:val="000000"/>
        </w:rPr>
        <w:t xml:space="preserve"> та комплектуючі у 2021 році (20</w:t>
      </w:r>
      <w:r w:rsidR="00B84E10">
        <w:rPr>
          <w:color w:val="000000"/>
        </w:rPr>
        <w:t>%) проти 2015 ро</w:t>
      </w:r>
      <w:r w:rsidR="00E76A0D">
        <w:rPr>
          <w:color w:val="000000"/>
        </w:rPr>
        <w:t>ку</w:t>
      </w:r>
      <w:r w:rsidR="00B84E10">
        <w:rPr>
          <w:color w:val="000000"/>
        </w:rPr>
        <w:t xml:space="preserve"> (21%).</w:t>
      </w:r>
    </w:p>
    <w:p w:rsidR="005554F6" w:rsidRDefault="005554F6" w:rsidP="003C7E9F">
      <w:pPr>
        <w:tabs>
          <w:tab w:val="left" w:pos="-4820"/>
        </w:tabs>
        <w:suppressAutoHyphens/>
        <w:spacing w:line="228" w:lineRule="auto"/>
        <w:ind w:firstLine="709"/>
        <w:jc w:val="both"/>
        <w:rPr>
          <w:sz w:val="22"/>
          <w:szCs w:val="22"/>
        </w:rPr>
      </w:pPr>
    </w:p>
    <w:p w:rsidR="003C7E9F" w:rsidRDefault="003C7E9F" w:rsidP="003C7E9F">
      <w:pPr>
        <w:tabs>
          <w:tab w:val="left" w:pos="-4820"/>
        </w:tabs>
        <w:suppressAutoHyphens/>
        <w:spacing w:line="228" w:lineRule="auto"/>
        <w:ind w:firstLine="709"/>
        <w:jc w:val="both"/>
        <w:rPr>
          <w:sz w:val="22"/>
          <w:szCs w:val="22"/>
        </w:rPr>
      </w:pPr>
    </w:p>
    <w:p w:rsidR="00DD176F" w:rsidRDefault="00DD176F" w:rsidP="003C7E9F">
      <w:pPr>
        <w:tabs>
          <w:tab w:val="left" w:pos="-4820"/>
        </w:tabs>
        <w:suppressAutoHyphens/>
        <w:spacing w:line="228" w:lineRule="auto"/>
        <w:ind w:firstLine="709"/>
        <w:jc w:val="both"/>
        <w:rPr>
          <w:sz w:val="22"/>
          <w:szCs w:val="22"/>
        </w:rPr>
      </w:pPr>
    </w:p>
    <w:p w:rsidR="00DD176F" w:rsidRDefault="00DD176F" w:rsidP="003C7E9F">
      <w:pPr>
        <w:tabs>
          <w:tab w:val="left" w:pos="-4820"/>
        </w:tabs>
        <w:suppressAutoHyphens/>
        <w:spacing w:line="228" w:lineRule="auto"/>
        <w:ind w:firstLine="709"/>
        <w:jc w:val="both"/>
        <w:rPr>
          <w:sz w:val="22"/>
          <w:szCs w:val="22"/>
        </w:rPr>
      </w:pPr>
    </w:p>
    <w:p w:rsidR="00DD176F" w:rsidRDefault="00DD176F" w:rsidP="003C7E9F">
      <w:pPr>
        <w:tabs>
          <w:tab w:val="left" w:pos="-4820"/>
        </w:tabs>
        <w:suppressAutoHyphens/>
        <w:spacing w:line="228" w:lineRule="auto"/>
        <w:ind w:firstLine="709"/>
        <w:jc w:val="both"/>
        <w:rPr>
          <w:sz w:val="22"/>
          <w:szCs w:val="22"/>
        </w:rPr>
      </w:pPr>
    </w:p>
    <w:p w:rsidR="00DD176F" w:rsidRDefault="00DD176F" w:rsidP="003C7E9F">
      <w:pPr>
        <w:tabs>
          <w:tab w:val="left" w:pos="-4820"/>
        </w:tabs>
        <w:suppressAutoHyphens/>
        <w:spacing w:line="228" w:lineRule="auto"/>
        <w:ind w:firstLine="709"/>
        <w:jc w:val="both"/>
        <w:rPr>
          <w:sz w:val="22"/>
          <w:szCs w:val="22"/>
        </w:rPr>
      </w:pPr>
    </w:p>
    <w:p w:rsidR="00DD176F" w:rsidRDefault="00DD176F" w:rsidP="003C7E9F">
      <w:pPr>
        <w:tabs>
          <w:tab w:val="left" w:pos="-4820"/>
        </w:tabs>
        <w:suppressAutoHyphens/>
        <w:spacing w:line="228" w:lineRule="auto"/>
        <w:ind w:firstLine="709"/>
        <w:jc w:val="both"/>
        <w:rPr>
          <w:sz w:val="22"/>
          <w:szCs w:val="22"/>
        </w:rPr>
      </w:pPr>
    </w:p>
    <w:p w:rsidR="00DD176F" w:rsidRDefault="00DD176F" w:rsidP="003C7E9F">
      <w:pPr>
        <w:tabs>
          <w:tab w:val="left" w:pos="-4820"/>
        </w:tabs>
        <w:suppressAutoHyphens/>
        <w:spacing w:line="228" w:lineRule="auto"/>
        <w:ind w:firstLine="709"/>
        <w:jc w:val="both"/>
        <w:rPr>
          <w:sz w:val="22"/>
          <w:szCs w:val="22"/>
        </w:rPr>
      </w:pPr>
    </w:p>
    <w:p w:rsidR="00DD176F" w:rsidRDefault="00DD176F" w:rsidP="003C7E9F">
      <w:pPr>
        <w:tabs>
          <w:tab w:val="left" w:pos="-4820"/>
        </w:tabs>
        <w:suppressAutoHyphens/>
        <w:spacing w:line="228" w:lineRule="auto"/>
        <w:ind w:firstLine="709"/>
        <w:jc w:val="both"/>
        <w:rPr>
          <w:sz w:val="22"/>
          <w:szCs w:val="22"/>
        </w:rPr>
      </w:pPr>
    </w:p>
    <w:p w:rsidR="00DD176F" w:rsidRDefault="00DD176F" w:rsidP="003C7E9F">
      <w:pPr>
        <w:tabs>
          <w:tab w:val="left" w:pos="-4820"/>
        </w:tabs>
        <w:suppressAutoHyphens/>
        <w:spacing w:line="228" w:lineRule="auto"/>
        <w:ind w:firstLine="709"/>
        <w:jc w:val="both"/>
        <w:rPr>
          <w:sz w:val="22"/>
          <w:szCs w:val="22"/>
        </w:rPr>
      </w:pPr>
    </w:p>
    <w:p w:rsidR="00DD176F" w:rsidRDefault="00DD176F" w:rsidP="003C7E9F">
      <w:pPr>
        <w:tabs>
          <w:tab w:val="left" w:pos="-4820"/>
        </w:tabs>
        <w:suppressAutoHyphens/>
        <w:spacing w:line="228" w:lineRule="auto"/>
        <w:ind w:firstLine="709"/>
        <w:jc w:val="both"/>
        <w:rPr>
          <w:sz w:val="22"/>
          <w:szCs w:val="22"/>
        </w:rPr>
      </w:pPr>
    </w:p>
    <w:p w:rsidR="00DD176F" w:rsidRDefault="00DD176F" w:rsidP="003C7E9F">
      <w:pPr>
        <w:tabs>
          <w:tab w:val="left" w:pos="-4820"/>
        </w:tabs>
        <w:suppressAutoHyphens/>
        <w:spacing w:line="228" w:lineRule="auto"/>
        <w:ind w:firstLine="709"/>
        <w:jc w:val="both"/>
        <w:rPr>
          <w:sz w:val="22"/>
          <w:szCs w:val="22"/>
        </w:rPr>
      </w:pPr>
    </w:p>
    <w:p w:rsidR="00DD176F" w:rsidRDefault="00DD176F" w:rsidP="003C7E9F">
      <w:pPr>
        <w:tabs>
          <w:tab w:val="left" w:pos="-4820"/>
        </w:tabs>
        <w:suppressAutoHyphens/>
        <w:spacing w:line="228" w:lineRule="auto"/>
        <w:ind w:firstLine="709"/>
        <w:jc w:val="both"/>
        <w:rPr>
          <w:sz w:val="22"/>
          <w:szCs w:val="22"/>
        </w:rPr>
      </w:pPr>
    </w:p>
    <w:p w:rsidR="00DD176F" w:rsidRDefault="00DD176F" w:rsidP="003C7E9F">
      <w:pPr>
        <w:tabs>
          <w:tab w:val="left" w:pos="-4820"/>
        </w:tabs>
        <w:suppressAutoHyphens/>
        <w:spacing w:line="228" w:lineRule="auto"/>
        <w:ind w:firstLine="709"/>
        <w:jc w:val="both"/>
        <w:rPr>
          <w:sz w:val="22"/>
          <w:szCs w:val="22"/>
        </w:rPr>
      </w:pPr>
    </w:p>
    <w:p w:rsidR="00DD176F" w:rsidRDefault="00DD176F" w:rsidP="003C7E9F">
      <w:pPr>
        <w:tabs>
          <w:tab w:val="left" w:pos="-4820"/>
        </w:tabs>
        <w:suppressAutoHyphens/>
        <w:spacing w:line="228" w:lineRule="auto"/>
        <w:ind w:firstLine="709"/>
        <w:jc w:val="both"/>
        <w:rPr>
          <w:sz w:val="22"/>
          <w:szCs w:val="22"/>
        </w:rPr>
      </w:pPr>
    </w:p>
    <w:p w:rsidR="00DD176F" w:rsidRPr="00B83363" w:rsidRDefault="00DD176F" w:rsidP="003C7E9F">
      <w:pPr>
        <w:tabs>
          <w:tab w:val="left" w:pos="-4820"/>
        </w:tabs>
        <w:suppressAutoHyphens/>
        <w:spacing w:line="228" w:lineRule="auto"/>
        <w:ind w:firstLine="709"/>
        <w:jc w:val="both"/>
        <w:rPr>
          <w:sz w:val="22"/>
          <w:szCs w:val="22"/>
        </w:rPr>
      </w:pPr>
    </w:p>
    <w:p w:rsidR="003369A6" w:rsidRPr="002A729E" w:rsidRDefault="002A729E" w:rsidP="002A729E">
      <w:pPr>
        <w:pStyle w:val="1"/>
        <w:spacing w:before="60" w:after="60"/>
        <w:rPr>
          <w:color w:val="C00000"/>
          <w:sz w:val="28"/>
          <w:szCs w:val="28"/>
        </w:rPr>
      </w:pPr>
      <w:bookmarkStart w:id="34" w:name="_Toc412149023"/>
      <w:bookmarkStart w:id="35" w:name="_Toc412235687"/>
      <w:bookmarkStart w:id="36" w:name="_Toc76487504"/>
      <w:bookmarkStart w:id="37" w:name="_Toc76488130"/>
      <w:r>
        <w:rPr>
          <w:color w:val="C00000"/>
          <w:sz w:val="28"/>
          <w:szCs w:val="28"/>
        </w:rPr>
        <w:t>ІІІ.3.</w:t>
      </w:r>
      <w:r w:rsidR="003369A6" w:rsidRPr="002A729E">
        <w:rPr>
          <w:color w:val="C00000"/>
          <w:sz w:val="28"/>
          <w:szCs w:val="28"/>
        </w:rPr>
        <w:t>Клієнти</w:t>
      </w:r>
      <w:bookmarkEnd w:id="34"/>
      <w:bookmarkEnd w:id="35"/>
      <w:bookmarkEnd w:id="36"/>
      <w:bookmarkEnd w:id="37"/>
    </w:p>
    <w:p w:rsidR="00527CF0" w:rsidRPr="00527CF0" w:rsidRDefault="00527CF0" w:rsidP="003C7E9F">
      <w:pPr>
        <w:spacing w:line="228" w:lineRule="auto"/>
      </w:pPr>
    </w:p>
    <w:p w:rsidR="003369A6" w:rsidRPr="00B83363" w:rsidRDefault="00B83363" w:rsidP="00B84E10">
      <w:pPr>
        <w:tabs>
          <w:tab w:val="left" w:pos="-4820"/>
        </w:tabs>
        <w:suppressAutoHyphens/>
        <w:spacing w:before="60" w:after="60"/>
        <w:jc w:val="both"/>
        <w:rPr>
          <w:spacing w:val="-3"/>
        </w:rPr>
      </w:pPr>
      <w:r w:rsidRPr="00B84E10">
        <w:rPr>
          <w:noProof/>
          <w:spacing w:val="-3"/>
          <w:lang w:val="ru-RU" w:eastAsia="ru-RU"/>
        </w:rPr>
        <w:drawing>
          <wp:anchor distT="0" distB="0" distL="114300" distR="114300" simplePos="0" relativeHeight="251660288" behindDoc="0" locked="0" layoutInCell="1" allowOverlap="1">
            <wp:simplePos x="0" y="0"/>
            <wp:positionH relativeFrom="column">
              <wp:posOffset>-180975</wp:posOffset>
            </wp:positionH>
            <wp:positionV relativeFrom="paragraph">
              <wp:posOffset>289560</wp:posOffset>
            </wp:positionV>
            <wp:extent cx="3209925" cy="2286000"/>
            <wp:effectExtent l="0" t="0" r="0" b="0"/>
            <wp:wrapSquare wrapText="bothSides"/>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527CF0" w:rsidRPr="00B83363">
        <w:rPr>
          <w:spacing w:val="-3"/>
        </w:rPr>
        <w:tab/>
      </w:r>
      <w:r w:rsidR="003369A6" w:rsidRPr="00B83363">
        <w:rPr>
          <w:spacing w:val="-3"/>
        </w:rPr>
        <w:t>Усі компанії з готовністю надали інформацію про географічний розподіл своїх клієнтів.</w:t>
      </w:r>
    </w:p>
    <w:p w:rsidR="008849F4" w:rsidRDefault="00B83363" w:rsidP="00760A0C">
      <w:pPr>
        <w:tabs>
          <w:tab w:val="left" w:pos="-4820"/>
        </w:tabs>
        <w:suppressAutoHyphens/>
        <w:spacing w:before="60" w:after="60"/>
        <w:jc w:val="both"/>
        <w:rPr>
          <w:spacing w:val="-3"/>
        </w:rPr>
      </w:pPr>
      <w:r w:rsidRPr="00B84E10">
        <w:rPr>
          <w:noProof/>
          <w:spacing w:val="-3"/>
          <w:lang w:val="ru-RU" w:eastAsia="ru-RU"/>
        </w:rPr>
        <w:drawing>
          <wp:inline distT="0" distB="0" distL="0" distR="0" wp14:anchorId="0AE5D186" wp14:editId="2DA3C2F2">
            <wp:extent cx="2781300" cy="2286000"/>
            <wp:effectExtent l="0" t="0" r="0" b="0"/>
            <wp:docPr id="28"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spacing w:val="-3"/>
        </w:rPr>
        <w:br w:type="textWrapping" w:clear="all"/>
      </w:r>
    </w:p>
    <w:p w:rsidR="00760A0C" w:rsidRPr="006E41ED" w:rsidRDefault="00760A0C" w:rsidP="00760A0C">
      <w:pPr>
        <w:tabs>
          <w:tab w:val="left" w:pos="-4820"/>
        </w:tabs>
        <w:suppressAutoHyphens/>
        <w:spacing w:before="60" w:after="60"/>
        <w:jc w:val="both"/>
        <w:rPr>
          <w:b/>
          <w:spacing w:val="-3"/>
          <w:sz w:val="22"/>
          <w:szCs w:val="22"/>
        </w:rPr>
      </w:pPr>
      <w:r>
        <w:rPr>
          <w:spacing w:val="-3"/>
        </w:rPr>
        <w:t xml:space="preserve">               </w:t>
      </w:r>
      <w:r w:rsidRPr="006E41ED">
        <w:rPr>
          <w:b/>
          <w:spacing w:val="-3"/>
          <w:sz w:val="22"/>
          <w:szCs w:val="22"/>
        </w:rPr>
        <w:t xml:space="preserve">2015 рік                                                            </w:t>
      </w:r>
      <w:r w:rsidR="000048FE" w:rsidRPr="006E41ED">
        <w:rPr>
          <w:b/>
          <w:spacing w:val="-3"/>
          <w:sz w:val="22"/>
          <w:szCs w:val="22"/>
        </w:rPr>
        <w:t xml:space="preserve">                            2020</w:t>
      </w:r>
      <w:r w:rsidRPr="006E41ED">
        <w:rPr>
          <w:b/>
          <w:spacing w:val="-3"/>
          <w:sz w:val="22"/>
          <w:szCs w:val="22"/>
        </w:rPr>
        <w:t xml:space="preserve"> рік</w:t>
      </w:r>
    </w:p>
    <w:p w:rsidR="00760A0C" w:rsidRPr="006E41ED" w:rsidRDefault="00760A0C" w:rsidP="00760A0C">
      <w:pPr>
        <w:tabs>
          <w:tab w:val="left" w:pos="-4820"/>
        </w:tabs>
        <w:suppressAutoHyphens/>
        <w:spacing w:before="60" w:after="60"/>
        <w:jc w:val="both"/>
        <w:rPr>
          <w:spacing w:val="-3"/>
          <w:sz w:val="22"/>
          <w:szCs w:val="22"/>
        </w:rPr>
      </w:pPr>
    </w:p>
    <w:p w:rsidR="00570804" w:rsidRPr="00B84E10" w:rsidRDefault="00570804" w:rsidP="00B83363">
      <w:pPr>
        <w:pStyle w:val="3"/>
        <w:numPr>
          <w:ilvl w:val="0"/>
          <w:numId w:val="15"/>
        </w:numPr>
        <w:spacing w:before="60" w:after="60"/>
        <w:ind w:left="993" w:hanging="284"/>
        <w:rPr>
          <w:rStyle w:val="ad"/>
          <w:i w:val="0"/>
          <w:sz w:val="24"/>
          <w:lang w:val="uk-UA"/>
        </w:rPr>
      </w:pPr>
      <w:bookmarkStart w:id="38" w:name="_Toc412148980"/>
      <w:bookmarkStart w:id="39" w:name="_Toc412235688"/>
      <w:bookmarkStart w:id="40" w:name="_Toc76487318"/>
      <w:bookmarkStart w:id="41" w:name="_Toc76487505"/>
      <w:bookmarkStart w:id="42" w:name="_Toc76488131"/>
      <w:r w:rsidRPr="00B84E10">
        <w:rPr>
          <w:rStyle w:val="ad"/>
          <w:i w:val="0"/>
          <w:sz w:val="24"/>
          <w:lang w:val="uk-UA"/>
        </w:rPr>
        <w:t xml:space="preserve">Регіональний розподіл збуту продукції </w:t>
      </w:r>
      <w:r w:rsidR="00527CF0" w:rsidRPr="00B84E10">
        <w:rPr>
          <w:rStyle w:val="ad"/>
          <w:i w:val="0"/>
          <w:sz w:val="24"/>
          <w:lang w:val="uk-UA"/>
        </w:rPr>
        <w:t>201</w:t>
      </w:r>
      <w:r w:rsidR="00DB1465" w:rsidRPr="00B84E10">
        <w:rPr>
          <w:rStyle w:val="ad"/>
          <w:i w:val="0"/>
          <w:sz w:val="24"/>
          <w:lang w:val="uk-UA"/>
        </w:rPr>
        <w:t>5</w:t>
      </w:r>
      <w:r w:rsidR="00760A0C">
        <w:rPr>
          <w:rStyle w:val="ad"/>
          <w:i w:val="0"/>
          <w:sz w:val="24"/>
          <w:lang w:val="uk-UA"/>
        </w:rPr>
        <w:t>/202</w:t>
      </w:r>
      <w:bookmarkEnd w:id="38"/>
      <w:bookmarkEnd w:id="39"/>
      <w:r w:rsidR="002A729E">
        <w:rPr>
          <w:rStyle w:val="ad"/>
          <w:i w:val="0"/>
          <w:sz w:val="24"/>
          <w:lang w:val="uk-UA"/>
        </w:rPr>
        <w:t>0</w:t>
      </w:r>
      <w:r w:rsidR="00760A0C">
        <w:rPr>
          <w:rStyle w:val="ad"/>
          <w:i w:val="0"/>
          <w:sz w:val="24"/>
          <w:lang w:val="uk-UA"/>
        </w:rPr>
        <w:t xml:space="preserve"> роки</w:t>
      </w:r>
      <w:bookmarkEnd w:id="40"/>
      <w:bookmarkEnd w:id="41"/>
      <w:bookmarkEnd w:id="42"/>
    </w:p>
    <w:p w:rsidR="00527CF0" w:rsidRPr="00B84E10" w:rsidRDefault="00527CF0" w:rsidP="00B84E10">
      <w:pPr>
        <w:tabs>
          <w:tab w:val="left" w:pos="-4820"/>
        </w:tabs>
        <w:suppressAutoHyphens/>
        <w:spacing w:before="60" w:after="60"/>
        <w:ind w:firstLine="720"/>
        <w:jc w:val="both"/>
        <w:rPr>
          <w:spacing w:val="-3"/>
        </w:rPr>
      </w:pPr>
    </w:p>
    <w:p w:rsidR="00A561ED" w:rsidRDefault="00A561ED" w:rsidP="00B84E10">
      <w:pPr>
        <w:tabs>
          <w:tab w:val="left" w:pos="-4820"/>
        </w:tabs>
        <w:suppressAutoHyphens/>
        <w:spacing w:before="60" w:after="60"/>
        <w:ind w:firstLine="720"/>
        <w:jc w:val="both"/>
        <w:rPr>
          <w:spacing w:val="-3"/>
        </w:rPr>
      </w:pPr>
      <w:r>
        <w:rPr>
          <w:spacing w:val="-3"/>
        </w:rPr>
        <w:t>У 202</w:t>
      </w:r>
      <w:r w:rsidR="002A729E">
        <w:rPr>
          <w:spacing w:val="-3"/>
        </w:rPr>
        <w:t>0</w:t>
      </w:r>
      <w:r>
        <w:rPr>
          <w:spacing w:val="-3"/>
        </w:rPr>
        <w:t xml:space="preserve"> році збут підприємств та підприємців більшою частиною відбува</w:t>
      </w:r>
      <w:r w:rsidR="002A729E">
        <w:rPr>
          <w:spacing w:val="-3"/>
        </w:rPr>
        <w:t xml:space="preserve">вся в межах області – 40% та </w:t>
      </w:r>
      <w:r>
        <w:rPr>
          <w:spacing w:val="-3"/>
        </w:rPr>
        <w:t xml:space="preserve">до інших областей – </w:t>
      </w:r>
      <w:r w:rsidR="002A729E">
        <w:rPr>
          <w:spacing w:val="-3"/>
        </w:rPr>
        <w:t>29, до інших країн</w:t>
      </w:r>
      <w:r>
        <w:rPr>
          <w:spacing w:val="-3"/>
        </w:rPr>
        <w:t xml:space="preserve"> СНД –</w:t>
      </w:r>
      <w:r w:rsidR="002A729E">
        <w:rPr>
          <w:spacing w:val="-3"/>
        </w:rPr>
        <w:t xml:space="preserve"> 1%, до інших країн Європи та світу – 30%.</w:t>
      </w:r>
    </w:p>
    <w:p w:rsidR="00527CF0" w:rsidRPr="00B84E10" w:rsidRDefault="00A561ED" w:rsidP="00B84E10">
      <w:pPr>
        <w:tabs>
          <w:tab w:val="left" w:pos="-4820"/>
        </w:tabs>
        <w:suppressAutoHyphens/>
        <w:spacing w:before="60" w:after="60"/>
        <w:ind w:firstLine="720"/>
        <w:jc w:val="both"/>
        <w:rPr>
          <w:spacing w:val="-3"/>
        </w:rPr>
      </w:pPr>
      <w:r>
        <w:rPr>
          <w:spacing w:val="-3"/>
        </w:rPr>
        <w:t>У порівнянні із 2015 роком</w:t>
      </w:r>
      <w:r w:rsidR="005E6E32" w:rsidRPr="00B84E10">
        <w:rPr>
          <w:spacing w:val="-3"/>
        </w:rPr>
        <w:t xml:space="preserve"> </w:t>
      </w:r>
      <w:r w:rsidR="00970954" w:rsidRPr="00B84E10">
        <w:rPr>
          <w:color w:val="000000"/>
        </w:rPr>
        <w:t>рівень експортної орієнтації та диверсифікації клієнтів</w:t>
      </w:r>
      <w:r w:rsidR="00760A0C">
        <w:rPr>
          <w:color w:val="000000"/>
        </w:rPr>
        <w:t xml:space="preserve"> збільшився в сторону </w:t>
      </w:r>
      <w:r w:rsidR="002A729E">
        <w:rPr>
          <w:color w:val="000000"/>
        </w:rPr>
        <w:t xml:space="preserve">«до </w:t>
      </w:r>
      <w:r>
        <w:rPr>
          <w:color w:val="000000"/>
        </w:rPr>
        <w:t>інших країн Європи та світу</w:t>
      </w:r>
      <w:r w:rsidR="002A729E">
        <w:rPr>
          <w:color w:val="000000"/>
        </w:rPr>
        <w:t>»</w:t>
      </w:r>
      <w:r>
        <w:rPr>
          <w:color w:val="000000"/>
        </w:rPr>
        <w:t xml:space="preserve"> з 11% до </w:t>
      </w:r>
      <w:r w:rsidR="002A729E">
        <w:rPr>
          <w:color w:val="000000"/>
        </w:rPr>
        <w:t>30</w:t>
      </w:r>
      <w:r>
        <w:rPr>
          <w:color w:val="000000"/>
        </w:rPr>
        <w:t>%.</w:t>
      </w:r>
      <w:r w:rsidR="007E7644">
        <w:rPr>
          <w:color w:val="000000"/>
        </w:rPr>
        <w:t xml:space="preserve"> </w:t>
      </w:r>
    </w:p>
    <w:p w:rsidR="00007CC1" w:rsidRPr="00B84E10" w:rsidRDefault="00007CC1" w:rsidP="00B84E10">
      <w:pPr>
        <w:tabs>
          <w:tab w:val="left" w:pos="-4820"/>
        </w:tabs>
        <w:suppressAutoHyphens/>
        <w:spacing w:before="60" w:after="60"/>
        <w:ind w:firstLine="720"/>
        <w:jc w:val="both"/>
        <w:rPr>
          <w:color w:val="000000"/>
          <w:spacing w:val="-3"/>
        </w:rPr>
      </w:pPr>
      <w:r w:rsidRPr="00B84E10">
        <w:rPr>
          <w:color w:val="000000"/>
        </w:rPr>
        <w:t xml:space="preserve">Ринок України </w:t>
      </w:r>
      <w:r w:rsidR="007E7644">
        <w:rPr>
          <w:color w:val="000000"/>
        </w:rPr>
        <w:t>(</w:t>
      </w:r>
      <w:r w:rsidRPr="00B84E10">
        <w:rPr>
          <w:color w:val="000000"/>
        </w:rPr>
        <w:t>обласний) заповнюється переважно малим і середнім бізнесом</w:t>
      </w:r>
      <w:r w:rsidR="007E7644">
        <w:rPr>
          <w:color w:val="000000"/>
        </w:rPr>
        <w:t>.</w:t>
      </w:r>
    </w:p>
    <w:p w:rsidR="003D2209" w:rsidRPr="00B84E10" w:rsidRDefault="003D2209" w:rsidP="00B84E10">
      <w:pPr>
        <w:tabs>
          <w:tab w:val="left" w:pos="-4820"/>
        </w:tabs>
        <w:suppressAutoHyphens/>
        <w:spacing w:before="60" w:after="60"/>
        <w:ind w:firstLine="709"/>
        <w:jc w:val="both"/>
        <w:rPr>
          <w:color w:val="000000"/>
          <w:spacing w:val="-3"/>
        </w:rPr>
      </w:pPr>
    </w:p>
    <w:p w:rsidR="00F71D9F" w:rsidRPr="00B84E10" w:rsidRDefault="00512B78" w:rsidP="00B84E10">
      <w:pPr>
        <w:tabs>
          <w:tab w:val="left" w:pos="-4820"/>
        </w:tabs>
        <w:suppressAutoHyphens/>
        <w:spacing w:before="60" w:after="60"/>
        <w:ind w:firstLine="709"/>
        <w:jc w:val="both"/>
        <w:rPr>
          <w:color w:val="000000"/>
          <w:spacing w:val="-3"/>
        </w:rPr>
      </w:pPr>
      <w:r w:rsidRPr="00B84E10">
        <w:rPr>
          <w:color w:val="000000"/>
          <w:spacing w:val="-3"/>
        </w:rPr>
        <w:t xml:space="preserve">Очікування підприємців  щодо зростання обсягів збуту є </w:t>
      </w:r>
      <w:r w:rsidR="003F2394" w:rsidRPr="00B84E10">
        <w:rPr>
          <w:color w:val="000000"/>
          <w:spacing w:val="-3"/>
        </w:rPr>
        <w:t xml:space="preserve">досить </w:t>
      </w:r>
      <w:r w:rsidR="00663C75" w:rsidRPr="00B84E10">
        <w:rPr>
          <w:color w:val="000000"/>
          <w:spacing w:val="-3"/>
        </w:rPr>
        <w:t>песимістичні.</w:t>
      </w:r>
      <w:r w:rsidRPr="00B84E10">
        <w:rPr>
          <w:color w:val="0000FF"/>
          <w:spacing w:val="-3"/>
        </w:rPr>
        <w:t xml:space="preserve"> </w:t>
      </w:r>
      <w:r w:rsidR="00E55FC0">
        <w:rPr>
          <w:color w:val="000000"/>
          <w:spacing w:val="-3"/>
        </w:rPr>
        <w:t xml:space="preserve">Тільки </w:t>
      </w:r>
      <w:r w:rsidR="009C41CB">
        <w:rPr>
          <w:color w:val="000000"/>
          <w:spacing w:val="-3"/>
        </w:rPr>
        <w:t xml:space="preserve">два </w:t>
      </w:r>
      <w:r w:rsidR="00E55FC0">
        <w:rPr>
          <w:color w:val="000000"/>
          <w:spacing w:val="-3"/>
        </w:rPr>
        <w:t>підприємст</w:t>
      </w:r>
      <w:r w:rsidR="009C41CB">
        <w:rPr>
          <w:color w:val="000000"/>
          <w:spacing w:val="-3"/>
        </w:rPr>
        <w:t>ва</w:t>
      </w:r>
      <w:r w:rsidR="00E55FC0">
        <w:rPr>
          <w:color w:val="000000"/>
          <w:spacing w:val="-3"/>
        </w:rPr>
        <w:t xml:space="preserve"> зазначил</w:t>
      </w:r>
      <w:r w:rsidR="009C41CB">
        <w:rPr>
          <w:color w:val="000000"/>
          <w:spacing w:val="-3"/>
        </w:rPr>
        <w:t>и</w:t>
      </w:r>
      <w:r w:rsidR="00E55FC0">
        <w:rPr>
          <w:color w:val="000000"/>
          <w:spacing w:val="-3"/>
        </w:rPr>
        <w:t xml:space="preserve"> про збільшення збуту </w:t>
      </w:r>
      <w:r w:rsidR="009C41CB">
        <w:rPr>
          <w:color w:val="000000"/>
          <w:spacing w:val="-3"/>
        </w:rPr>
        <w:t xml:space="preserve">у 2021 році проти 2020 року </w:t>
      </w:r>
      <w:r w:rsidR="00E55FC0">
        <w:rPr>
          <w:color w:val="000000"/>
          <w:spacing w:val="-3"/>
        </w:rPr>
        <w:t xml:space="preserve">із </w:t>
      </w:r>
      <w:r w:rsidR="009C41CB">
        <w:rPr>
          <w:color w:val="000000"/>
          <w:spacing w:val="-3"/>
        </w:rPr>
        <w:t>250 тис.</w:t>
      </w:r>
      <w:r w:rsidR="00C87D33">
        <w:rPr>
          <w:color w:val="000000"/>
          <w:spacing w:val="-3"/>
        </w:rPr>
        <w:t xml:space="preserve"> </w:t>
      </w:r>
      <w:r w:rsidR="009C41CB">
        <w:rPr>
          <w:color w:val="000000"/>
          <w:spacing w:val="-3"/>
        </w:rPr>
        <w:t xml:space="preserve">грн. до 750 тис. грн. та із </w:t>
      </w:r>
      <w:r w:rsidR="00E55FC0">
        <w:rPr>
          <w:color w:val="000000"/>
          <w:spacing w:val="-3"/>
        </w:rPr>
        <w:t>2500 тис.</w:t>
      </w:r>
      <w:r w:rsidR="00C87D33">
        <w:rPr>
          <w:color w:val="000000"/>
          <w:spacing w:val="-3"/>
        </w:rPr>
        <w:t xml:space="preserve"> </w:t>
      </w:r>
      <w:r w:rsidR="00E55FC0">
        <w:rPr>
          <w:color w:val="000000"/>
          <w:spacing w:val="-3"/>
        </w:rPr>
        <w:t>грн. до 7500 ти</w:t>
      </w:r>
      <w:r w:rsidR="00C87D33">
        <w:rPr>
          <w:color w:val="000000"/>
          <w:spacing w:val="-3"/>
        </w:rPr>
        <w:t>с</w:t>
      </w:r>
      <w:r w:rsidR="00E55FC0">
        <w:rPr>
          <w:color w:val="000000"/>
          <w:spacing w:val="-3"/>
        </w:rPr>
        <w:t>.</w:t>
      </w:r>
      <w:r w:rsidR="00C87D33">
        <w:rPr>
          <w:color w:val="000000"/>
          <w:spacing w:val="-3"/>
        </w:rPr>
        <w:t xml:space="preserve"> </w:t>
      </w:r>
      <w:r w:rsidR="00E55FC0">
        <w:rPr>
          <w:color w:val="000000"/>
          <w:spacing w:val="-3"/>
        </w:rPr>
        <w:t xml:space="preserve">грн. Решта респондентів </w:t>
      </w:r>
      <w:r w:rsidR="000048FE">
        <w:rPr>
          <w:color w:val="000000"/>
          <w:spacing w:val="-3"/>
        </w:rPr>
        <w:t xml:space="preserve">прогнозували про незмінність обсягів збуту, або навіть їх зменшення. </w:t>
      </w:r>
    </w:p>
    <w:p w:rsidR="00A2057A" w:rsidRPr="00C87D33" w:rsidRDefault="000048FE" w:rsidP="00B84E10">
      <w:pPr>
        <w:tabs>
          <w:tab w:val="left" w:pos="-4820"/>
        </w:tabs>
        <w:suppressAutoHyphens/>
        <w:spacing w:before="60" w:after="60"/>
        <w:ind w:firstLine="709"/>
        <w:jc w:val="both"/>
        <w:rPr>
          <w:spacing w:val="-3"/>
        </w:rPr>
      </w:pPr>
      <w:r w:rsidRPr="00C87D33">
        <w:rPr>
          <w:spacing w:val="-3"/>
        </w:rPr>
        <w:t>У 2020 році с</w:t>
      </w:r>
      <w:r w:rsidR="0072377B" w:rsidRPr="00C87D33">
        <w:rPr>
          <w:spacing w:val="-3"/>
        </w:rPr>
        <w:t xml:space="preserve">ередній збут усіх опитаних підприємств </w:t>
      </w:r>
      <w:r w:rsidRPr="00C87D33">
        <w:rPr>
          <w:spacing w:val="-3"/>
        </w:rPr>
        <w:t>громади</w:t>
      </w:r>
      <w:r w:rsidR="0072377B" w:rsidRPr="00C87D33">
        <w:rPr>
          <w:spacing w:val="-3"/>
        </w:rPr>
        <w:t xml:space="preserve"> на одного працівника, знаходи</w:t>
      </w:r>
      <w:r w:rsidRPr="00C87D33">
        <w:rPr>
          <w:spacing w:val="-3"/>
        </w:rPr>
        <w:t>вся</w:t>
      </w:r>
      <w:r w:rsidR="0072377B" w:rsidRPr="00C87D33">
        <w:rPr>
          <w:spacing w:val="-3"/>
        </w:rPr>
        <w:t xml:space="preserve"> на рівні </w:t>
      </w:r>
      <w:r w:rsidR="003B5624" w:rsidRPr="00C87D33">
        <w:rPr>
          <w:spacing w:val="-3"/>
        </w:rPr>
        <w:t xml:space="preserve"> </w:t>
      </w:r>
      <w:r w:rsidR="00BC2122" w:rsidRPr="00C87D33">
        <w:rPr>
          <w:b/>
          <w:spacing w:val="-3"/>
          <w:lang w:val="ru-RU"/>
        </w:rPr>
        <w:t>232,181</w:t>
      </w:r>
      <w:r w:rsidRPr="00C87D33">
        <w:rPr>
          <w:spacing w:val="-3"/>
          <w:lang w:val="ru-RU"/>
        </w:rPr>
        <w:t xml:space="preserve"> </w:t>
      </w:r>
      <w:proofErr w:type="spellStart"/>
      <w:r w:rsidRPr="00C87D33">
        <w:rPr>
          <w:b/>
          <w:spacing w:val="-3"/>
          <w:lang w:val="ru-RU"/>
        </w:rPr>
        <w:t>тис.грн</w:t>
      </w:r>
      <w:proofErr w:type="spellEnd"/>
      <w:r w:rsidRPr="00C87D33">
        <w:rPr>
          <w:b/>
          <w:spacing w:val="-3"/>
          <w:lang w:val="ru-RU"/>
        </w:rPr>
        <w:t>.</w:t>
      </w:r>
      <w:r w:rsidRPr="00C87D33">
        <w:rPr>
          <w:b/>
          <w:spacing w:val="-3"/>
        </w:rPr>
        <w:t xml:space="preserve"> на рік, </w:t>
      </w:r>
      <w:r w:rsidRPr="00C87D33">
        <w:rPr>
          <w:spacing w:val="-3"/>
        </w:rPr>
        <w:t>у порівнянні із 2015 роком -</w:t>
      </w:r>
      <w:r w:rsidRPr="00C87D33">
        <w:rPr>
          <w:b/>
          <w:spacing w:val="-3"/>
        </w:rPr>
        <w:t xml:space="preserve"> </w:t>
      </w:r>
      <w:r w:rsidR="00AD4E67" w:rsidRPr="00C87D33">
        <w:rPr>
          <w:b/>
          <w:spacing w:val="-3"/>
        </w:rPr>
        <w:t>549,561</w:t>
      </w:r>
      <w:r w:rsidR="003B5624" w:rsidRPr="00C87D33">
        <w:rPr>
          <w:b/>
          <w:spacing w:val="-3"/>
        </w:rPr>
        <w:t xml:space="preserve"> </w:t>
      </w:r>
      <w:proofErr w:type="spellStart"/>
      <w:r w:rsidR="0072377B" w:rsidRPr="00C87D33">
        <w:rPr>
          <w:b/>
          <w:spacing w:val="-3"/>
        </w:rPr>
        <w:t>тис.грн</w:t>
      </w:r>
      <w:proofErr w:type="spellEnd"/>
      <w:r w:rsidR="0072377B" w:rsidRPr="00C87D33">
        <w:rPr>
          <w:b/>
          <w:spacing w:val="-3"/>
        </w:rPr>
        <w:t>.</w:t>
      </w:r>
      <w:r w:rsidR="00EB09BA" w:rsidRPr="00C87D33">
        <w:rPr>
          <w:b/>
          <w:spacing w:val="-3"/>
        </w:rPr>
        <w:t xml:space="preserve"> на </w:t>
      </w:r>
      <w:r w:rsidR="0072377B" w:rsidRPr="00C87D33">
        <w:rPr>
          <w:b/>
          <w:spacing w:val="-3"/>
        </w:rPr>
        <w:t>рік</w:t>
      </w:r>
      <w:r w:rsidR="0072377B" w:rsidRPr="00C87D33">
        <w:rPr>
          <w:spacing w:val="-3"/>
        </w:rPr>
        <w:t xml:space="preserve">, що </w:t>
      </w:r>
      <w:r w:rsidR="009C41CB" w:rsidRPr="00C87D33">
        <w:rPr>
          <w:spacing w:val="-3"/>
        </w:rPr>
        <w:t xml:space="preserve">майже в два рази </w:t>
      </w:r>
      <w:r w:rsidR="00C87D33" w:rsidRPr="00C87D33">
        <w:rPr>
          <w:spacing w:val="-3"/>
        </w:rPr>
        <w:t>менше</w:t>
      </w:r>
      <w:r w:rsidR="0072377B" w:rsidRPr="00C87D33">
        <w:rPr>
          <w:spacing w:val="-3"/>
        </w:rPr>
        <w:t>.</w:t>
      </w:r>
      <w:r w:rsidR="009F3F57" w:rsidRPr="00C87D33">
        <w:rPr>
          <w:spacing w:val="-3"/>
        </w:rPr>
        <w:t xml:space="preserve"> </w:t>
      </w:r>
      <w:r w:rsidR="0072377B" w:rsidRPr="00C87D33">
        <w:rPr>
          <w:spacing w:val="-3"/>
        </w:rPr>
        <w:t xml:space="preserve">Найвищу продуктивність (збут на одного працівника) демонструють </w:t>
      </w:r>
      <w:r w:rsidR="00EB09BA" w:rsidRPr="00C87D33">
        <w:rPr>
          <w:spacing w:val="-3"/>
        </w:rPr>
        <w:t xml:space="preserve">великі </w:t>
      </w:r>
      <w:r w:rsidR="0072377B" w:rsidRPr="00C87D33">
        <w:rPr>
          <w:spacing w:val="-3"/>
        </w:rPr>
        <w:t xml:space="preserve">за розміром підприємства. </w:t>
      </w:r>
    </w:p>
    <w:p w:rsidR="00AA717F" w:rsidRPr="00B84E10" w:rsidRDefault="00AA717F" w:rsidP="00B84E10">
      <w:pPr>
        <w:tabs>
          <w:tab w:val="left" w:pos="-4820"/>
        </w:tabs>
        <w:suppressAutoHyphens/>
        <w:spacing w:before="60" w:after="60"/>
        <w:ind w:firstLine="709"/>
        <w:jc w:val="both"/>
        <w:rPr>
          <w:spacing w:val="-3"/>
        </w:rPr>
      </w:pPr>
    </w:p>
    <w:p w:rsidR="00AD4E67" w:rsidRPr="00B84E10" w:rsidRDefault="00AA717F" w:rsidP="00AA717F">
      <w:pPr>
        <w:pStyle w:val="1"/>
        <w:spacing w:before="60" w:after="60"/>
        <w:rPr>
          <w:color w:val="000000"/>
          <w:spacing w:val="-3"/>
        </w:rPr>
      </w:pPr>
      <w:bookmarkStart w:id="43" w:name="_Toc76487506"/>
      <w:bookmarkStart w:id="44" w:name="_Toc76488132"/>
      <w:r>
        <w:rPr>
          <w:color w:val="C00000"/>
          <w:sz w:val="28"/>
          <w:szCs w:val="28"/>
        </w:rPr>
        <w:t>ІІІ.4.Фактори розміщення</w:t>
      </w:r>
      <w:r w:rsidR="00C101D3">
        <w:rPr>
          <w:color w:val="C00000"/>
          <w:sz w:val="28"/>
          <w:szCs w:val="28"/>
        </w:rPr>
        <w:t xml:space="preserve"> </w:t>
      </w:r>
      <w:proofErr w:type="spellStart"/>
      <w:r w:rsidR="00C101D3">
        <w:rPr>
          <w:color w:val="C00000"/>
          <w:sz w:val="28"/>
          <w:szCs w:val="28"/>
        </w:rPr>
        <w:t>підпримств</w:t>
      </w:r>
      <w:proofErr w:type="spellEnd"/>
      <w:r w:rsidR="00C101D3">
        <w:rPr>
          <w:color w:val="C00000"/>
          <w:sz w:val="28"/>
          <w:szCs w:val="28"/>
        </w:rPr>
        <w:t xml:space="preserve"> у громаді</w:t>
      </w:r>
      <w:bookmarkEnd w:id="43"/>
      <w:bookmarkEnd w:id="44"/>
    </w:p>
    <w:p w:rsidR="00A2057A" w:rsidRPr="00B84E10" w:rsidRDefault="00A2057A" w:rsidP="00B84E10">
      <w:pPr>
        <w:tabs>
          <w:tab w:val="left" w:pos="-4820"/>
        </w:tabs>
        <w:suppressAutoHyphens/>
        <w:spacing w:before="60" w:after="60"/>
        <w:ind w:firstLine="709"/>
        <w:jc w:val="both"/>
        <w:rPr>
          <w:color w:val="000000"/>
          <w:spacing w:val="-3"/>
        </w:rPr>
      </w:pPr>
      <w:r w:rsidRPr="00B84E10">
        <w:rPr>
          <w:color w:val="000000"/>
          <w:spacing w:val="-3"/>
        </w:rPr>
        <w:t>Респондентам було задане питання про основні причини розташування підприємства</w:t>
      </w:r>
      <w:r w:rsidR="00C101D3">
        <w:rPr>
          <w:color w:val="000000"/>
          <w:spacing w:val="-3"/>
        </w:rPr>
        <w:t>/підприємництва</w:t>
      </w:r>
      <w:r w:rsidRPr="00B84E10">
        <w:rPr>
          <w:color w:val="000000"/>
          <w:spacing w:val="-3"/>
        </w:rPr>
        <w:t xml:space="preserve"> саме у </w:t>
      </w:r>
      <w:proofErr w:type="spellStart"/>
      <w:r w:rsidR="00016C83">
        <w:rPr>
          <w:color w:val="000000"/>
          <w:spacing w:val="-3"/>
        </w:rPr>
        <w:t>Ірпінській</w:t>
      </w:r>
      <w:proofErr w:type="spellEnd"/>
      <w:r w:rsidR="00016C83">
        <w:rPr>
          <w:color w:val="000000"/>
          <w:spacing w:val="-3"/>
        </w:rPr>
        <w:t xml:space="preserve"> громаді</w:t>
      </w:r>
      <w:r w:rsidRPr="00B84E10">
        <w:rPr>
          <w:color w:val="000000"/>
          <w:spacing w:val="-3"/>
        </w:rPr>
        <w:t xml:space="preserve">. </w:t>
      </w:r>
    </w:p>
    <w:p w:rsidR="00A2057A" w:rsidRPr="00B84E10" w:rsidRDefault="00974BBC" w:rsidP="00B84E10">
      <w:pPr>
        <w:tabs>
          <w:tab w:val="left" w:pos="-4820"/>
        </w:tabs>
        <w:suppressAutoHyphens/>
        <w:spacing w:before="60" w:after="60"/>
        <w:ind w:firstLine="709"/>
        <w:jc w:val="both"/>
        <w:rPr>
          <w:color w:val="000000"/>
          <w:spacing w:val="-3"/>
        </w:rPr>
      </w:pPr>
      <w:r>
        <w:rPr>
          <w:color w:val="000000"/>
          <w:spacing w:val="-3"/>
        </w:rPr>
        <w:t>У 2021 році д</w:t>
      </w:r>
      <w:r w:rsidR="00A2057A" w:rsidRPr="00B84E10">
        <w:rPr>
          <w:color w:val="000000"/>
          <w:spacing w:val="-3"/>
        </w:rPr>
        <w:t xml:space="preserve">ля </w:t>
      </w:r>
      <w:r w:rsidR="00BF0451">
        <w:rPr>
          <w:color w:val="000000"/>
          <w:spacing w:val="-3"/>
        </w:rPr>
        <w:t>63</w:t>
      </w:r>
      <w:r w:rsidR="00A2057A" w:rsidRPr="00B84E10">
        <w:rPr>
          <w:color w:val="000000"/>
          <w:spacing w:val="-3"/>
        </w:rPr>
        <w:t xml:space="preserve">% респондентів з основних причин розміщення в </w:t>
      </w:r>
      <w:r w:rsidR="005F2352">
        <w:rPr>
          <w:color w:val="000000"/>
          <w:spacing w:val="-3"/>
        </w:rPr>
        <w:t>громаді</w:t>
      </w:r>
      <w:r w:rsidR="00402CC4" w:rsidRPr="00B84E10">
        <w:rPr>
          <w:color w:val="000000"/>
          <w:spacing w:val="-3"/>
        </w:rPr>
        <w:t xml:space="preserve"> </w:t>
      </w:r>
      <w:r>
        <w:rPr>
          <w:color w:val="000000"/>
          <w:spacing w:val="-3"/>
        </w:rPr>
        <w:t xml:space="preserve">важливими зазначили </w:t>
      </w:r>
      <w:r w:rsidR="00A2057A" w:rsidRPr="00B84E10">
        <w:rPr>
          <w:color w:val="000000"/>
          <w:spacing w:val="-3"/>
        </w:rPr>
        <w:t xml:space="preserve">наявність </w:t>
      </w:r>
      <w:r w:rsidR="009F3F57" w:rsidRPr="00B84E10">
        <w:rPr>
          <w:color w:val="000000"/>
          <w:spacing w:val="-3"/>
        </w:rPr>
        <w:t>ринку покупців</w:t>
      </w:r>
      <w:r w:rsidR="005F2352">
        <w:rPr>
          <w:color w:val="000000"/>
          <w:spacing w:val="-3"/>
        </w:rPr>
        <w:t>/споживачів</w:t>
      </w:r>
      <w:r w:rsidR="009F3F57" w:rsidRPr="00B84E10">
        <w:rPr>
          <w:color w:val="000000"/>
          <w:spacing w:val="-3"/>
        </w:rPr>
        <w:t xml:space="preserve">, для </w:t>
      </w:r>
      <w:r w:rsidR="00BF0451">
        <w:rPr>
          <w:color w:val="000000"/>
          <w:spacing w:val="-3"/>
        </w:rPr>
        <w:t>29</w:t>
      </w:r>
      <w:r w:rsidR="009F3F57" w:rsidRPr="00B84E10">
        <w:rPr>
          <w:color w:val="000000"/>
          <w:spacing w:val="-3"/>
        </w:rPr>
        <w:t>% - наявність кваліфікованої робочої сили</w:t>
      </w:r>
      <w:r w:rsidR="00BF0451">
        <w:rPr>
          <w:color w:val="000000"/>
          <w:spacing w:val="-3"/>
        </w:rPr>
        <w:t xml:space="preserve">, </w:t>
      </w:r>
      <w:r w:rsidR="005F2352">
        <w:rPr>
          <w:color w:val="000000"/>
          <w:spacing w:val="-3"/>
        </w:rPr>
        <w:t xml:space="preserve"> </w:t>
      </w:r>
      <w:r w:rsidR="00BF0451">
        <w:rPr>
          <w:color w:val="000000"/>
          <w:spacing w:val="-3"/>
        </w:rPr>
        <w:t>для 26% -</w:t>
      </w:r>
      <w:r w:rsidR="005F2352">
        <w:rPr>
          <w:color w:val="000000"/>
          <w:spacing w:val="-3"/>
        </w:rPr>
        <w:t xml:space="preserve"> </w:t>
      </w:r>
      <w:r w:rsidR="0029369E">
        <w:rPr>
          <w:color w:val="000000"/>
          <w:spacing w:val="-3"/>
        </w:rPr>
        <w:t xml:space="preserve">прийнятна </w:t>
      </w:r>
      <w:r w:rsidR="005F2352">
        <w:rPr>
          <w:color w:val="000000"/>
          <w:spacing w:val="-3"/>
        </w:rPr>
        <w:t>вартість землі та нерухомості</w:t>
      </w:r>
      <w:r w:rsidR="0029369E">
        <w:rPr>
          <w:color w:val="000000"/>
          <w:spacing w:val="-3"/>
        </w:rPr>
        <w:t xml:space="preserve"> дл</w:t>
      </w:r>
      <w:r w:rsidR="00BF0451">
        <w:rPr>
          <w:color w:val="000000"/>
          <w:spacing w:val="-3"/>
        </w:rPr>
        <w:t>я</w:t>
      </w:r>
      <w:r w:rsidR="0029369E">
        <w:rPr>
          <w:color w:val="000000"/>
          <w:spacing w:val="-3"/>
        </w:rPr>
        <w:t xml:space="preserve"> бізнесу</w:t>
      </w:r>
      <w:r w:rsidR="00BF0451">
        <w:rPr>
          <w:color w:val="000000"/>
          <w:spacing w:val="-3"/>
        </w:rPr>
        <w:t xml:space="preserve"> та в</w:t>
      </w:r>
      <w:r w:rsidR="0029369E">
        <w:rPr>
          <w:color w:val="000000"/>
          <w:spacing w:val="-3"/>
        </w:rPr>
        <w:t xml:space="preserve">игідне </w:t>
      </w:r>
      <w:r>
        <w:rPr>
          <w:color w:val="000000"/>
          <w:spacing w:val="-3"/>
        </w:rPr>
        <w:t>територіальне та транспортне розташування, для 11% - важливі постачальники сировини</w:t>
      </w:r>
      <w:r w:rsidR="00463478">
        <w:rPr>
          <w:color w:val="000000"/>
          <w:spacing w:val="-3"/>
        </w:rPr>
        <w:t xml:space="preserve"> та компонентів</w:t>
      </w:r>
      <w:r w:rsidR="0029369E">
        <w:rPr>
          <w:color w:val="000000"/>
          <w:spacing w:val="-3"/>
        </w:rPr>
        <w:t xml:space="preserve">, для </w:t>
      </w:r>
      <w:r w:rsidR="00BF0451">
        <w:rPr>
          <w:color w:val="000000"/>
          <w:spacing w:val="-3"/>
        </w:rPr>
        <w:t>6</w:t>
      </w:r>
      <w:r w:rsidR="0029369E">
        <w:rPr>
          <w:color w:val="000000"/>
          <w:spacing w:val="-3"/>
        </w:rPr>
        <w:t>% - база для наукових досліджень і конструкторських розробок</w:t>
      </w:r>
      <w:r w:rsidR="00BF0451">
        <w:rPr>
          <w:color w:val="000000"/>
          <w:spacing w:val="-3"/>
        </w:rPr>
        <w:t xml:space="preserve"> та </w:t>
      </w:r>
      <w:r w:rsidR="00BF0451" w:rsidRPr="00BF0451">
        <w:rPr>
          <w:color w:val="000000"/>
          <w:spacing w:val="-3"/>
        </w:rPr>
        <w:t>наявність групи галузей, споріднених за профілем з бізнесом (кластер галузей)</w:t>
      </w:r>
      <w:r w:rsidR="00BF0451">
        <w:rPr>
          <w:color w:val="000000"/>
          <w:spacing w:val="-3"/>
        </w:rPr>
        <w:t>.</w:t>
      </w:r>
    </w:p>
    <w:p w:rsidR="0072377B" w:rsidRDefault="00974BBC" w:rsidP="00B84E10">
      <w:pPr>
        <w:tabs>
          <w:tab w:val="left" w:pos="-4820"/>
        </w:tabs>
        <w:suppressAutoHyphens/>
        <w:spacing w:before="60" w:after="60"/>
        <w:ind w:firstLine="709"/>
        <w:jc w:val="both"/>
        <w:rPr>
          <w:color w:val="000000"/>
          <w:spacing w:val="-3"/>
        </w:rPr>
      </w:pPr>
      <w:r>
        <w:rPr>
          <w:spacing w:val="-3"/>
        </w:rPr>
        <w:lastRenderedPageBreak/>
        <w:t xml:space="preserve">У порівнянні із 2015 роком ситуація дещо змінилася.  Якщо перші дві позиції залишились пріоритетними для респондентів, а саме: для 59% респондентів </w:t>
      </w:r>
      <w:r w:rsidR="0029369E">
        <w:rPr>
          <w:spacing w:val="-3"/>
        </w:rPr>
        <w:t>–</w:t>
      </w:r>
      <w:r>
        <w:rPr>
          <w:spacing w:val="-3"/>
        </w:rPr>
        <w:t xml:space="preserve"> </w:t>
      </w:r>
      <w:r w:rsidRPr="00B84E10">
        <w:rPr>
          <w:color w:val="000000"/>
          <w:spacing w:val="-3"/>
        </w:rPr>
        <w:t>наявність ринку покупців</w:t>
      </w:r>
      <w:r>
        <w:rPr>
          <w:color w:val="000000"/>
          <w:spacing w:val="-3"/>
        </w:rPr>
        <w:t>/споживачів, д</w:t>
      </w:r>
      <w:r w:rsidRPr="00B84E10">
        <w:rPr>
          <w:color w:val="000000"/>
          <w:spacing w:val="-3"/>
        </w:rPr>
        <w:t xml:space="preserve">ля </w:t>
      </w:r>
      <w:r>
        <w:rPr>
          <w:color w:val="000000"/>
          <w:spacing w:val="-3"/>
        </w:rPr>
        <w:t>45</w:t>
      </w:r>
      <w:r w:rsidRPr="00B84E10">
        <w:rPr>
          <w:color w:val="000000"/>
          <w:spacing w:val="-3"/>
        </w:rPr>
        <w:t>% - наявн</w:t>
      </w:r>
      <w:r>
        <w:rPr>
          <w:color w:val="000000"/>
          <w:spacing w:val="-3"/>
        </w:rPr>
        <w:t>ість кваліфікованої робочої сили. Далі важливість факторів розміщення розподілила</w:t>
      </w:r>
      <w:r w:rsidR="006F2DA6">
        <w:rPr>
          <w:color w:val="000000"/>
          <w:spacing w:val="-3"/>
          <w:lang w:val="en-US"/>
        </w:rPr>
        <w:t>c</w:t>
      </w:r>
      <w:r>
        <w:rPr>
          <w:color w:val="000000"/>
          <w:spacing w:val="-3"/>
        </w:rPr>
        <w:t>ь наступним чином: 38% - постачальники сировини, 28% - постачальники компонентів та база для наукових досліджень і конструкторських розробок.</w:t>
      </w:r>
    </w:p>
    <w:p w:rsidR="00BF0451" w:rsidRPr="00BF0451" w:rsidRDefault="00BF0451" w:rsidP="00B84E10">
      <w:pPr>
        <w:tabs>
          <w:tab w:val="left" w:pos="-4820"/>
        </w:tabs>
        <w:suppressAutoHyphens/>
        <w:spacing w:before="60" w:after="60"/>
        <w:ind w:firstLine="709"/>
        <w:jc w:val="both"/>
        <w:rPr>
          <w:spacing w:val="-3"/>
        </w:rPr>
      </w:pPr>
      <w:r>
        <w:rPr>
          <w:color w:val="000000"/>
          <w:spacing w:val="-3"/>
        </w:rPr>
        <w:t xml:space="preserve">Окрім того, ми бачимо, що у 2021 році </w:t>
      </w:r>
      <w:r w:rsidR="00C87D33" w:rsidRPr="00BF0451">
        <w:rPr>
          <w:color w:val="000000"/>
          <w:spacing w:val="-3"/>
        </w:rPr>
        <w:t>з’явились</w:t>
      </w:r>
      <w:r w:rsidRPr="00BF0451">
        <w:rPr>
          <w:color w:val="000000"/>
          <w:spacing w:val="-3"/>
        </w:rPr>
        <w:t xml:space="preserve"> нові фактори розміщення, а саме: </w:t>
      </w:r>
      <w:r w:rsidRPr="00BF0451">
        <w:rPr>
          <w:color w:val="000000"/>
          <w:sz w:val="22"/>
          <w:szCs w:val="22"/>
        </w:rPr>
        <w:t xml:space="preserve">вартість землі та нерухомості, прийнятна для бізнесу; вигідне </w:t>
      </w:r>
      <w:r w:rsidR="00C87D33" w:rsidRPr="00BF0451">
        <w:rPr>
          <w:color w:val="000000"/>
          <w:sz w:val="22"/>
          <w:szCs w:val="22"/>
        </w:rPr>
        <w:t>територіальне</w:t>
      </w:r>
      <w:r w:rsidRPr="00BF0451">
        <w:rPr>
          <w:color w:val="000000"/>
          <w:sz w:val="22"/>
          <w:szCs w:val="22"/>
        </w:rPr>
        <w:t xml:space="preserve"> та транспортне розміщення, а також наявність кластерів галузей.</w:t>
      </w:r>
    </w:p>
    <w:p w:rsidR="003A4B6F" w:rsidRPr="00B84E10" w:rsidRDefault="003A4B6F" w:rsidP="00B84E10">
      <w:pPr>
        <w:tabs>
          <w:tab w:val="left" w:pos="-4820"/>
        </w:tabs>
        <w:suppressAutoHyphens/>
        <w:spacing w:before="60" w:after="60"/>
        <w:ind w:firstLine="709"/>
        <w:jc w:val="both"/>
        <w:rPr>
          <w:color w:val="000000"/>
          <w:spacing w:val="-3"/>
        </w:rPr>
      </w:pPr>
    </w:p>
    <w:tbl>
      <w:tblPr>
        <w:tblW w:w="0" w:type="auto"/>
        <w:tblLook w:val="01E0" w:firstRow="1" w:lastRow="1" w:firstColumn="1" w:lastColumn="1" w:noHBand="0" w:noVBand="0"/>
      </w:tblPr>
      <w:tblGrid>
        <w:gridCol w:w="6024"/>
        <w:gridCol w:w="3728"/>
      </w:tblGrid>
      <w:tr w:rsidR="003A4B6F" w:rsidRPr="00334700" w:rsidTr="00334700">
        <w:trPr>
          <w:trHeight w:val="3059"/>
        </w:trPr>
        <w:tc>
          <w:tcPr>
            <w:tcW w:w="6228" w:type="dxa"/>
          </w:tcPr>
          <w:p w:rsidR="003A4B6F" w:rsidRPr="00334700" w:rsidRDefault="00463478" w:rsidP="003C7E9F">
            <w:pPr>
              <w:tabs>
                <w:tab w:val="left" w:pos="-4820"/>
              </w:tabs>
              <w:suppressAutoHyphens/>
              <w:spacing w:line="228" w:lineRule="auto"/>
              <w:jc w:val="both"/>
              <w:rPr>
                <w:color w:val="000000"/>
                <w:spacing w:val="-3"/>
                <w:sz w:val="22"/>
                <w:szCs w:val="22"/>
              </w:rPr>
            </w:pPr>
            <w:r>
              <w:rPr>
                <w:noProof/>
                <w:spacing w:val="-3"/>
                <w:sz w:val="22"/>
                <w:szCs w:val="22"/>
                <w:lang w:val="ru-RU" w:eastAsia="ru-RU"/>
              </w:rPr>
              <w:drawing>
                <wp:inline distT="0" distB="0" distL="0" distR="0" wp14:anchorId="6CA6DD98" wp14:editId="58900E06">
                  <wp:extent cx="3448050" cy="2589919"/>
                  <wp:effectExtent l="0" t="0" r="0" b="0"/>
                  <wp:docPr id="29"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740" w:type="dxa"/>
          </w:tcPr>
          <w:tbl>
            <w:tblPr>
              <w:tblpPr w:leftFromText="180" w:rightFromText="180" w:vertAnchor="text" w:horzAnchor="margin" w:tblpY="30"/>
              <w:tblOverlap w:val="never"/>
              <w:tblW w:w="3490" w:type="dxa"/>
              <w:tblCellMar>
                <w:left w:w="70" w:type="dxa"/>
                <w:right w:w="70" w:type="dxa"/>
              </w:tblCellMar>
              <w:tblLook w:val="0000" w:firstRow="0" w:lastRow="0" w:firstColumn="0" w:lastColumn="0" w:noHBand="0" w:noVBand="0"/>
            </w:tblPr>
            <w:tblGrid>
              <w:gridCol w:w="360"/>
              <w:gridCol w:w="3130"/>
            </w:tblGrid>
            <w:tr w:rsidR="00E632A2" w:rsidRPr="009D5A5D" w:rsidTr="00E632A2">
              <w:trPr>
                <w:trHeight w:val="425"/>
              </w:trPr>
              <w:tc>
                <w:tcPr>
                  <w:tcW w:w="360" w:type="dxa"/>
                </w:tcPr>
                <w:p w:rsidR="00E632A2" w:rsidRPr="009D5A5D" w:rsidRDefault="00E632A2" w:rsidP="003C7E9F">
                  <w:pPr>
                    <w:spacing w:line="228" w:lineRule="auto"/>
                    <w:rPr>
                      <w:b/>
                      <w:sz w:val="22"/>
                      <w:szCs w:val="22"/>
                    </w:rPr>
                  </w:pPr>
                  <w:r w:rsidRPr="009D5A5D">
                    <w:rPr>
                      <w:b/>
                      <w:sz w:val="22"/>
                      <w:szCs w:val="22"/>
                    </w:rPr>
                    <w:t>1</w:t>
                  </w:r>
                </w:p>
              </w:tc>
              <w:tc>
                <w:tcPr>
                  <w:tcW w:w="3130" w:type="dxa"/>
                </w:tcPr>
                <w:p w:rsidR="00E632A2" w:rsidRPr="009D5A5D" w:rsidRDefault="005F2352" w:rsidP="003C7E9F">
                  <w:pPr>
                    <w:spacing w:line="228" w:lineRule="auto"/>
                    <w:rPr>
                      <w:b/>
                      <w:color w:val="000000"/>
                      <w:sz w:val="22"/>
                      <w:szCs w:val="22"/>
                    </w:rPr>
                  </w:pPr>
                  <w:r>
                    <w:rPr>
                      <w:b/>
                      <w:color w:val="000000"/>
                      <w:sz w:val="22"/>
                      <w:szCs w:val="22"/>
                    </w:rPr>
                    <w:t>Споживачі</w:t>
                  </w:r>
                  <w:r w:rsidR="00F87E15" w:rsidRPr="009D5A5D">
                    <w:rPr>
                      <w:b/>
                      <w:color w:val="000000"/>
                      <w:sz w:val="22"/>
                      <w:szCs w:val="22"/>
                    </w:rPr>
                    <w:t xml:space="preserve"> (покупці)</w:t>
                  </w:r>
                </w:p>
                <w:p w:rsidR="00E632A2" w:rsidRPr="009D5A5D" w:rsidRDefault="00E632A2" w:rsidP="003C7E9F">
                  <w:pPr>
                    <w:spacing w:line="228" w:lineRule="auto"/>
                    <w:rPr>
                      <w:b/>
                      <w:color w:val="000000"/>
                      <w:sz w:val="22"/>
                      <w:szCs w:val="22"/>
                    </w:rPr>
                  </w:pPr>
                </w:p>
              </w:tc>
            </w:tr>
            <w:tr w:rsidR="00E632A2" w:rsidRPr="009D5A5D" w:rsidTr="00E632A2">
              <w:trPr>
                <w:trHeight w:val="426"/>
              </w:trPr>
              <w:tc>
                <w:tcPr>
                  <w:tcW w:w="360" w:type="dxa"/>
                </w:tcPr>
                <w:p w:rsidR="00E632A2" w:rsidRPr="009D5A5D" w:rsidRDefault="00E632A2" w:rsidP="003C7E9F">
                  <w:pPr>
                    <w:spacing w:line="228" w:lineRule="auto"/>
                    <w:rPr>
                      <w:b/>
                      <w:sz w:val="22"/>
                      <w:szCs w:val="22"/>
                    </w:rPr>
                  </w:pPr>
                  <w:r w:rsidRPr="009D5A5D">
                    <w:rPr>
                      <w:b/>
                      <w:sz w:val="22"/>
                      <w:szCs w:val="22"/>
                    </w:rPr>
                    <w:t>2</w:t>
                  </w:r>
                </w:p>
              </w:tc>
              <w:tc>
                <w:tcPr>
                  <w:tcW w:w="3130" w:type="dxa"/>
                </w:tcPr>
                <w:p w:rsidR="00E632A2" w:rsidRPr="009D5A5D" w:rsidRDefault="00F87E15" w:rsidP="003C7E9F">
                  <w:pPr>
                    <w:spacing w:line="228" w:lineRule="auto"/>
                    <w:rPr>
                      <w:b/>
                      <w:color w:val="000000"/>
                      <w:sz w:val="22"/>
                      <w:szCs w:val="22"/>
                    </w:rPr>
                  </w:pPr>
                  <w:r w:rsidRPr="009D5A5D">
                    <w:rPr>
                      <w:b/>
                      <w:color w:val="000000"/>
                      <w:sz w:val="22"/>
                      <w:szCs w:val="22"/>
                    </w:rPr>
                    <w:t xml:space="preserve">Кваліфікована робоча сила </w:t>
                  </w:r>
                </w:p>
                <w:p w:rsidR="00E632A2" w:rsidRPr="009D5A5D" w:rsidRDefault="00E632A2" w:rsidP="003C7E9F">
                  <w:pPr>
                    <w:spacing w:line="228" w:lineRule="auto"/>
                    <w:rPr>
                      <w:b/>
                      <w:color w:val="000000"/>
                      <w:sz w:val="22"/>
                      <w:szCs w:val="22"/>
                    </w:rPr>
                  </w:pPr>
                </w:p>
              </w:tc>
            </w:tr>
            <w:tr w:rsidR="00E632A2" w:rsidRPr="009D5A5D" w:rsidTr="00E632A2">
              <w:trPr>
                <w:trHeight w:val="426"/>
              </w:trPr>
              <w:tc>
                <w:tcPr>
                  <w:tcW w:w="360" w:type="dxa"/>
                </w:tcPr>
                <w:p w:rsidR="00E632A2" w:rsidRPr="009D5A5D" w:rsidRDefault="00E632A2" w:rsidP="003C7E9F">
                  <w:pPr>
                    <w:spacing w:line="228" w:lineRule="auto"/>
                    <w:rPr>
                      <w:b/>
                      <w:sz w:val="22"/>
                      <w:szCs w:val="22"/>
                    </w:rPr>
                  </w:pPr>
                  <w:r w:rsidRPr="009D5A5D">
                    <w:rPr>
                      <w:b/>
                      <w:sz w:val="22"/>
                      <w:szCs w:val="22"/>
                    </w:rPr>
                    <w:t>3</w:t>
                  </w:r>
                </w:p>
              </w:tc>
              <w:tc>
                <w:tcPr>
                  <w:tcW w:w="3130" w:type="dxa"/>
                </w:tcPr>
                <w:p w:rsidR="00E632A2" w:rsidRPr="009D5A5D" w:rsidRDefault="00F87E15" w:rsidP="003C7E9F">
                  <w:pPr>
                    <w:spacing w:line="228" w:lineRule="auto"/>
                    <w:rPr>
                      <w:b/>
                      <w:color w:val="000000"/>
                      <w:sz w:val="22"/>
                      <w:szCs w:val="22"/>
                    </w:rPr>
                  </w:pPr>
                  <w:r w:rsidRPr="009D5A5D">
                    <w:rPr>
                      <w:b/>
                      <w:color w:val="000000"/>
                      <w:sz w:val="22"/>
                      <w:szCs w:val="22"/>
                    </w:rPr>
                    <w:t>Постачальники сировини</w:t>
                  </w:r>
                </w:p>
              </w:tc>
            </w:tr>
            <w:tr w:rsidR="00E632A2" w:rsidRPr="009D5A5D" w:rsidTr="00E632A2">
              <w:trPr>
                <w:trHeight w:val="367"/>
              </w:trPr>
              <w:tc>
                <w:tcPr>
                  <w:tcW w:w="360" w:type="dxa"/>
                </w:tcPr>
                <w:p w:rsidR="00E632A2" w:rsidRPr="009D5A5D" w:rsidRDefault="00E632A2" w:rsidP="003C7E9F">
                  <w:pPr>
                    <w:spacing w:line="228" w:lineRule="auto"/>
                    <w:rPr>
                      <w:b/>
                      <w:sz w:val="22"/>
                      <w:szCs w:val="22"/>
                    </w:rPr>
                  </w:pPr>
                  <w:r w:rsidRPr="009D5A5D">
                    <w:rPr>
                      <w:b/>
                      <w:sz w:val="22"/>
                      <w:szCs w:val="22"/>
                    </w:rPr>
                    <w:t>4</w:t>
                  </w:r>
                </w:p>
              </w:tc>
              <w:tc>
                <w:tcPr>
                  <w:tcW w:w="3130" w:type="dxa"/>
                </w:tcPr>
                <w:p w:rsidR="00E632A2" w:rsidRPr="009D5A5D" w:rsidRDefault="00F87E15" w:rsidP="003C7E9F">
                  <w:pPr>
                    <w:spacing w:line="228" w:lineRule="auto"/>
                    <w:rPr>
                      <w:b/>
                      <w:color w:val="000000"/>
                      <w:sz w:val="22"/>
                      <w:szCs w:val="22"/>
                    </w:rPr>
                  </w:pPr>
                  <w:r w:rsidRPr="009D5A5D">
                    <w:rPr>
                      <w:b/>
                      <w:color w:val="000000"/>
                      <w:sz w:val="22"/>
                      <w:szCs w:val="22"/>
                    </w:rPr>
                    <w:t>Постачальники компонентів</w:t>
                  </w:r>
                </w:p>
              </w:tc>
            </w:tr>
            <w:tr w:rsidR="00E632A2" w:rsidRPr="009D5A5D" w:rsidTr="00E632A2">
              <w:trPr>
                <w:trHeight w:val="426"/>
              </w:trPr>
              <w:tc>
                <w:tcPr>
                  <w:tcW w:w="360" w:type="dxa"/>
                </w:tcPr>
                <w:p w:rsidR="00E632A2" w:rsidRPr="009D5A5D" w:rsidRDefault="00E632A2" w:rsidP="003C7E9F">
                  <w:pPr>
                    <w:spacing w:line="228" w:lineRule="auto"/>
                    <w:rPr>
                      <w:b/>
                      <w:sz w:val="22"/>
                      <w:szCs w:val="22"/>
                    </w:rPr>
                  </w:pPr>
                  <w:r w:rsidRPr="009D5A5D">
                    <w:rPr>
                      <w:b/>
                      <w:sz w:val="22"/>
                      <w:szCs w:val="22"/>
                    </w:rPr>
                    <w:t>5</w:t>
                  </w:r>
                </w:p>
              </w:tc>
              <w:tc>
                <w:tcPr>
                  <w:tcW w:w="3130" w:type="dxa"/>
                </w:tcPr>
                <w:p w:rsidR="00E632A2" w:rsidRPr="009D5A5D" w:rsidRDefault="00F87E15" w:rsidP="00F87E15">
                  <w:pPr>
                    <w:spacing w:line="228" w:lineRule="auto"/>
                    <w:rPr>
                      <w:b/>
                      <w:color w:val="000000"/>
                      <w:sz w:val="22"/>
                      <w:szCs w:val="22"/>
                    </w:rPr>
                  </w:pPr>
                  <w:r w:rsidRPr="009D5A5D">
                    <w:rPr>
                      <w:b/>
                      <w:color w:val="000000"/>
                      <w:sz w:val="22"/>
                      <w:szCs w:val="22"/>
                    </w:rPr>
                    <w:t xml:space="preserve">База </w:t>
                  </w:r>
                  <w:bookmarkStart w:id="45" w:name="OLE_LINK1"/>
                  <w:bookmarkStart w:id="46" w:name="OLE_LINK2"/>
                  <w:r w:rsidRPr="009D5A5D">
                    <w:rPr>
                      <w:b/>
                      <w:color w:val="000000"/>
                      <w:sz w:val="22"/>
                      <w:szCs w:val="22"/>
                    </w:rPr>
                    <w:t>для наукових досліджень і конструкторських розробок</w:t>
                  </w:r>
                  <w:bookmarkEnd w:id="45"/>
                  <w:bookmarkEnd w:id="46"/>
                </w:p>
              </w:tc>
            </w:tr>
            <w:tr w:rsidR="006F2DA6" w:rsidRPr="009D5A5D" w:rsidTr="00E632A2">
              <w:trPr>
                <w:trHeight w:val="426"/>
              </w:trPr>
              <w:tc>
                <w:tcPr>
                  <w:tcW w:w="360" w:type="dxa"/>
                </w:tcPr>
                <w:p w:rsidR="006F2DA6" w:rsidRPr="009D5A5D" w:rsidRDefault="006F2DA6" w:rsidP="003C7E9F">
                  <w:pPr>
                    <w:spacing w:line="228" w:lineRule="auto"/>
                    <w:rPr>
                      <w:b/>
                      <w:sz w:val="22"/>
                      <w:szCs w:val="22"/>
                    </w:rPr>
                  </w:pPr>
                  <w:r>
                    <w:rPr>
                      <w:b/>
                      <w:sz w:val="22"/>
                      <w:szCs w:val="22"/>
                    </w:rPr>
                    <w:t>6</w:t>
                  </w:r>
                </w:p>
              </w:tc>
              <w:tc>
                <w:tcPr>
                  <w:tcW w:w="3130" w:type="dxa"/>
                </w:tcPr>
                <w:p w:rsidR="006F2DA6" w:rsidRPr="009D5A5D" w:rsidRDefault="0029369E" w:rsidP="0029369E">
                  <w:pPr>
                    <w:spacing w:line="228" w:lineRule="auto"/>
                    <w:rPr>
                      <w:b/>
                      <w:color w:val="000000"/>
                      <w:sz w:val="22"/>
                      <w:szCs w:val="22"/>
                    </w:rPr>
                  </w:pPr>
                  <w:r>
                    <w:rPr>
                      <w:b/>
                      <w:color w:val="000000"/>
                      <w:sz w:val="22"/>
                      <w:szCs w:val="22"/>
                    </w:rPr>
                    <w:t>В</w:t>
                  </w:r>
                  <w:r w:rsidRPr="0029369E">
                    <w:rPr>
                      <w:b/>
                      <w:color w:val="000000"/>
                      <w:sz w:val="22"/>
                      <w:szCs w:val="22"/>
                    </w:rPr>
                    <w:t>артість землі та нерухомості, прийнятна для бізнесу</w:t>
                  </w:r>
                </w:p>
              </w:tc>
            </w:tr>
            <w:tr w:rsidR="006F2DA6" w:rsidRPr="009D5A5D" w:rsidTr="00E632A2">
              <w:trPr>
                <w:trHeight w:val="426"/>
              </w:trPr>
              <w:tc>
                <w:tcPr>
                  <w:tcW w:w="360" w:type="dxa"/>
                </w:tcPr>
                <w:p w:rsidR="006F2DA6" w:rsidRPr="009D5A5D" w:rsidRDefault="006F2DA6" w:rsidP="003C7E9F">
                  <w:pPr>
                    <w:spacing w:line="228" w:lineRule="auto"/>
                    <w:rPr>
                      <w:b/>
                      <w:sz w:val="22"/>
                      <w:szCs w:val="22"/>
                    </w:rPr>
                  </w:pPr>
                  <w:r>
                    <w:rPr>
                      <w:b/>
                      <w:sz w:val="22"/>
                      <w:szCs w:val="22"/>
                    </w:rPr>
                    <w:t>7</w:t>
                  </w:r>
                </w:p>
              </w:tc>
              <w:tc>
                <w:tcPr>
                  <w:tcW w:w="3130" w:type="dxa"/>
                </w:tcPr>
                <w:p w:rsidR="006F2DA6" w:rsidRPr="009D5A5D" w:rsidRDefault="0029369E" w:rsidP="00F87E15">
                  <w:pPr>
                    <w:spacing w:line="228" w:lineRule="auto"/>
                    <w:rPr>
                      <w:b/>
                      <w:color w:val="000000"/>
                      <w:sz w:val="22"/>
                      <w:szCs w:val="22"/>
                    </w:rPr>
                  </w:pPr>
                  <w:r>
                    <w:rPr>
                      <w:b/>
                      <w:color w:val="000000"/>
                      <w:sz w:val="22"/>
                      <w:szCs w:val="22"/>
                    </w:rPr>
                    <w:t xml:space="preserve">Вигідне територіальне та </w:t>
                  </w:r>
                  <w:proofErr w:type="spellStart"/>
                  <w:r>
                    <w:rPr>
                      <w:b/>
                      <w:color w:val="000000"/>
                      <w:sz w:val="22"/>
                      <w:szCs w:val="22"/>
                    </w:rPr>
                    <w:t>транпортне</w:t>
                  </w:r>
                  <w:proofErr w:type="spellEnd"/>
                  <w:r>
                    <w:rPr>
                      <w:b/>
                      <w:color w:val="000000"/>
                      <w:sz w:val="22"/>
                      <w:szCs w:val="22"/>
                    </w:rPr>
                    <w:t xml:space="preserve"> розташування</w:t>
                  </w:r>
                </w:p>
              </w:tc>
            </w:tr>
            <w:tr w:rsidR="006104FB" w:rsidRPr="009D5A5D" w:rsidTr="00E632A2">
              <w:trPr>
                <w:trHeight w:val="426"/>
              </w:trPr>
              <w:tc>
                <w:tcPr>
                  <w:tcW w:w="360" w:type="dxa"/>
                </w:tcPr>
                <w:p w:rsidR="006104FB" w:rsidRDefault="006104FB" w:rsidP="003C7E9F">
                  <w:pPr>
                    <w:spacing w:line="228" w:lineRule="auto"/>
                    <w:rPr>
                      <w:b/>
                      <w:sz w:val="22"/>
                      <w:szCs w:val="22"/>
                    </w:rPr>
                  </w:pPr>
                  <w:r>
                    <w:rPr>
                      <w:b/>
                      <w:sz w:val="22"/>
                      <w:szCs w:val="22"/>
                    </w:rPr>
                    <w:t>8</w:t>
                  </w:r>
                </w:p>
              </w:tc>
              <w:tc>
                <w:tcPr>
                  <w:tcW w:w="3130" w:type="dxa"/>
                </w:tcPr>
                <w:p w:rsidR="006104FB" w:rsidRDefault="006104FB" w:rsidP="00F87E15">
                  <w:pPr>
                    <w:spacing w:line="228" w:lineRule="auto"/>
                    <w:rPr>
                      <w:b/>
                      <w:color w:val="000000"/>
                      <w:sz w:val="22"/>
                      <w:szCs w:val="22"/>
                    </w:rPr>
                  </w:pPr>
                  <w:r w:rsidRPr="006104FB">
                    <w:rPr>
                      <w:b/>
                      <w:color w:val="000000"/>
                      <w:sz w:val="22"/>
                      <w:szCs w:val="22"/>
                    </w:rPr>
                    <w:t>Є група галузей, споріднених за профілем з Вашим бізнесом (кластер галузей)</w:t>
                  </w:r>
                </w:p>
              </w:tc>
            </w:tr>
          </w:tbl>
          <w:p w:rsidR="003A4B6F" w:rsidRPr="00334700" w:rsidRDefault="003A4B6F" w:rsidP="003C7E9F">
            <w:pPr>
              <w:tabs>
                <w:tab w:val="left" w:pos="-4820"/>
              </w:tabs>
              <w:spacing w:line="228" w:lineRule="auto"/>
              <w:rPr>
                <w:color w:val="000000"/>
                <w:spacing w:val="-3"/>
                <w:sz w:val="22"/>
                <w:szCs w:val="22"/>
              </w:rPr>
            </w:pPr>
          </w:p>
        </w:tc>
      </w:tr>
    </w:tbl>
    <w:p w:rsidR="00E632A2" w:rsidRDefault="0029369E" w:rsidP="0048309D">
      <w:pPr>
        <w:pStyle w:val="3"/>
        <w:numPr>
          <w:ilvl w:val="0"/>
          <w:numId w:val="15"/>
        </w:numPr>
        <w:spacing w:line="228" w:lineRule="auto"/>
        <w:ind w:left="709" w:hanging="850"/>
        <w:rPr>
          <w:rStyle w:val="ad"/>
          <w:i w:val="0"/>
          <w:sz w:val="22"/>
          <w:szCs w:val="22"/>
          <w:lang w:val="uk-UA"/>
        </w:rPr>
      </w:pPr>
      <w:bookmarkStart w:id="47" w:name="_Toc412148983"/>
      <w:bookmarkStart w:id="48" w:name="_Toc412235691"/>
      <w:bookmarkStart w:id="49" w:name="_Toc76487320"/>
      <w:bookmarkStart w:id="50" w:name="_Toc76487507"/>
      <w:bookmarkStart w:id="51" w:name="_Toc76488133"/>
      <w:r w:rsidRPr="0029369E">
        <w:rPr>
          <w:rStyle w:val="ad"/>
          <w:i w:val="0"/>
          <w:sz w:val="24"/>
          <w:lang w:val="uk-UA"/>
        </w:rPr>
        <w:t>Фактори розміщення</w:t>
      </w:r>
      <w:r w:rsidR="00F00B06" w:rsidRPr="0029369E">
        <w:rPr>
          <w:rStyle w:val="ad"/>
          <w:i w:val="0"/>
          <w:sz w:val="22"/>
          <w:szCs w:val="22"/>
          <w:lang w:val="uk-UA"/>
        </w:rPr>
        <w:t xml:space="preserve"> підприємств</w:t>
      </w:r>
      <w:r w:rsidR="00E632A2" w:rsidRPr="0029369E">
        <w:rPr>
          <w:rStyle w:val="ad"/>
          <w:i w:val="0"/>
          <w:sz w:val="22"/>
          <w:szCs w:val="22"/>
          <w:lang w:val="uk-UA"/>
        </w:rPr>
        <w:t xml:space="preserve"> 201</w:t>
      </w:r>
      <w:r w:rsidR="00F87E15" w:rsidRPr="0029369E">
        <w:rPr>
          <w:rStyle w:val="ad"/>
          <w:i w:val="0"/>
          <w:sz w:val="22"/>
          <w:szCs w:val="22"/>
          <w:lang w:val="uk-UA"/>
        </w:rPr>
        <w:t>5</w:t>
      </w:r>
      <w:r w:rsidRPr="0029369E">
        <w:rPr>
          <w:rStyle w:val="ad"/>
          <w:i w:val="0"/>
          <w:sz w:val="22"/>
          <w:szCs w:val="22"/>
          <w:lang w:val="uk-UA"/>
        </w:rPr>
        <w:t>/202</w:t>
      </w:r>
      <w:bookmarkEnd w:id="47"/>
      <w:bookmarkEnd w:id="48"/>
      <w:r>
        <w:rPr>
          <w:rStyle w:val="ad"/>
          <w:i w:val="0"/>
          <w:sz w:val="22"/>
          <w:szCs w:val="22"/>
          <w:lang w:val="uk-UA"/>
        </w:rPr>
        <w:t>1 роки</w:t>
      </w:r>
      <w:bookmarkEnd w:id="49"/>
      <w:bookmarkEnd w:id="50"/>
      <w:bookmarkEnd w:id="51"/>
    </w:p>
    <w:p w:rsidR="00992BD9" w:rsidRPr="00992BD9" w:rsidRDefault="00992BD9" w:rsidP="00992BD9"/>
    <w:p w:rsidR="00A869B2" w:rsidRPr="00992BD9" w:rsidRDefault="00EF4CD9" w:rsidP="003C7E9F">
      <w:pPr>
        <w:tabs>
          <w:tab w:val="left" w:pos="-4820"/>
        </w:tabs>
        <w:suppressAutoHyphens/>
        <w:spacing w:line="228" w:lineRule="auto"/>
        <w:ind w:firstLine="709"/>
        <w:jc w:val="both"/>
        <w:rPr>
          <w:color w:val="000000"/>
          <w:spacing w:val="-3"/>
        </w:rPr>
      </w:pPr>
      <w:r w:rsidRPr="00992BD9">
        <w:rPr>
          <w:color w:val="000000"/>
          <w:spacing w:val="-3"/>
        </w:rPr>
        <w:t>Я</w:t>
      </w:r>
      <w:r w:rsidR="00A869B2" w:rsidRPr="00992BD9">
        <w:rPr>
          <w:color w:val="000000"/>
          <w:spacing w:val="-3"/>
        </w:rPr>
        <w:t xml:space="preserve">к додаткові причини розташування підприємства </w:t>
      </w:r>
      <w:r w:rsidR="00055235" w:rsidRPr="00992BD9">
        <w:rPr>
          <w:color w:val="000000"/>
          <w:spacing w:val="-3"/>
        </w:rPr>
        <w:t>та підприємці в</w:t>
      </w:r>
      <w:r w:rsidR="00A869B2" w:rsidRPr="00992BD9">
        <w:rPr>
          <w:color w:val="000000"/>
          <w:spacing w:val="-3"/>
        </w:rPr>
        <w:t xml:space="preserve"> </w:t>
      </w:r>
      <w:proofErr w:type="spellStart"/>
      <w:r w:rsidR="000971DE" w:rsidRPr="00992BD9">
        <w:rPr>
          <w:color w:val="000000"/>
          <w:spacing w:val="-3"/>
        </w:rPr>
        <w:t>Ірпін</w:t>
      </w:r>
      <w:r w:rsidR="00C87D33">
        <w:rPr>
          <w:color w:val="000000"/>
          <w:spacing w:val="-3"/>
        </w:rPr>
        <w:t>с</w:t>
      </w:r>
      <w:r w:rsidR="000971DE" w:rsidRPr="00992BD9">
        <w:rPr>
          <w:color w:val="000000"/>
          <w:spacing w:val="-3"/>
        </w:rPr>
        <w:t>ькій</w:t>
      </w:r>
      <w:proofErr w:type="spellEnd"/>
      <w:r w:rsidR="000971DE" w:rsidRPr="00992BD9">
        <w:rPr>
          <w:color w:val="000000"/>
          <w:spacing w:val="-3"/>
        </w:rPr>
        <w:t xml:space="preserve"> громаді</w:t>
      </w:r>
      <w:r w:rsidR="00A869B2" w:rsidRPr="00992BD9">
        <w:rPr>
          <w:color w:val="000000"/>
          <w:spacing w:val="-3"/>
        </w:rPr>
        <w:t xml:space="preserve"> називають причину </w:t>
      </w:r>
      <w:r w:rsidR="00C87D33" w:rsidRPr="00992BD9">
        <w:rPr>
          <w:color w:val="000000"/>
          <w:spacing w:val="-3"/>
        </w:rPr>
        <w:t>патріотизму</w:t>
      </w:r>
      <w:r w:rsidR="000971DE" w:rsidRPr="00992BD9">
        <w:rPr>
          <w:color w:val="000000"/>
          <w:spacing w:val="-3"/>
        </w:rPr>
        <w:t xml:space="preserve"> до</w:t>
      </w:r>
      <w:r w:rsidR="00A869B2" w:rsidRPr="00992BD9">
        <w:rPr>
          <w:color w:val="000000"/>
          <w:spacing w:val="-3"/>
        </w:rPr>
        <w:t xml:space="preserve"> рідного міста</w:t>
      </w:r>
      <w:r w:rsidR="000971DE" w:rsidRPr="00992BD9">
        <w:rPr>
          <w:color w:val="000000"/>
          <w:spacing w:val="-3"/>
        </w:rPr>
        <w:t xml:space="preserve"> та громади</w:t>
      </w:r>
      <w:r w:rsidR="00A869B2" w:rsidRPr="00992BD9">
        <w:rPr>
          <w:color w:val="000000"/>
          <w:spacing w:val="-3"/>
        </w:rPr>
        <w:t>.</w:t>
      </w:r>
    </w:p>
    <w:p w:rsidR="00EF4CD9" w:rsidRPr="0091253C" w:rsidRDefault="00EF4CD9" w:rsidP="0091253C">
      <w:pPr>
        <w:pStyle w:val="2"/>
        <w:spacing w:line="228" w:lineRule="auto"/>
        <w:ind w:left="720"/>
        <w:jc w:val="left"/>
        <w:rPr>
          <w:color w:val="C00000"/>
          <w:sz w:val="24"/>
          <w:lang w:val="uk-UA"/>
        </w:rPr>
      </w:pPr>
    </w:p>
    <w:p w:rsidR="00EF4CD9" w:rsidRPr="009A2258" w:rsidRDefault="009A2258" w:rsidP="009A2258">
      <w:pPr>
        <w:pStyle w:val="1"/>
        <w:spacing w:before="60" w:after="60"/>
        <w:rPr>
          <w:color w:val="C00000"/>
          <w:sz w:val="28"/>
          <w:szCs w:val="28"/>
        </w:rPr>
      </w:pPr>
      <w:bookmarkStart w:id="52" w:name="_Toc412149028"/>
      <w:bookmarkStart w:id="53" w:name="_Toc412235692"/>
      <w:bookmarkStart w:id="54" w:name="_Toc76487508"/>
      <w:bookmarkStart w:id="55" w:name="_Toc76488134"/>
      <w:r>
        <w:rPr>
          <w:color w:val="C00000"/>
          <w:sz w:val="28"/>
          <w:szCs w:val="28"/>
        </w:rPr>
        <w:t xml:space="preserve">ІІІ.5. </w:t>
      </w:r>
      <w:r w:rsidR="00EF4CD9" w:rsidRPr="009A2258">
        <w:rPr>
          <w:color w:val="C00000"/>
          <w:sz w:val="28"/>
          <w:szCs w:val="28"/>
        </w:rPr>
        <w:t>Питання праці та зайнятості</w:t>
      </w:r>
      <w:bookmarkEnd w:id="52"/>
      <w:bookmarkEnd w:id="53"/>
      <w:bookmarkEnd w:id="54"/>
      <w:bookmarkEnd w:id="55"/>
    </w:p>
    <w:p w:rsidR="00EF4CD9" w:rsidRPr="00C87D33" w:rsidRDefault="00EF4CD9" w:rsidP="00992BD9">
      <w:pPr>
        <w:keepNext/>
        <w:keepLines/>
        <w:tabs>
          <w:tab w:val="left" w:pos="-4820"/>
        </w:tabs>
        <w:suppressAutoHyphens/>
        <w:spacing w:before="60" w:after="60"/>
        <w:jc w:val="both"/>
      </w:pPr>
      <w:r>
        <w:rPr>
          <w:color w:val="FF0000"/>
          <w:sz w:val="22"/>
          <w:szCs w:val="22"/>
        </w:rPr>
        <w:tab/>
      </w:r>
      <w:r w:rsidRPr="00C87D33">
        <w:t xml:space="preserve">Рівень задоволення роботодавців </w:t>
      </w:r>
      <w:r w:rsidR="00531FF3" w:rsidRPr="00C87D33">
        <w:t>громади</w:t>
      </w:r>
      <w:r w:rsidRPr="00C87D33">
        <w:t xml:space="preserve"> якістю робочої </w:t>
      </w:r>
      <w:r w:rsidR="00404017" w:rsidRPr="00C87D33">
        <w:t xml:space="preserve">сили у 2021 році, </w:t>
      </w:r>
      <w:r w:rsidRPr="00C87D33">
        <w:t>на думку респондентів</w:t>
      </w:r>
      <w:r w:rsidR="00404017" w:rsidRPr="00C87D33">
        <w:t>,</w:t>
      </w:r>
      <w:r w:rsidRPr="00C87D33">
        <w:t xml:space="preserve"> є наступним: </w:t>
      </w:r>
      <w:r w:rsidR="00310F25" w:rsidRPr="00C87D33">
        <w:t>62</w:t>
      </w:r>
      <w:r w:rsidRPr="00C87D33">
        <w:t xml:space="preserve">% працівників є відмінними, </w:t>
      </w:r>
      <w:r w:rsidR="00310F25" w:rsidRPr="00C87D33">
        <w:t>21</w:t>
      </w:r>
      <w:r w:rsidRPr="00C87D33">
        <w:t xml:space="preserve">% – добрими, </w:t>
      </w:r>
      <w:r w:rsidR="00310F25" w:rsidRPr="00C87D33">
        <w:t>14</w:t>
      </w:r>
      <w:r w:rsidRPr="00C87D33">
        <w:t xml:space="preserve">% – задовільними і </w:t>
      </w:r>
      <w:r w:rsidR="00310F25" w:rsidRPr="00C87D33">
        <w:t>3</w:t>
      </w:r>
      <w:r w:rsidRPr="00C87D33">
        <w:t xml:space="preserve">% – поганими. </w:t>
      </w:r>
    </w:p>
    <w:p w:rsidR="00531FF3" w:rsidRPr="00C87D33" w:rsidRDefault="00531FF3" w:rsidP="00992BD9">
      <w:pPr>
        <w:tabs>
          <w:tab w:val="left" w:pos="-4820"/>
        </w:tabs>
        <w:suppressAutoHyphens/>
        <w:spacing w:before="60" w:after="60"/>
        <w:ind w:firstLine="709"/>
        <w:jc w:val="both"/>
      </w:pPr>
      <w:r w:rsidRPr="00C87D33">
        <w:rPr>
          <w:spacing w:val="-3"/>
        </w:rPr>
        <w:t>У 2015 ро</w:t>
      </w:r>
      <w:r w:rsidR="00404017" w:rsidRPr="00C87D33">
        <w:rPr>
          <w:spacing w:val="-3"/>
        </w:rPr>
        <w:t>ці</w:t>
      </w:r>
      <w:r w:rsidRPr="00C87D33">
        <w:rPr>
          <w:spacing w:val="-3"/>
        </w:rPr>
        <w:t xml:space="preserve"> картина дещо </w:t>
      </w:r>
      <w:r w:rsidR="00404017" w:rsidRPr="00C87D33">
        <w:rPr>
          <w:spacing w:val="-3"/>
        </w:rPr>
        <w:t>інша</w:t>
      </w:r>
      <w:r w:rsidRPr="00C87D33">
        <w:rPr>
          <w:spacing w:val="-3"/>
        </w:rPr>
        <w:t xml:space="preserve">: </w:t>
      </w:r>
      <w:r w:rsidR="00404017" w:rsidRPr="00C87D33">
        <w:t>17</w:t>
      </w:r>
      <w:r w:rsidRPr="00C87D33">
        <w:t xml:space="preserve">% працівників є відмінними, </w:t>
      </w:r>
      <w:r w:rsidR="00404017" w:rsidRPr="00C87D33">
        <w:t>52</w:t>
      </w:r>
      <w:r w:rsidRPr="00C87D33">
        <w:t xml:space="preserve">% – добрими, </w:t>
      </w:r>
      <w:r w:rsidR="00404017" w:rsidRPr="00C87D33">
        <w:t>30</w:t>
      </w:r>
      <w:r w:rsidRPr="00C87D33">
        <w:t>% – задовільними</w:t>
      </w:r>
      <w:r w:rsidR="00404017" w:rsidRPr="00C87D33">
        <w:t>.</w:t>
      </w:r>
      <w:r w:rsidRPr="00C87D33">
        <w:t xml:space="preserve"> </w:t>
      </w:r>
    </w:p>
    <w:p w:rsidR="00EF4CD9" w:rsidRPr="00C87D33" w:rsidRDefault="00531FF3" w:rsidP="00992BD9">
      <w:pPr>
        <w:tabs>
          <w:tab w:val="left" w:pos="-4820"/>
        </w:tabs>
        <w:suppressAutoHyphens/>
        <w:spacing w:before="60" w:after="60"/>
        <w:ind w:firstLine="709"/>
        <w:jc w:val="both"/>
      </w:pPr>
      <w:r w:rsidRPr="00C87D33">
        <w:t>Таким чином, у 2021</w:t>
      </w:r>
      <w:r w:rsidR="00404017" w:rsidRPr="00C87D33">
        <w:t xml:space="preserve"> році</w:t>
      </w:r>
      <w:r w:rsidRPr="00C87D33">
        <w:t xml:space="preserve"> </w:t>
      </w:r>
      <w:r w:rsidR="00404017" w:rsidRPr="00C87D33">
        <w:t xml:space="preserve">в порівняні з 2015 </w:t>
      </w:r>
      <w:r w:rsidRPr="00C87D33">
        <w:t>ро</w:t>
      </w:r>
      <w:r w:rsidR="00404017" w:rsidRPr="00C87D33">
        <w:t>ком</w:t>
      </w:r>
      <w:r w:rsidRPr="00C87D33">
        <w:t xml:space="preserve"> з</w:t>
      </w:r>
      <w:r w:rsidRPr="00C87D33">
        <w:rPr>
          <w:lang w:val="ru-RU"/>
        </w:rPr>
        <w:t>’</w:t>
      </w:r>
      <w:r w:rsidRPr="00C87D33">
        <w:t xml:space="preserve">явилась нова категорія оцінки, а саме </w:t>
      </w:r>
      <w:r w:rsidR="00DA013C" w:rsidRPr="00C87D33">
        <w:t xml:space="preserve">«погано» </w:t>
      </w:r>
      <w:r w:rsidRPr="00C87D33">
        <w:t xml:space="preserve">– </w:t>
      </w:r>
      <w:r w:rsidR="00DA013C" w:rsidRPr="00C87D33">
        <w:t xml:space="preserve">3%, але майже втричі збільшилась оцінка «відмінно». </w:t>
      </w:r>
    </w:p>
    <w:p w:rsidR="00531FF3" w:rsidRDefault="00531FF3" w:rsidP="003C7E9F">
      <w:pPr>
        <w:tabs>
          <w:tab w:val="left" w:pos="-4820"/>
        </w:tabs>
        <w:suppressAutoHyphens/>
        <w:spacing w:line="228" w:lineRule="auto"/>
        <w:ind w:firstLine="709"/>
        <w:jc w:val="both"/>
        <w:rPr>
          <w:color w:val="000000"/>
          <w:spacing w:val="-3"/>
          <w:sz w:val="22"/>
          <w:szCs w:val="22"/>
        </w:rPr>
      </w:pPr>
    </w:p>
    <w:p w:rsidR="00325F44" w:rsidRDefault="00531FF3" w:rsidP="00B00E4E">
      <w:pPr>
        <w:tabs>
          <w:tab w:val="left" w:pos="-4820"/>
        </w:tabs>
        <w:suppressAutoHyphens/>
        <w:spacing w:line="228" w:lineRule="auto"/>
        <w:jc w:val="both"/>
        <w:rPr>
          <w:color w:val="000000"/>
          <w:spacing w:val="-3"/>
          <w:sz w:val="22"/>
          <w:szCs w:val="22"/>
        </w:rPr>
      </w:pPr>
      <w:r w:rsidRPr="00392988">
        <w:rPr>
          <w:noProof/>
          <w:sz w:val="22"/>
          <w:szCs w:val="22"/>
          <w:lang w:val="ru-RU" w:eastAsia="ru-RU"/>
        </w:rPr>
        <w:drawing>
          <wp:inline distT="0" distB="0" distL="0" distR="0" wp14:anchorId="62A60A05" wp14:editId="16DB48C5">
            <wp:extent cx="2510636" cy="1647825"/>
            <wp:effectExtent l="0" t="0" r="4445"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00E4E" w:rsidRPr="00392988">
        <w:rPr>
          <w:noProof/>
          <w:sz w:val="22"/>
          <w:szCs w:val="22"/>
          <w:lang w:val="ru-RU" w:eastAsia="ru-RU"/>
        </w:rPr>
        <w:drawing>
          <wp:inline distT="0" distB="0" distL="0" distR="0" wp14:anchorId="5CDE7D3A" wp14:editId="5E76F841">
            <wp:extent cx="2885910" cy="1609725"/>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0308F" w:rsidRPr="00392988" w:rsidRDefault="00B0308F" w:rsidP="009E3381">
      <w:pPr>
        <w:keepNext/>
        <w:keepLines/>
        <w:tabs>
          <w:tab w:val="left" w:pos="-4820"/>
        </w:tabs>
        <w:suppressAutoHyphens/>
        <w:jc w:val="both"/>
        <w:rPr>
          <w:sz w:val="22"/>
          <w:szCs w:val="22"/>
        </w:rPr>
      </w:pPr>
    </w:p>
    <w:p w:rsidR="009E3381" w:rsidRPr="003F1C3D" w:rsidRDefault="009E3381" w:rsidP="00B00E4E">
      <w:pPr>
        <w:pStyle w:val="3"/>
        <w:numPr>
          <w:ilvl w:val="0"/>
          <w:numId w:val="15"/>
        </w:numPr>
        <w:ind w:hanging="928"/>
        <w:jc w:val="left"/>
        <w:rPr>
          <w:spacing w:val="-3"/>
          <w:sz w:val="22"/>
          <w:szCs w:val="22"/>
          <w:lang w:val="uk-UA"/>
        </w:rPr>
      </w:pPr>
      <w:bookmarkStart w:id="56" w:name="_Toc412148985"/>
      <w:bookmarkStart w:id="57" w:name="_Toc412235693"/>
      <w:bookmarkStart w:id="58" w:name="_Toc76487322"/>
      <w:bookmarkStart w:id="59" w:name="_Toc76487509"/>
      <w:bookmarkStart w:id="60" w:name="_Toc76488135"/>
      <w:r w:rsidRPr="003F1C3D">
        <w:rPr>
          <w:bCs w:val="0"/>
          <w:sz w:val="22"/>
          <w:szCs w:val="22"/>
          <w:lang w:val="uk-UA"/>
        </w:rPr>
        <w:t xml:space="preserve">Рівень задоволення </w:t>
      </w:r>
      <w:r w:rsidR="009F78B5" w:rsidRPr="003F1C3D">
        <w:rPr>
          <w:bCs w:val="0"/>
          <w:sz w:val="22"/>
          <w:szCs w:val="22"/>
          <w:lang w:val="uk-UA"/>
        </w:rPr>
        <w:t xml:space="preserve">працедавців </w:t>
      </w:r>
      <w:r w:rsidRPr="003F1C3D">
        <w:rPr>
          <w:bCs w:val="0"/>
          <w:sz w:val="22"/>
          <w:szCs w:val="22"/>
          <w:lang w:val="uk-UA"/>
        </w:rPr>
        <w:t>якістю робочої сили</w:t>
      </w:r>
      <w:r w:rsidR="00C136D4" w:rsidRPr="003F1C3D">
        <w:rPr>
          <w:bCs w:val="0"/>
          <w:sz w:val="22"/>
          <w:szCs w:val="22"/>
          <w:lang w:val="uk-UA"/>
        </w:rPr>
        <w:t xml:space="preserve"> </w:t>
      </w:r>
      <w:r w:rsidR="00B00E4E">
        <w:rPr>
          <w:bCs w:val="0"/>
          <w:sz w:val="22"/>
          <w:szCs w:val="22"/>
          <w:lang w:val="uk-UA"/>
        </w:rPr>
        <w:t>–</w:t>
      </w:r>
      <w:r w:rsidR="00C136D4" w:rsidRPr="003F1C3D">
        <w:rPr>
          <w:bCs w:val="0"/>
          <w:sz w:val="22"/>
          <w:szCs w:val="22"/>
          <w:lang w:val="uk-UA"/>
        </w:rPr>
        <w:t xml:space="preserve"> 201</w:t>
      </w:r>
      <w:r w:rsidR="004C68A2" w:rsidRPr="003F1C3D">
        <w:rPr>
          <w:bCs w:val="0"/>
          <w:sz w:val="22"/>
          <w:szCs w:val="22"/>
          <w:lang w:val="uk-UA"/>
        </w:rPr>
        <w:t>5</w:t>
      </w:r>
      <w:bookmarkEnd w:id="56"/>
      <w:bookmarkEnd w:id="57"/>
      <w:r w:rsidR="00B00E4E">
        <w:rPr>
          <w:bCs w:val="0"/>
          <w:sz w:val="22"/>
          <w:szCs w:val="22"/>
          <w:lang w:val="uk-UA"/>
        </w:rPr>
        <w:t>/2021</w:t>
      </w:r>
      <w:bookmarkEnd w:id="58"/>
      <w:bookmarkEnd w:id="59"/>
      <w:bookmarkEnd w:id="60"/>
    </w:p>
    <w:p w:rsidR="008F5C61" w:rsidRPr="008F5C61" w:rsidRDefault="008F5C61" w:rsidP="008F5C61"/>
    <w:p w:rsidR="00D44CB7" w:rsidRPr="00992BD9" w:rsidRDefault="006D2CEE" w:rsidP="00D502EE">
      <w:pPr>
        <w:tabs>
          <w:tab w:val="left" w:pos="-4820"/>
        </w:tabs>
        <w:suppressAutoHyphens/>
        <w:spacing w:line="264" w:lineRule="auto"/>
        <w:ind w:firstLine="709"/>
        <w:jc w:val="both"/>
        <w:rPr>
          <w:spacing w:val="-3"/>
        </w:rPr>
      </w:pPr>
      <w:r w:rsidRPr="00992BD9">
        <w:rPr>
          <w:spacing w:val="-3"/>
        </w:rPr>
        <w:lastRenderedPageBreak/>
        <w:t xml:space="preserve">Загальна чисельність працівників з повним робочим днем на </w:t>
      </w:r>
      <w:r w:rsidR="00E53A78" w:rsidRPr="00992BD9">
        <w:rPr>
          <w:spacing w:val="-3"/>
        </w:rPr>
        <w:t>всіх</w:t>
      </w:r>
      <w:r w:rsidRPr="00992BD9">
        <w:rPr>
          <w:spacing w:val="-3"/>
        </w:rPr>
        <w:t xml:space="preserve"> підприємств</w:t>
      </w:r>
      <w:r w:rsidR="006D0AC9" w:rsidRPr="00992BD9">
        <w:rPr>
          <w:spacing w:val="-3"/>
        </w:rPr>
        <w:t>ах</w:t>
      </w:r>
      <w:r w:rsidRPr="00992BD9">
        <w:rPr>
          <w:spacing w:val="-3"/>
        </w:rPr>
        <w:t xml:space="preserve">, що брали участь в обстеженні, становить </w:t>
      </w:r>
      <w:r w:rsidR="006E41ED" w:rsidRPr="00992BD9">
        <w:rPr>
          <w:spacing w:val="-3"/>
        </w:rPr>
        <w:t>у 202</w:t>
      </w:r>
      <w:r w:rsidR="006D73BE" w:rsidRPr="00992BD9">
        <w:rPr>
          <w:spacing w:val="-3"/>
        </w:rPr>
        <w:t>0</w:t>
      </w:r>
      <w:r w:rsidR="006E41ED" w:rsidRPr="00992BD9">
        <w:rPr>
          <w:spacing w:val="-3"/>
        </w:rPr>
        <w:t xml:space="preserve"> році </w:t>
      </w:r>
      <w:r w:rsidR="00D7709D" w:rsidRPr="00992BD9">
        <w:rPr>
          <w:b/>
          <w:spacing w:val="-3"/>
        </w:rPr>
        <w:t>1810</w:t>
      </w:r>
      <w:r w:rsidR="006E41ED" w:rsidRPr="00992BD9">
        <w:rPr>
          <w:b/>
          <w:spacing w:val="-3"/>
        </w:rPr>
        <w:t xml:space="preserve"> осіб</w:t>
      </w:r>
      <w:r w:rsidR="006E41ED" w:rsidRPr="00992BD9">
        <w:rPr>
          <w:spacing w:val="-3"/>
        </w:rPr>
        <w:t xml:space="preserve"> проти 2015 року - </w:t>
      </w:r>
      <w:r w:rsidR="00033EC8" w:rsidRPr="00992BD9">
        <w:rPr>
          <w:spacing w:val="-3"/>
          <w:shd w:val="clear" w:color="auto" w:fill="FFFFFF"/>
        </w:rPr>
        <w:t>1941</w:t>
      </w:r>
      <w:r w:rsidR="007D6F2B" w:rsidRPr="00992BD9">
        <w:rPr>
          <w:spacing w:val="-3"/>
          <w:shd w:val="clear" w:color="auto" w:fill="FFFFFF"/>
        </w:rPr>
        <w:t xml:space="preserve"> ос</w:t>
      </w:r>
      <w:r w:rsidR="00EE7311" w:rsidRPr="00992BD9">
        <w:rPr>
          <w:spacing w:val="-3"/>
          <w:shd w:val="clear" w:color="auto" w:fill="FFFFFF"/>
        </w:rPr>
        <w:t>і</w:t>
      </w:r>
      <w:r w:rsidR="007D6F2B" w:rsidRPr="00992BD9">
        <w:rPr>
          <w:spacing w:val="-3"/>
          <w:shd w:val="clear" w:color="auto" w:fill="FFFFFF"/>
        </w:rPr>
        <w:t>б</w:t>
      </w:r>
      <w:r w:rsidRPr="00992BD9">
        <w:rPr>
          <w:spacing w:val="-3"/>
        </w:rPr>
        <w:t>.</w:t>
      </w:r>
    </w:p>
    <w:p w:rsidR="00D44CB7" w:rsidRDefault="00D44CB7" w:rsidP="00D502EE">
      <w:pPr>
        <w:tabs>
          <w:tab w:val="left" w:pos="-4820"/>
        </w:tabs>
        <w:suppressAutoHyphens/>
        <w:spacing w:line="264" w:lineRule="auto"/>
        <w:ind w:firstLine="709"/>
        <w:jc w:val="both"/>
        <w:rPr>
          <w:spacing w:val="-3"/>
          <w:sz w:val="22"/>
          <w:szCs w:val="22"/>
        </w:rPr>
      </w:pPr>
    </w:p>
    <w:p w:rsidR="00D44CB7" w:rsidRDefault="00DC7D29" w:rsidP="00D502EE">
      <w:pPr>
        <w:tabs>
          <w:tab w:val="left" w:pos="-4820"/>
        </w:tabs>
        <w:suppressAutoHyphens/>
        <w:spacing w:line="264" w:lineRule="auto"/>
        <w:ind w:firstLine="709"/>
        <w:jc w:val="both"/>
        <w:rPr>
          <w:spacing w:val="-3"/>
          <w:sz w:val="22"/>
          <w:szCs w:val="22"/>
        </w:rPr>
      </w:pPr>
      <w:r>
        <w:rPr>
          <w:noProof/>
          <w:spacing w:val="-3"/>
          <w:sz w:val="22"/>
          <w:szCs w:val="22"/>
          <w:lang w:val="ru-RU"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0;text-align:left;margin-left:38.1pt;margin-top:9pt;width:365.75pt;height:185.3pt;z-index:251662336">
            <v:imagedata r:id="rId18" o:title=""/>
            <w10:wrap type="square" side="right"/>
          </v:shape>
          <o:OLEObject Type="Embed" ProgID="MSGraph.Chart.8" ShapeID="_x0000_s1144" DrawAspect="Content" ObjectID="_1687952404" r:id="rId19">
            <o:FieldCodes>\s</o:FieldCodes>
          </o:OLEObject>
        </w:object>
      </w:r>
    </w:p>
    <w:p w:rsidR="00D44CB7" w:rsidRDefault="00D44CB7" w:rsidP="00D502EE">
      <w:pPr>
        <w:tabs>
          <w:tab w:val="left" w:pos="-4820"/>
        </w:tabs>
        <w:suppressAutoHyphens/>
        <w:spacing w:line="264" w:lineRule="auto"/>
        <w:ind w:firstLine="709"/>
        <w:jc w:val="both"/>
        <w:rPr>
          <w:spacing w:val="-3"/>
          <w:sz w:val="22"/>
          <w:szCs w:val="22"/>
        </w:rPr>
      </w:pPr>
    </w:p>
    <w:p w:rsidR="00D44CB7" w:rsidRDefault="00D44CB7" w:rsidP="00D502EE">
      <w:pPr>
        <w:tabs>
          <w:tab w:val="left" w:pos="-4820"/>
        </w:tabs>
        <w:suppressAutoHyphens/>
        <w:spacing w:line="264" w:lineRule="auto"/>
        <w:ind w:firstLine="709"/>
        <w:jc w:val="both"/>
        <w:rPr>
          <w:spacing w:val="-3"/>
          <w:sz w:val="22"/>
          <w:szCs w:val="22"/>
        </w:rPr>
      </w:pPr>
    </w:p>
    <w:p w:rsidR="00D44CB7" w:rsidRDefault="00D44CB7" w:rsidP="00D502EE">
      <w:pPr>
        <w:tabs>
          <w:tab w:val="left" w:pos="-4820"/>
        </w:tabs>
        <w:suppressAutoHyphens/>
        <w:spacing w:line="264" w:lineRule="auto"/>
        <w:ind w:firstLine="709"/>
        <w:jc w:val="both"/>
        <w:rPr>
          <w:spacing w:val="-3"/>
          <w:sz w:val="22"/>
          <w:szCs w:val="22"/>
        </w:rPr>
      </w:pPr>
    </w:p>
    <w:p w:rsidR="00D44CB7" w:rsidRDefault="00D44CB7" w:rsidP="00D502EE">
      <w:pPr>
        <w:tabs>
          <w:tab w:val="left" w:pos="-4820"/>
        </w:tabs>
        <w:suppressAutoHyphens/>
        <w:spacing w:line="264" w:lineRule="auto"/>
        <w:ind w:firstLine="709"/>
        <w:jc w:val="both"/>
        <w:rPr>
          <w:spacing w:val="-3"/>
          <w:sz w:val="22"/>
          <w:szCs w:val="22"/>
        </w:rPr>
      </w:pPr>
    </w:p>
    <w:p w:rsidR="00D44CB7" w:rsidRDefault="00D44CB7" w:rsidP="00D502EE">
      <w:pPr>
        <w:tabs>
          <w:tab w:val="left" w:pos="-4820"/>
        </w:tabs>
        <w:suppressAutoHyphens/>
        <w:spacing w:line="264" w:lineRule="auto"/>
        <w:ind w:firstLine="709"/>
        <w:jc w:val="both"/>
        <w:rPr>
          <w:spacing w:val="-3"/>
          <w:sz w:val="22"/>
          <w:szCs w:val="22"/>
        </w:rPr>
      </w:pPr>
    </w:p>
    <w:p w:rsidR="00D44CB7" w:rsidRDefault="00D44CB7" w:rsidP="00D502EE">
      <w:pPr>
        <w:tabs>
          <w:tab w:val="left" w:pos="-4820"/>
        </w:tabs>
        <w:suppressAutoHyphens/>
        <w:spacing w:line="264" w:lineRule="auto"/>
        <w:ind w:firstLine="709"/>
        <w:jc w:val="both"/>
        <w:rPr>
          <w:spacing w:val="-3"/>
          <w:sz w:val="22"/>
          <w:szCs w:val="22"/>
        </w:rPr>
      </w:pPr>
    </w:p>
    <w:p w:rsidR="00D44CB7" w:rsidRDefault="00D44CB7" w:rsidP="00D502EE">
      <w:pPr>
        <w:tabs>
          <w:tab w:val="left" w:pos="-4820"/>
        </w:tabs>
        <w:suppressAutoHyphens/>
        <w:spacing w:line="264" w:lineRule="auto"/>
        <w:ind w:firstLine="709"/>
        <w:jc w:val="both"/>
        <w:rPr>
          <w:spacing w:val="-3"/>
          <w:sz w:val="22"/>
          <w:szCs w:val="22"/>
        </w:rPr>
      </w:pPr>
    </w:p>
    <w:p w:rsidR="00D44CB7" w:rsidRDefault="00D44CB7" w:rsidP="00D502EE">
      <w:pPr>
        <w:tabs>
          <w:tab w:val="left" w:pos="-4820"/>
        </w:tabs>
        <w:suppressAutoHyphens/>
        <w:spacing w:line="264" w:lineRule="auto"/>
        <w:ind w:firstLine="709"/>
        <w:jc w:val="both"/>
        <w:rPr>
          <w:spacing w:val="-3"/>
          <w:sz w:val="22"/>
          <w:szCs w:val="22"/>
        </w:rPr>
      </w:pPr>
    </w:p>
    <w:p w:rsidR="00D44CB7" w:rsidRDefault="00D44CB7" w:rsidP="00D502EE">
      <w:pPr>
        <w:tabs>
          <w:tab w:val="left" w:pos="-4820"/>
        </w:tabs>
        <w:suppressAutoHyphens/>
        <w:spacing w:line="264" w:lineRule="auto"/>
        <w:ind w:firstLine="709"/>
        <w:jc w:val="both"/>
        <w:rPr>
          <w:spacing w:val="-3"/>
          <w:sz w:val="22"/>
          <w:szCs w:val="22"/>
        </w:rPr>
      </w:pPr>
    </w:p>
    <w:p w:rsidR="00D44CB7" w:rsidRDefault="00D44CB7" w:rsidP="00D502EE">
      <w:pPr>
        <w:tabs>
          <w:tab w:val="left" w:pos="-4820"/>
        </w:tabs>
        <w:suppressAutoHyphens/>
        <w:spacing w:line="264" w:lineRule="auto"/>
        <w:ind w:firstLine="709"/>
        <w:jc w:val="both"/>
        <w:rPr>
          <w:spacing w:val="-3"/>
          <w:sz w:val="22"/>
          <w:szCs w:val="22"/>
        </w:rPr>
      </w:pPr>
    </w:p>
    <w:p w:rsidR="00D44CB7" w:rsidRDefault="00D44CB7" w:rsidP="00D502EE">
      <w:pPr>
        <w:tabs>
          <w:tab w:val="left" w:pos="-4820"/>
        </w:tabs>
        <w:suppressAutoHyphens/>
        <w:spacing w:line="264" w:lineRule="auto"/>
        <w:ind w:firstLine="709"/>
        <w:jc w:val="both"/>
        <w:rPr>
          <w:spacing w:val="-3"/>
          <w:sz w:val="22"/>
          <w:szCs w:val="22"/>
        </w:rPr>
      </w:pPr>
    </w:p>
    <w:p w:rsidR="00D44CB7" w:rsidRDefault="00D44CB7" w:rsidP="00D502EE">
      <w:pPr>
        <w:tabs>
          <w:tab w:val="left" w:pos="-4820"/>
        </w:tabs>
        <w:suppressAutoHyphens/>
        <w:spacing w:line="264" w:lineRule="auto"/>
        <w:ind w:firstLine="709"/>
        <w:jc w:val="both"/>
        <w:rPr>
          <w:spacing w:val="-3"/>
          <w:sz w:val="22"/>
          <w:szCs w:val="22"/>
        </w:rPr>
      </w:pPr>
    </w:p>
    <w:p w:rsidR="00D44CB7" w:rsidRDefault="00D44CB7" w:rsidP="00D502EE">
      <w:pPr>
        <w:tabs>
          <w:tab w:val="left" w:pos="-4820"/>
        </w:tabs>
        <w:suppressAutoHyphens/>
        <w:spacing w:line="264" w:lineRule="auto"/>
        <w:ind w:firstLine="709"/>
        <w:jc w:val="both"/>
        <w:rPr>
          <w:spacing w:val="-3"/>
          <w:sz w:val="22"/>
          <w:szCs w:val="22"/>
        </w:rPr>
      </w:pPr>
    </w:p>
    <w:p w:rsidR="00C9056D" w:rsidRPr="003F1C3D" w:rsidRDefault="00C9056D" w:rsidP="00C9056D">
      <w:pPr>
        <w:pStyle w:val="3"/>
        <w:numPr>
          <w:ilvl w:val="0"/>
          <w:numId w:val="15"/>
        </w:numPr>
        <w:jc w:val="left"/>
        <w:rPr>
          <w:spacing w:val="-3"/>
          <w:sz w:val="22"/>
          <w:szCs w:val="22"/>
          <w:lang w:val="uk-UA"/>
        </w:rPr>
      </w:pPr>
      <w:bookmarkStart w:id="61" w:name="_Toc76487323"/>
      <w:bookmarkStart w:id="62" w:name="_Toc76487510"/>
      <w:bookmarkStart w:id="63" w:name="_Toc76488136"/>
      <w:r>
        <w:rPr>
          <w:bCs w:val="0"/>
          <w:sz w:val="22"/>
          <w:szCs w:val="22"/>
          <w:lang w:val="uk-UA"/>
        </w:rPr>
        <w:t>Тенденції зайнятості, кількість працівників</w:t>
      </w:r>
      <w:bookmarkEnd w:id="61"/>
      <w:bookmarkEnd w:id="62"/>
      <w:bookmarkEnd w:id="63"/>
    </w:p>
    <w:p w:rsidR="00D44CB7" w:rsidRPr="00992BD9" w:rsidRDefault="006D2CEE" w:rsidP="00D502EE">
      <w:pPr>
        <w:tabs>
          <w:tab w:val="left" w:pos="-4820"/>
        </w:tabs>
        <w:suppressAutoHyphens/>
        <w:spacing w:line="264" w:lineRule="auto"/>
        <w:ind w:firstLine="709"/>
        <w:jc w:val="both"/>
        <w:rPr>
          <w:spacing w:val="-3"/>
        </w:rPr>
      </w:pPr>
      <w:r w:rsidRPr="00992BD9">
        <w:rPr>
          <w:spacing w:val="-3"/>
        </w:rPr>
        <w:t xml:space="preserve"> </w:t>
      </w:r>
    </w:p>
    <w:p w:rsidR="00AF6DFF" w:rsidRPr="00C87D33" w:rsidRDefault="00BB4097" w:rsidP="0062049A">
      <w:pPr>
        <w:tabs>
          <w:tab w:val="left" w:pos="-4820"/>
        </w:tabs>
        <w:suppressAutoHyphens/>
        <w:ind w:firstLine="709"/>
        <w:jc w:val="both"/>
        <w:rPr>
          <w:spacing w:val="-3"/>
        </w:rPr>
      </w:pPr>
      <w:r w:rsidRPr="00992BD9">
        <w:rPr>
          <w:spacing w:val="-3"/>
        </w:rPr>
        <w:t xml:space="preserve">Незважаючи на кризові явища підприємства </w:t>
      </w:r>
      <w:r w:rsidR="002F132F" w:rsidRPr="00992BD9">
        <w:rPr>
          <w:spacing w:val="-3"/>
        </w:rPr>
        <w:t xml:space="preserve">у 2021 році </w:t>
      </w:r>
      <w:r w:rsidRPr="00992BD9">
        <w:rPr>
          <w:spacing w:val="-3"/>
        </w:rPr>
        <w:t xml:space="preserve">планують розвивати виробництво та впроваджувати активну інвестиційну діяльність, </w:t>
      </w:r>
      <w:r w:rsidRPr="00C87D33">
        <w:rPr>
          <w:spacing w:val="-3"/>
        </w:rPr>
        <w:t xml:space="preserve">залучивши протягом </w:t>
      </w:r>
      <w:r w:rsidR="006E41ED" w:rsidRPr="00C87D33">
        <w:rPr>
          <w:spacing w:val="-3"/>
        </w:rPr>
        <w:t>наступних</w:t>
      </w:r>
      <w:r w:rsidRPr="00C87D33">
        <w:rPr>
          <w:spacing w:val="-3"/>
        </w:rPr>
        <w:t xml:space="preserve"> років інвестицій на суму </w:t>
      </w:r>
      <w:r w:rsidR="00D7709D" w:rsidRPr="00C87D33">
        <w:rPr>
          <w:b/>
          <w:spacing w:val="-3"/>
        </w:rPr>
        <w:t>141</w:t>
      </w:r>
      <w:r w:rsidR="006E41ED" w:rsidRPr="00C87D33">
        <w:rPr>
          <w:b/>
          <w:spacing w:val="-3"/>
        </w:rPr>
        <w:t> </w:t>
      </w:r>
      <w:r w:rsidR="00D7709D" w:rsidRPr="00C87D33">
        <w:rPr>
          <w:b/>
          <w:spacing w:val="-3"/>
        </w:rPr>
        <w:t>150</w:t>
      </w:r>
      <w:r w:rsidR="006E41ED" w:rsidRPr="00C87D33">
        <w:rPr>
          <w:b/>
          <w:spacing w:val="-3"/>
        </w:rPr>
        <w:t xml:space="preserve"> </w:t>
      </w:r>
      <w:proofErr w:type="spellStart"/>
      <w:r w:rsidR="006E41ED" w:rsidRPr="00C87D33">
        <w:rPr>
          <w:b/>
          <w:spacing w:val="-3"/>
        </w:rPr>
        <w:t>тис.грн</w:t>
      </w:r>
      <w:proofErr w:type="spellEnd"/>
      <w:r w:rsidR="006E41ED" w:rsidRPr="00C87D33">
        <w:rPr>
          <w:b/>
          <w:spacing w:val="-3"/>
        </w:rPr>
        <w:t xml:space="preserve">. </w:t>
      </w:r>
      <w:r w:rsidR="00D44CB7" w:rsidRPr="00C87D33">
        <w:rPr>
          <w:spacing w:val="-3"/>
        </w:rPr>
        <w:t>(78 тис.</w:t>
      </w:r>
      <w:r w:rsidR="00C87D33" w:rsidRPr="00C87D33">
        <w:rPr>
          <w:spacing w:val="-3"/>
        </w:rPr>
        <w:t xml:space="preserve"> </w:t>
      </w:r>
      <w:r w:rsidR="00D44CB7" w:rsidRPr="00C87D33">
        <w:rPr>
          <w:spacing w:val="-3"/>
        </w:rPr>
        <w:t>грн. на одного працівника)</w:t>
      </w:r>
      <w:r w:rsidR="00D44CB7" w:rsidRPr="00C87D33">
        <w:rPr>
          <w:b/>
          <w:spacing w:val="-3"/>
        </w:rPr>
        <w:t xml:space="preserve"> </w:t>
      </w:r>
      <w:r w:rsidR="006E41ED" w:rsidRPr="00C87D33">
        <w:rPr>
          <w:spacing w:val="-3"/>
        </w:rPr>
        <w:t>проти 20</w:t>
      </w:r>
      <w:r w:rsidR="002F132F" w:rsidRPr="00C87D33">
        <w:rPr>
          <w:spacing w:val="-3"/>
        </w:rPr>
        <w:t>15</w:t>
      </w:r>
      <w:r w:rsidR="006E41ED" w:rsidRPr="00C87D33">
        <w:rPr>
          <w:spacing w:val="-3"/>
        </w:rPr>
        <w:t xml:space="preserve"> року </w:t>
      </w:r>
      <w:r w:rsidR="002F132F" w:rsidRPr="00C87D33">
        <w:rPr>
          <w:spacing w:val="-3"/>
        </w:rPr>
        <w:t>(</w:t>
      </w:r>
      <w:r w:rsidR="006E41ED" w:rsidRPr="00C87D33">
        <w:rPr>
          <w:spacing w:val="-3"/>
        </w:rPr>
        <w:t>21</w:t>
      </w:r>
      <w:r w:rsidR="005C035F" w:rsidRPr="00C87D33">
        <w:rPr>
          <w:spacing w:val="-3"/>
        </w:rPr>
        <w:t xml:space="preserve"> 390  </w:t>
      </w:r>
      <w:r w:rsidRPr="00C87D33">
        <w:rPr>
          <w:spacing w:val="-3"/>
        </w:rPr>
        <w:t>тис. грн</w:t>
      </w:r>
      <w:r w:rsidR="00D44CB7" w:rsidRPr="00C87D33">
        <w:rPr>
          <w:spacing w:val="-3"/>
        </w:rPr>
        <w:t xml:space="preserve">. або 11 </w:t>
      </w:r>
      <w:proofErr w:type="spellStart"/>
      <w:r w:rsidR="00D44CB7" w:rsidRPr="00C87D33">
        <w:rPr>
          <w:spacing w:val="-3"/>
        </w:rPr>
        <w:t>тис.грн</w:t>
      </w:r>
      <w:proofErr w:type="spellEnd"/>
      <w:r w:rsidR="00D44CB7" w:rsidRPr="00C87D33">
        <w:rPr>
          <w:spacing w:val="-3"/>
        </w:rPr>
        <w:t>. на одного працівника</w:t>
      </w:r>
      <w:r w:rsidR="002F132F" w:rsidRPr="00C87D33">
        <w:rPr>
          <w:spacing w:val="-3"/>
        </w:rPr>
        <w:t>)</w:t>
      </w:r>
      <w:r w:rsidRPr="00C87D33">
        <w:rPr>
          <w:spacing w:val="-3"/>
        </w:rPr>
        <w:t xml:space="preserve">. </w:t>
      </w:r>
      <w:r w:rsidR="0054502E" w:rsidRPr="00C87D33">
        <w:rPr>
          <w:spacing w:val="-3"/>
        </w:rPr>
        <w:t xml:space="preserve">Залучивши інвестиції підприємства планують створити додатково </w:t>
      </w:r>
      <w:r w:rsidR="002F132F" w:rsidRPr="00C87D33">
        <w:rPr>
          <w:b/>
          <w:spacing w:val="-3"/>
        </w:rPr>
        <w:t>1</w:t>
      </w:r>
      <w:r w:rsidR="00D7709D" w:rsidRPr="00C87D33">
        <w:rPr>
          <w:b/>
          <w:spacing w:val="-3"/>
        </w:rPr>
        <w:t>070</w:t>
      </w:r>
      <w:r w:rsidR="002F132F" w:rsidRPr="00C87D33">
        <w:rPr>
          <w:b/>
          <w:spacing w:val="-3"/>
        </w:rPr>
        <w:t xml:space="preserve"> робочих місць</w:t>
      </w:r>
      <w:r w:rsidR="002F132F" w:rsidRPr="00C87D33">
        <w:rPr>
          <w:spacing w:val="-3"/>
        </w:rPr>
        <w:t xml:space="preserve"> проти 2015 року (</w:t>
      </w:r>
      <w:r w:rsidR="005C035F" w:rsidRPr="00C87D33">
        <w:rPr>
          <w:spacing w:val="-3"/>
        </w:rPr>
        <w:t>91 робоче місце</w:t>
      </w:r>
      <w:r w:rsidR="002F132F" w:rsidRPr="00C87D33">
        <w:rPr>
          <w:spacing w:val="-3"/>
        </w:rPr>
        <w:t>)</w:t>
      </w:r>
      <w:r w:rsidR="0054502E" w:rsidRPr="00C87D33">
        <w:rPr>
          <w:spacing w:val="-3"/>
        </w:rPr>
        <w:t>.</w:t>
      </w:r>
      <w:r w:rsidR="00452A03" w:rsidRPr="00C87D33">
        <w:rPr>
          <w:spacing w:val="-3"/>
        </w:rPr>
        <w:t xml:space="preserve"> </w:t>
      </w:r>
      <w:r w:rsidR="00F135D6" w:rsidRPr="00C87D33">
        <w:rPr>
          <w:spacing w:val="-3"/>
        </w:rPr>
        <w:t xml:space="preserve">Цікаво, що </w:t>
      </w:r>
      <w:r w:rsidR="007D6F2B" w:rsidRPr="00C87D33">
        <w:rPr>
          <w:spacing w:val="-3"/>
        </w:rPr>
        <w:t xml:space="preserve">більшість </w:t>
      </w:r>
      <w:r w:rsidR="00F135D6" w:rsidRPr="00C87D33">
        <w:rPr>
          <w:spacing w:val="-3"/>
        </w:rPr>
        <w:t xml:space="preserve">з них створить </w:t>
      </w:r>
      <w:r w:rsidR="00D57BE8" w:rsidRPr="00C87D33">
        <w:rPr>
          <w:spacing w:val="-3"/>
        </w:rPr>
        <w:t xml:space="preserve">крупний та середній </w:t>
      </w:r>
      <w:r w:rsidR="002F132F" w:rsidRPr="00C87D33">
        <w:rPr>
          <w:spacing w:val="-3"/>
        </w:rPr>
        <w:t>бізнес.</w:t>
      </w:r>
    </w:p>
    <w:p w:rsidR="00D44CB7" w:rsidRPr="00992BD9" w:rsidRDefault="00D44CB7" w:rsidP="00434E1F">
      <w:pPr>
        <w:tabs>
          <w:tab w:val="left" w:pos="-4820"/>
        </w:tabs>
        <w:suppressAutoHyphens/>
        <w:ind w:firstLine="709"/>
        <w:jc w:val="both"/>
        <w:rPr>
          <w:spacing w:val="-3"/>
        </w:rPr>
      </w:pPr>
    </w:p>
    <w:p w:rsidR="00D44CB7" w:rsidRPr="00992BD9" w:rsidRDefault="00434E1F" w:rsidP="00434E1F">
      <w:pPr>
        <w:tabs>
          <w:tab w:val="left" w:pos="-4820"/>
        </w:tabs>
        <w:suppressAutoHyphens/>
        <w:ind w:firstLine="709"/>
        <w:jc w:val="both"/>
        <w:rPr>
          <w:noProof/>
          <w:spacing w:val="-3"/>
          <w:lang w:val="ru-RU" w:eastAsia="ru-RU"/>
        </w:rPr>
      </w:pPr>
      <w:r w:rsidRPr="00992BD9">
        <w:rPr>
          <w:spacing w:val="-3"/>
        </w:rPr>
        <w:t xml:space="preserve">Середньомісячна заробітна плата на опитаних підприємствах у 2020 році становила </w:t>
      </w:r>
      <w:r w:rsidRPr="00992BD9">
        <w:rPr>
          <w:b/>
          <w:spacing w:val="-3"/>
        </w:rPr>
        <w:t>12588,6 грн.</w:t>
      </w:r>
      <w:r w:rsidRPr="00992BD9">
        <w:rPr>
          <w:spacing w:val="-3"/>
        </w:rPr>
        <w:t xml:space="preserve"> проти </w:t>
      </w:r>
      <w:r w:rsidRPr="00992BD9">
        <w:rPr>
          <w:b/>
          <w:spacing w:val="-3"/>
        </w:rPr>
        <w:t>3912 грн</w:t>
      </w:r>
      <w:r w:rsidRPr="00992BD9">
        <w:rPr>
          <w:spacing w:val="-3"/>
        </w:rPr>
        <w:t xml:space="preserve">. (2014 р.). У 2021 році прогнозна середня заробітна плата на підприємствах респондентів </w:t>
      </w:r>
      <w:proofErr w:type="spellStart"/>
      <w:r w:rsidRPr="00992BD9">
        <w:rPr>
          <w:spacing w:val="-3"/>
        </w:rPr>
        <w:t>становитеме</w:t>
      </w:r>
      <w:proofErr w:type="spellEnd"/>
      <w:r w:rsidRPr="00992BD9">
        <w:rPr>
          <w:spacing w:val="-3"/>
        </w:rPr>
        <w:t xml:space="preserve"> </w:t>
      </w:r>
      <w:r w:rsidRPr="00992BD9">
        <w:rPr>
          <w:b/>
          <w:spacing w:val="-3"/>
        </w:rPr>
        <w:t>15154,3 грн.</w:t>
      </w:r>
      <w:r w:rsidR="00D44CB7" w:rsidRPr="00992BD9">
        <w:rPr>
          <w:noProof/>
          <w:spacing w:val="-3"/>
          <w:lang w:val="ru-RU" w:eastAsia="ru-RU"/>
        </w:rPr>
        <w:t xml:space="preserve"> </w:t>
      </w:r>
    </w:p>
    <w:p w:rsidR="00D44CB7" w:rsidRDefault="00D44CB7" w:rsidP="00434E1F">
      <w:pPr>
        <w:tabs>
          <w:tab w:val="left" w:pos="-4820"/>
        </w:tabs>
        <w:suppressAutoHyphens/>
        <w:ind w:firstLine="709"/>
        <w:jc w:val="both"/>
        <w:rPr>
          <w:noProof/>
          <w:spacing w:val="-3"/>
          <w:sz w:val="22"/>
          <w:szCs w:val="22"/>
          <w:lang w:val="ru-RU" w:eastAsia="ru-RU"/>
        </w:rPr>
      </w:pPr>
    </w:p>
    <w:p w:rsidR="00D44CB7" w:rsidRDefault="00D44CB7" w:rsidP="00434E1F">
      <w:pPr>
        <w:tabs>
          <w:tab w:val="left" w:pos="-4820"/>
        </w:tabs>
        <w:suppressAutoHyphens/>
        <w:ind w:firstLine="709"/>
        <w:jc w:val="both"/>
        <w:rPr>
          <w:noProof/>
          <w:spacing w:val="-3"/>
          <w:sz w:val="22"/>
          <w:szCs w:val="22"/>
          <w:lang w:val="ru-RU" w:eastAsia="ru-RU"/>
        </w:rPr>
      </w:pPr>
    </w:p>
    <w:p w:rsidR="00D44CB7" w:rsidRDefault="009D67EE" w:rsidP="00434E1F">
      <w:pPr>
        <w:tabs>
          <w:tab w:val="left" w:pos="-4820"/>
        </w:tabs>
        <w:suppressAutoHyphens/>
        <w:ind w:firstLine="709"/>
        <w:jc w:val="both"/>
        <w:rPr>
          <w:noProof/>
          <w:spacing w:val="-3"/>
          <w:sz w:val="22"/>
          <w:szCs w:val="22"/>
          <w:lang w:val="ru-RU" w:eastAsia="ru-RU"/>
        </w:rPr>
      </w:pPr>
      <w:r w:rsidRPr="00392988">
        <w:rPr>
          <w:noProof/>
          <w:sz w:val="22"/>
          <w:szCs w:val="22"/>
          <w:lang w:val="ru-RU" w:eastAsia="ru-RU"/>
        </w:rPr>
        <w:drawing>
          <wp:inline distT="0" distB="0" distL="0" distR="0">
            <wp:extent cx="4439920" cy="2283357"/>
            <wp:effectExtent l="0" t="0" r="0" b="0"/>
            <wp:docPr id="96" name="Диаграмма 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44CB7" w:rsidRPr="003F1C3D" w:rsidRDefault="00D44CB7" w:rsidP="00C9056D">
      <w:pPr>
        <w:pStyle w:val="3"/>
        <w:numPr>
          <w:ilvl w:val="0"/>
          <w:numId w:val="15"/>
        </w:numPr>
        <w:rPr>
          <w:b w:val="0"/>
          <w:bCs w:val="0"/>
          <w:color w:val="000000"/>
          <w:sz w:val="22"/>
          <w:szCs w:val="22"/>
          <w:lang w:val="uk-UA"/>
        </w:rPr>
      </w:pPr>
      <w:bookmarkStart w:id="64" w:name="_Toc76487324"/>
      <w:bookmarkStart w:id="65" w:name="_Toc76487511"/>
      <w:bookmarkStart w:id="66" w:name="_Toc76488137"/>
      <w:r w:rsidRPr="003F1C3D">
        <w:rPr>
          <w:bCs w:val="0"/>
          <w:sz w:val="22"/>
          <w:szCs w:val="22"/>
          <w:lang w:val="uk-UA"/>
        </w:rPr>
        <w:t>Заробітна плата</w:t>
      </w:r>
      <w:r w:rsidR="00BA29B0">
        <w:rPr>
          <w:bCs w:val="0"/>
          <w:sz w:val="22"/>
          <w:szCs w:val="22"/>
          <w:lang w:val="uk-UA"/>
        </w:rPr>
        <w:t xml:space="preserve">, </w:t>
      </w:r>
      <w:r w:rsidRPr="003F1C3D">
        <w:rPr>
          <w:bCs w:val="0"/>
          <w:sz w:val="22"/>
          <w:szCs w:val="22"/>
          <w:lang w:val="uk-UA"/>
        </w:rPr>
        <w:t>збут</w:t>
      </w:r>
      <w:r w:rsidR="00BA29B0">
        <w:rPr>
          <w:bCs w:val="0"/>
          <w:sz w:val="22"/>
          <w:szCs w:val="22"/>
          <w:lang w:val="uk-UA"/>
        </w:rPr>
        <w:t xml:space="preserve"> та інвестиції</w:t>
      </w:r>
      <w:r w:rsidR="003371DF">
        <w:rPr>
          <w:bCs w:val="0"/>
          <w:sz w:val="22"/>
          <w:szCs w:val="22"/>
          <w:lang w:val="uk-UA"/>
        </w:rPr>
        <w:t xml:space="preserve"> на одного працівника</w:t>
      </w:r>
      <w:bookmarkEnd w:id="64"/>
      <w:bookmarkEnd w:id="65"/>
      <w:bookmarkEnd w:id="66"/>
    </w:p>
    <w:p w:rsidR="00D44CB7" w:rsidRPr="00992BD9" w:rsidRDefault="00D44CB7" w:rsidP="00992BD9">
      <w:pPr>
        <w:tabs>
          <w:tab w:val="left" w:pos="-4820"/>
        </w:tabs>
        <w:suppressAutoHyphens/>
        <w:spacing w:before="60" w:after="60"/>
        <w:ind w:firstLine="709"/>
        <w:jc w:val="both"/>
        <w:rPr>
          <w:b/>
          <w:spacing w:val="-3"/>
        </w:rPr>
      </w:pPr>
    </w:p>
    <w:p w:rsidR="00434E1F" w:rsidRPr="00992BD9" w:rsidRDefault="00434E1F" w:rsidP="00992BD9">
      <w:pPr>
        <w:tabs>
          <w:tab w:val="left" w:pos="-4820"/>
        </w:tabs>
        <w:suppressAutoHyphens/>
        <w:spacing w:before="60" w:after="60"/>
        <w:ind w:firstLine="709"/>
        <w:jc w:val="both"/>
        <w:rPr>
          <w:color w:val="000000"/>
          <w:spacing w:val="-3"/>
        </w:rPr>
      </w:pPr>
      <w:r w:rsidRPr="00992BD9">
        <w:rPr>
          <w:color w:val="000000"/>
          <w:spacing w:val="-3"/>
        </w:rPr>
        <w:t>Значний вплив на рівень оплати праці у громаді чинить його розміщення біля міста Києва, де рівень заробітної плати значно перевищує середній її рівень по Україні. Цей параметр демонструє стале зростання</w:t>
      </w:r>
      <w:r w:rsidR="00547079" w:rsidRPr="00992BD9">
        <w:rPr>
          <w:color w:val="000000"/>
          <w:spacing w:val="-3"/>
        </w:rPr>
        <w:t>.</w:t>
      </w:r>
    </w:p>
    <w:p w:rsidR="00547079" w:rsidRPr="00992BD9" w:rsidRDefault="00164F20" w:rsidP="00992BD9">
      <w:pPr>
        <w:tabs>
          <w:tab w:val="left" w:pos="-4820"/>
        </w:tabs>
        <w:suppressAutoHyphens/>
        <w:spacing w:before="60" w:after="60"/>
        <w:ind w:firstLine="709"/>
        <w:jc w:val="both"/>
        <w:rPr>
          <w:color w:val="000000"/>
          <w:spacing w:val="-3"/>
        </w:rPr>
      </w:pPr>
      <w:r w:rsidRPr="00992BD9">
        <w:rPr>
          <w:color w:val="000000"/>
          <w:spacing w:val="-3"/>
        </w:rPr>
        <w:t xml:space="preserve">Найнижчими є середньомісячні заробітки </w:t>
      </w:r>
      <w:r w:rsidR="0025522A" w:rsidRPr="00992BD9">
        <w:rPr>
          <w:color w:val="000000"/>
          <w:spacing w:val="-3"/>
        </w:rPr>
        <w:t>в сфері торгівлі, транспорту та сфері послуг</w:t>
      </w:r>
      <w:r w:rsidR="00547079" w:rsidRPr="00992BD9">
        <w:rPr>
          <w:color w:val="000000"/>
          <w:spacing w:val="-3"/>
        </w:rPr>
        <w:t xml:space="preserve"> та сільському </w:t>
      </w:r>
      <w:r w:rsidR="00C87D33">
        <w:rPr>
          <w:color w:val="000000"/>
          <w:spacing w:val="-3"/>
        </w:rPr>
        <w:t>г</w:t>
      </w:r>
      <w:r w:rsidR="00547079" w:rsidRPr="00992BD9">
        <w:rPr>
          <w:color w:val="000000"/>
          <w:spacing w:val="-3"/>
        </w:rPr>
        <w:t>осподарстві.</w:t>
      </w:r>
    </w:p>
    <w:p w:rsidR="00164F20" w:rsidRPr="00992BD9" w:rsidRDefault="00164F20" w:rsidP="00992BD9">
      <w:pPr>
        <w:tabs>
          <w:tab w:val="left" w:pos="-4820"/>
        </w:tabs>
        <w:suppressAutoHyphens/>
        <w:spacing w:before="60" w:after="60"/>
        <w:ind w:firstLine="709"/>
        <w:jc w:val="both"/>
        <w:rPr>
          <w:color w:val="000000"/>
          <w:spacing w:val="-3"/>
        </w:rPr>
      </w:pPr>
      <w:r w:rsidRPr="00992BD9">
        <w:rPr>
          <w:color w:val="000000"/>
          <w:spacing w:val="-3"/>
        </w:rPr>
        <w:lastRenderedPageBreak/>
        <w:t xml:space="preserve">Загалом диференціація середньої заробітної плати на підприємствах </w:t>
      </w:r>
      <w:r w:rsidR="00547079" w:rsidRPr="00992BD9">
        <w:rPr>
          <w:color w:val="000000"/>
          <w:spacing w:val="-3"/>
        </w:rPr>
        <w:t xml:space="preserve">(2021) відбувається </w:t>
      </w:r>
      <w:r w:rsidR="0090332F" w:rsidRPr="00992BD9">
        <w:rPr>
          <w:color w:val="000000"/>
          <w:spacing w:val="-3"/>
        </w:rPr>
        <w:t xml:space="preserve">з 6000 грн. до 17854 грн. Для порівняння коливання заробітної платні у </w:t>
      </w:r>
      <w:r w:rsidRPr="00992BD9">
        <w:rPr>
          <w:color w:val="000000"/>
          <w:spacing w:val="-3"/>
        </w:rPr>
        <w:t>(20</w:t>
      </w:r>
      <w:r w:rsidR="00594BE1" w:rsidRPr="00992BD9">
        <w:rPr>
          <w:color w:val="000000"/>
          <w:spacing w:val="-3"/>
        </w:rPr>
        <w:t>1</w:t>
      </w:r>
      <w:r w:rsidR="0025522A" w:rsidRPr="00992BD9">
        <w:rPr>
          <w:color w:val="000000"/>
          <w:spacing w:val="-3"/>
        </w:rPr>
        <w:t>5</w:t>
      </w:r>
      <w:r w:rsidRPr="00992BD9">
        <w:rPr>
          <w:color w:val="000000"/>
          <w:spacing w:val="-3"/>
        </w:rPr>
        <w:t xml:space="preserve"> р.) відбувається у діапазоні від </w:t>
      </w:r>
      <w:r w:rsidR="0025522A" w:rsidRPr="00992BD9">
        <w:rPr>
          <w:color w:val="000000"/>
          <w:spacing w:val="-3"/>
        </w:rPr>
        <w:t>1218</w:t>
      </w:r>
      <w:r w:rsidRPr="00992BD9">
        <w:rPr>
          <w:color w:val="000000"/>
          <w:spacing w:val="-3"/>
        </w:rPr>
        <w:t xml:space="preserve"> грн. до </w:t>
      </w:r>
      <w:r w:rsidR="0025522A" w:rsidRPr="00992BD9">
        <w:rPr>
          <w:color w:val="000000"/>
          <w:spacing w:val="-3"/>
        </w:rPr>
        <w:t>8047</w:t>
      </w:r>
      <w:r w:rsidRPr="00992BD9">
        <w:rPr>
          <w:color w:val="000000"/>
          <w:spacing w:val="-3"/>
        </w:rPr>
        <w:t> грн. на місяць.</w:t>
      </w:r>
    </w:p>
    <w:p w:rsidR="00164F20" w:rsidRPr="00992BD9" w:rsidRDefault="00164F20" w:rsidP="00992BD9">
      <w:pPr>
        <w:tabs>
          <w:tab w:val="left" w:pos="-4820"/>
        </w:tabs>
        <w:suppressAutoHyphens/>
        <w:spacing w:before="60" w:after="60"/>
        <w:ind w:firstLine="709"/>
        <w:jc w:val="both"/>
        <w:rPr>
          <w:spacing w:val="-3"/>
        </w:rPr>
      </w:pPr>
      <w:r w:rsidRPr="00992BD9">
        <w:rPr>
          <w:spacing w:val="-3"/>
        </w:rPr>
        <w:t xml:space="preserve">Нестача висококваліфікованої робочої сили ще не є гострою проблемою, однак її актуальність зростає. Труднощі вже сьогодні відчувають </w:t>
      </w:r>
      <w:r w:rsidR="0090332F" w:rsidRPr="00992BD9">
        <w:rPr>
          <w:spacing w:val="-3"/>
        </w:rPr>
        <w:t>7</w:t>
      </w:r>
      <w:r w:rsidRPr="00992BD9">
        <w:rPr>
          <w:spacing w:val="-3"/>
        </w:rPr>
        <w:t xml:space="preserve"> підприємств з </w:t>
      </w:r>
      <w:r w:rsidR="0090332F" w:rsidRPr="00992BD9">
        <w:rPr>
          <w:spacing w:val="-3"/>
        </w:rPr>
        <w:t>35</w:t>
      </w:r>
      <w:r w:rsidRPr="00992BD9">
        <w:rPr>
          <w:spacing w:val="-3"/>
        </w:rPr>
        <w:t xml:space="preserve"> опитаних</w:t>
      </w:r>
      <w:r w:rsidR="00284670" w:rsidRPr="00992BD9">
        <w:rPr>
          <w:spacing w:val="-3"/>
        </w:rPr>
        <w:t>.</w:t>
      </w:r>
      <w:r w:rsidRPr="00992BD9">
        <w:rPr>
          <w:spacing w:val="-3"/>
        </w:rPr>
        <w:t xml:space="preserve"> </w:t>
      </w:r>
    </w:p>
    <w:p w:rsidR="0090332F" w:rsidRPr="00C87D33" w:rsidRDefault="0090332F" w:rsidP="00992BD9">
      <w:pPr>
        <w:tabs>
          <w:tab w:val="left" w:pos="-4962"/>
        </w:tabs>
        <w:suppressAutoHyphens/>
        <w:spacing w:before="60" w:after="60"/>
        <w:ind w:firstLine="540"/>
        <w:jc w:val="both"/>
        <w:rPr>
          <w:spacing w:val="-3"/>
        </w:rPr>
      </w:pPr>
      <w:r w:rsidRPr="00992BD9">
        <w:rPr>
          <w:spacing w:val="-3"/>
        </w:rPr>
        <w:tab/>
      </w:r>
      <w:r w:rsidR="00164F20" w:rsidRPr="00992BD9">
        <w:rPr>
          <w:spacing w:val="-3"/>
        </w:rPr>
        <w:t xml:space="preserve">Відчувається дефіцит кваліфікованих спеціалістів, зокрема, </w:t>
      </w:r>
      <w:r w:rsidRPr="00C87D33">
        <w:rPr>
          <w:spacing w:val="-3"/>
        </w:rPr>
        <w:t xml:space="preserve">вчителів логопедів, вчителів </w:t>
      </w:r>
      <w:proofErr w:type="spellStart"/>
      <w:r w:rsidRPr="00C87D33">
        <w:rPr>
          <w:spacing w:val="-3"/>
        </w:rPr>
        <w:t>реабілітологів</w:t>
      </w:r>
      <w:proofErr w:type="spellEnd"/>
      <w:r w:rsidRPr="00C87D33">
        <w:rPr>
          <w:spacing w:val="-3"/>
        </w:rPr>
        <w:t xml:space="preserve">, вчителів дефектологів, психологів, бухгалтерів, ІТ – спеціалістів, юристів, адміністраторів, перекладачів, економістів, кухарів, кондитерів, будівельників. </w:t>
      </w:r>
    </w:p>
    <w:p w:rsidR="00872135" w:rsidRPr="00C87D33" w:rsidRDefault="0090332F" w:rsidP="00992BD9">
      <w:pPr>
        <w:tabs>
          <w:tab w:val="left" w:pos="-4962"/>
        </w:tabs>
        <w:suppressAutoHyphens/>
        <w:spacing w:before="60" w:after="60"/>
        <w:ind w:firstLine="540"/>
        <w:jc w:val="both"/>
        <w:rPr>
          <w:spacing w:val="-3"/>
          <w:shd w:val="clear" w:color="auto" w:fill="FFFFFF"/>
        </w:rPr>
      </w:pPr>
      <w:r w:rsidRPr="00C87D33">
        <w:rPr>
          <w:spacing w:val="-3"/>
          <w:shd w:val="clear" w:color="auto" w:fill="FFFFFF"/>
        </w:rPr>
        <w:t>Також</w:t>
      </w:r>
      <w:r w:rsidR="00164F20" w:rsidRPr="00C87D33">
        <w:rPr>
          <w:spacing w:val="-3"/>
          <w:shd w:val="clear" w:color="auto" w:fill="FFFFFF"/>
        </w:rPr>
        <w:t xml:space="preserve"> бракує висококваліфікованих </w:t>
      </w:r>
      <w:r w:rsidRPr="00C87D33">
        <w:rPr>
          <w:spacing w:val="-3"/>
          <w:shd w:val="clear" w:color="auto" w:fill="FFFFFF"/>
        </w:rPr>
        <w:t xml:space="preserve">працівників робітничих професій, а саме: </w:t>
      </w:r>
      <w:r w:rsidR="00284670" w:rsidRPr="00C87D33">
        <w:rPr>
          <w:spacing w:val="-3"/>
          <w:shd w:val="clear" w:color="auto" w:fill="FFFFFF"/>
        </w:rPr>
        <w:t xml:space="preserve">електрики, сантехніки, покрівельники, </w:t>
      </w:r>
      <w:r w:rsidR="00DB07DB" w:rsidRPr="00C87D33">
        <w:rPr>
          <w:spacing w:val="-3"/>
          <w:shd w:val="clear" w:color="auto" w:fill="FFFFFF"/>
        </w:rPr>
        <w:t xml:space="preserve">токарі, </w:t>
      </w:r>
      <w:r w:rsidR="00284670" w:rsidRPr="00C87D33">
        <w:rPr>
          <w:spacing w:val="-3"/>
          <w:shd w:val="clear" w:color="auto" w:fill="FFFFFF"/>
        </w:rPr>
        <w:t xml:space="preserve">трактористи, </w:t>
      </w:r>
      <w:r w:rsidR="00DB07DB" w:rsidRPr="00C87D33">
        <w:rPr>
          <w:spacing w:val="-3"/>
          <w:shd w:val="clear" w:color="auto" w:fill="FFFFFF"/>
        </w:rPr>
        <w:t xml:space="preserve"> </w:t>
      </w:r>
      <w:r w:rsidR="00923A18" w:rsidRPr="00C87D33">
        <w:rPr>
          <w:spacing w:val="-3"/>
          <w:shd w:val="clear" w:color="auto" w:fill="FFFFFF"/>
        </w:rPr>
        <w:t xml:space="preserve">слюсарі з ремонту автомобілів,  зварювальники, </w:t>
      </w:r>
      <w:r w:rsidR="00DB07DB" w:rsidRPr="00C87D33">
        <w:rPr>
          <w:spacing w:val="-3"/>
          <w:shd w:val="clear" w:color="auto" w:fill="FFFFFF"/>
        </w:rPr>
        <w:t xml:space="preserve">електрослюсарі, </w:t>
      </w:r>
      <w:r w:rsidR="00923A18" w:rsidRPr="00C87D33">
        <w:rPr>
          <w:spacing w:val="-3"/>
          <w:shd w:val="clear" w:color="auto" w:fill="FFFFFF"/>
        </w:rPr>
        <w:t>водії</w:t>
      </w:r>
      <w:r w:rsidR="00284670" w:rsidRPr="00C87D33">
        <w:rPr>
          <w:spacing w:val="-3"/>
          <w:shd w:val="clear" w:color="auto" w:fill="FFFFFF"/>
        </w:rPr>
        <w:t xml:space="preserve"> тощо.</w:t>
      </w:r>
      <w:r w:rsidR="00923A18" w:rsidRPr="00C87D33">
        <w:rPr>
          <w:spacing w:val="-3"/>
          <w:shd w:val="clear" w:color="auto" w:fill="FFFFFF"/>
        </w:rPr>
        <w:t xml:space="preserve"> </w:t>
      </w:r>
    </w:p>
    <w:p w:rsidR="00284670" w:rsidRPr="00992BD9" w:rsidRDefault="00284670" w:rsidP="00992BD9">
      <w:pPr>
        <w:pStyle w:val="1"/>
        <w:spacing w:before="60" w:after="60"/>
        <w:rPr>
          <w:color w:val="C00000"/>
        </w:rPr>
      </w:pPr>
    </w:p>
    <w:p w:rsidR="008F6AC5" w:rsidRPr="00992BD9" w:rsidRDefault="0023601C" w:rsidP="00992BD9">
      <w:pPr>
        <w:pStyle w:val="1"/>
        <w:spacing w:before="60" w:after="60"/>
        <w:rPr>
          <w:color w:val="C00000"/>
        </w:rPr>
      </w:pPr>
      <w:bookmarkStart w:id="67" w:name="_Toc412149034"/>
      <w:bookmarkStart w:id="68" w:name="_Toc412235698"/>
      <w:bookmarkStart w:id="69" w:name="_Toc76487512"/>
      <w:bookmarkStart w:id="70" w:name="_Toc76488138"/>
      <w:r w:rsidRPr="00992BD9">
        <w:rPr>
          <w:color w:val="C00000"/>
        </w:rPr>
        <w:t>ІІІ.6.</w:t>
      </w:r>
      <w:r w:rsidR="008F6AC5" w:rsidRPr="00992BD9">
        <w:rPr>
          <w:color w:val="C00000"/>
        </w:rPr>
        <w:t>Нерухомість</w:t>
      </w:r>
      <w:bookmarkEnd w:id="67"/>
      <w:bookmarkEnd w:id="68"/>
      <w:bookmarkEnd w:id="69"/>
      <w:bookmarkEnd w:id="70"/>
    </w:p>
    <w:p w:rsidR="00F111F9" w:rsidRPr="00992BD9" w:rsidRDefault="0097258B" w:rsidP="00992BD9">
      <w:pPr>
        <w:tabs>
          <w:tab w:val="left" w:pos="-4820"/>
        </w:tabs>
        <w:suppressAutoHyphens/>
        <w:spacing w:before="60" w:after="60"/>
        <w:ind w:firstLine="709"/>
        <w:jc w:val="both"/>
        <w:rPr>
          <w:spacing w:val="-3"/>
        </w:rPr>
      </w:pPr>
      <w:r w:rsidRPr="00992BD9">
        <w:rPr>
          <w:color w:val="FF0000"/>
          <w:spacing w:val="-3"/>
        </w:rPr>
        <w:t xml:space="preserve"> </w:t>
      </w:r>
      <w:r w:rsidR="009B0D41" w:rsidRPr="00992BD9">
        <w:rPr>
          <w:color w:val="FF0000"/>
          <w:spacing w:val="-3"/>
        </w:rPr>
        <w:t xml:space="preserve">   </w:t>
      </w:r>
    </w:p>
    <w:p w:rsidR="001B0D65" w:rsidRPr="00992BD9" w:rsidRDefault="00014D13" w:rsidP="00992BD9">
      <w:pPr>
        <w:tabs>
          <w:tab w:val="left" w:pos="-4820"/>
        </w:tabs>
        <w:suppressAutoHyphens/>
        <w:spacing w:before="60" w:after="60"/>
        <w:ind w:firstLine="709"/>
        <w:jc w:val="both"/>
        <w:rPr>
          <w:color w:val="000000"/>
          <w:spacing w:val="-3"/>
        </w:rPr>
      </w:pPr>
      <w:r w:rsidRPr="00992BD9">
        <w:rPr>
          <w:color w:val="000000"/>
          <w:spacing w:val="-3"/>
        </w:rPr>
        <w:t xml:space="preserve">Можливість розширення </w:t>
      </w:r>
      <w:r w:rsidR="006117E1" w:rsidRPr="00992BD9">
        <w:rPr>
          <w:color w:val="000000"/>
          <w:spacing w:val="-3"/>
        </w:rPr>
        <w:t>(наявний ресурс</w:t>
      </w:r>
      <w:r w:rsidR="00D707A1" w:rsidRPr="00992BD9">
        <w:rPr>
          <w:color w:val="000000"/>
          <w:spacing w:val="-3"/>
        </w:rPr>
        <w:t xml:space="preserve"> нерухомості</w:t>
      </w:r>
      <w:r w:rsidR="006117E1" w:rsidRPr="00992BD9">
        <w:rPr>
          <w:color w:val="000000"/>
          <w:spacing w:val="-3"/>
        </w:rPr>
        <w:t xml:space="preserve">) </w:t>
      </w:r>
      <w:r w:rsidRPr="00992BD9">
        <w:rPr>
          <w:color w:val="000000"/>
          <w:spacing w:val="-3"/>
        </w:rPr>
        <w:t>у даному місцезнаходженні ма</w:t>
      </w:r>
      <w:r w:rsidR="001A166A" w:rsidRPr="00992BD9">
        <w:rPr>
          <w:color w:val="000000"/>
          <w:spacing w:val="-3"/>
        </w:rPr>
        <w:t>ють</w:t>
      </w:r>
      <w:r w:rsidR="00A249BD" w:rsidRPr="00992BD9">
        <w:rPr>
          <w:color w:val="000000"/>
          <w:spacing w:val="-3"/>
        </w:rPr>
        <w:t xml:space="preserve"> </w:t>
      </w:r>
      <w:r w:rsidR="0023601C" w:rsidRPr="00992BD9">
        <w:rPr>
          <w:color w:val="000000"/>
          <w:spacing w:val="-3"/>
        </w:rPr>
        <w:t>17</w:t>
      </w:r>
      <w:r w:rsidRPr="00992BD9">
        <w:rPr>
          <w:color w:val="000000"/>
          <w:spacing w:val="-3"/>
        </w:rPr>
        <w:t xml:space="preserve"> </w:t>
      </w:r>
      <w:r w:rsidR="0023601C" w:rsidRPr="00992BD9">
        <w:rPr>
          <w:color w:val="000000"/>
          <w:spacing w:val="-3"/>
        </w:rPr>
        <w:t xml:space="preserve">підприємств/підприємців </w:t>
      </w:r>
      <w:r w:rsidR="00F111F9" w:rsidRPr="00992BD9">
        <w:rPr>
          <w:color w:val="000000"/>
          <w:spacing w:val="-3"/>
        </w:rPr>
        <w:t>і</w:t>
      </w:r>
      <w:r w:rsidR="00A169F0" w:rsidRPr="00992BD9">
        <w:rPr>
          <w:color w:val="000000"/>
          <w:spacing w:val="-3"/>
        </w:rPr>
        <w:t xml:space="preserve">з </w:t>
      </w:r>
      <w:r w:rsidR="0023601C" w:rsidRPr="00992BD9">
        <w:rPr>
          <w:color w:val="000000"/>
          <w:spacing w:val="-3"/>
        </w:rPr>
        <w:t xml:space="preserve">35. </w:t>
      </w:r>
      <w:r w:rsidR="00F111F9" w:rsidRPr="00992BD9">
        <w:rPr>
          <w:color w:val="000000"/>
          <w:spacing w:val="-3"/>
        </w:rPr>
        <w:t xml:space="preserve">Решта </w:t>
      </w:r>
      <w:r w:rsidR="00004ACA" w:rsidRPr="00992BD9">
        <w:rPr>
          <w:color w:val="000000"/>
          <w:spacing w:val="-3"/>
        </w:rPr>
        <w:t>1</w:t>
      </w:r>
      <w:r w:rsidR="0023601C" w:rsidRPr="00992BD9">
        <w:rPr>
          <w:color w:val="000000"/>
          <w:spacing w:val="-3"/>
        </w:rPr>
        <w:t>8</w:t>
      </w:r>
      <w:r w:rsidR="00F111F9" w:rsidRPr="00992BD9">
        <w:rPr>
          <w:color w:val="000000"/>
          <w:spacing w:val="-3"/>
        </w:rPr>
        <w:t xml:space="preserve"> підприємств зазначили про обмеженість земельних ресурсів для розширення, що </w:t>
      </w:r>
      <w:r w:rsidR="00E37F68" w:rsidRPr="00992BD9">
        <w:rPr>
          <w:color w:val="000000"/>
          <w:spacing w:val="-3"/>
        </w:rPr>
        <w:t xml:space="preserve">свідчить про відсутність </w:t>
      </w:r>
      <w:r w:rsidR="00F111F9" w:rsidRPr="00992BD9">
        <w:rPr>
          <w:color w:val="000000"/>
          <w:spacing w:val="-3"/>
        </w:rPr>
        <w:t xml:space="preserve">земельних </w:t>
      </w:r>
      <w:r w:rsidR="00E37F68" w:rsidRPr="00992BD9">
        <w:rPr>
          <w:color w:val="000000"/>
          <w:spacing w:val="-3"/>
        </w:rPr>
        <w:t xml:space="preserve">ресурсів нерухомості і майна для розвитку бізнесу у </w:t>
      </w:r>
      <w:r w:rsidR="0023601C" w:rsidRPr="00992BD9">
        <w:rPr>
          <w:color w:val="000000"/>
          <w:spacing w:val="-3"/>
        </w:rPr>
        <w:t>громаді</w:t>
      </w:r>
      <w:r w:rsidR="00E37F68" w:rsidRPr="00992BD9">
        <w:rPr>
          <w:color w:val="000000"/>
          <w:spacing w:val="-3"/>
        </w:rPr>
        <w:t>.</w:t>
      </w:r>
    </w:p>
    <w:p w:rsidR="0023601C" w:rsidRPr="00992BD9" w:rsidRDefault="009864BB" w:rsidP="00992BD9">
      <w:pPr>
        <w:tabs>
          <w:tab w:val="left" w:pos="-4820"/>
        </w:tabs>
        <w:suppressAutoHyphens/>
        <w:spacing w:before="60" w:after="60"/>
        <w:ind w:firstLine="709"/>
        <w:jc w:val="both"/>
        <w:rPr>
          <w:spacing w:val="-3"/>
        </w:rPr>
      </w:pPr>
      <w:r w:rsidRPr="00992BD9">
        <w:rPr>
          <w:color w:val="000000"/>
          <w:spacing w:val="-3"/>
        </w:rPr>
        <w:t>У той же час</w:t>
      </w:r>
      <w:r w:rsidR="001B0D65" w:rsidRPr="00992BD9">
        <w:rPr>
          <w:color w:val="000000"/>
          <w:spacing w:val="-3"/>
        </w:rPr>
        <w:t>,</w:t>
      </w:r>
      <w:r w:rsidRPr="00992BD9">
        <w:rPr>
          <w:color w:val="000000"/>
          <w:spacing w:val="-3"/>
        </w:rPr>
        <w:t xml:space="preserve"> </w:t>
      </w:r>
      <w:r w:rsidRPr="00992BD9">
        <w:rPr>
          <w:color w:val="000000"/>
          <w:spacing w:val="-3"/>
          <w:shd w:val="clear" w:color="auto" w:fill="FFFFFF"/>
        </w:rPr>
        <w:t xml:space="preserve">лише </w:t>
      </w:r>
      <w:r w:rsidR="0023601C" w:rsidRPr="00992BD9">
        <w:rPr>
          <w:color w:val="000000"/>
          <w:spacing w:val="-3"/>
        </w:rPr>
        <w:t>5</w:t>
      </w:r>
      <w:r w:rsidR="00024EAD" w:rsidRPr="00992BD9">
        <w:rPr>
          <w:color w:val="000000"/>
          <w:spacing w:val="-3"/>
        </w:rPr>
        <w:t xml:space="preserve"> з</w:t>
      </w:r>
      <w:r w:rsidR="00A249BD" w:rsidRPr="00992BD9">
        <w:rPr>
          <w:color w:val="000000"/>
          <w:spacing w:val="-3"/>
          <w:shd w:val="clear" w:color="auto" w:fill="FFFFFF"/>
        </w:rPr>
        <w:t xml:space="preserve"> опитаних </w:t>
      </w:r>
      <w:r w:rsidR="009926D6" w:rsidRPr="00992BD9">
        <w:rPr>
          <w:color w:val="000000"/>
          <w:spacing w:val="-3"/>
          <w:shd w:val="clear" w:color="auto" w:fill="FFFFFF"/>
        </w:rPr>
        <w:t>підприємств</w:t>
      </w:r>
      <w:r w:rsidR="009701A8" w:rsidRPr="00992BD9">
        <w:rPr>
          <w:color w:val="000000"/>
          <w:spacing w:val="-3"/>
          <w:shd w:val="clear" w:color="auto" w:fill="FFFFFF"/>
        </w:rPr>
        <w:t xml:space="preserve"> </w:t>
      </w:r>
      <w:r w:rsidR="00B73F94" w:rsidRPr="00992BD9">
        <w:rPr>
          <w:color w:val="000000"/>
          <w:spacing w:val="-3"/>
          <w:shd w:val="clear" w:color="auto" w:fill="FFFFFF"/>
        </w:rPr>
        <w:t>потенційно</w:t>
      </w:r>
      <w:r w:rsidR="00F75196" w:rsidRPr="00992BD9">
        <w:rPr>
          <w:color w:val="000000"/>
          <w:spacing w:val="-3"/>
          <w:shd w:val="clear" w:color="auto" w:fill="FFFFFF"/>
        </w:rPr>
        <w:t xml:space="preserve"> готов</w:t>
      </w:r>
      <w:r w:rsidR="009926D6" w:rsidRPr="00992BD9">
        <w:rPr>
          <w:color w:val="000000"/>
          <w:spacing w:val="-3"/>
          <w:shd w:val="clear" w:color="auto" w:fill="FFFFFF"/>
        </w:rPr>
        <w:t>і</w:t>
      </w:r>
      <w:r w:rsidR="00F75196" w:rsidRPr="00992BD9">
        <w:rPr>
          <w:color w:val="000000"/>
          <w:spacing w:val="-3"/>
          <w:shd w:val="clear" w:color="auto" w:fill="FFFFFF"/>
        </w:rPr>
        <w:t xml:space="preserve"> </w:t>
      </w:r>
      <w:r w:rsidRPr="00992BD9">
        <w:rPr>
          <w:color w:val="000000"/>
          <w:spacing w:val="-3"/>
          <w:shd w:val="clear" w:color="auto" w:fill="FFFFFF"/>
        </w:rPr>
        <w:t>нада</w:t>
      </w:r>
      <w:r w:rsidR="00B73F94" w:rsidRPr="00992BD9">
        <w:rPr>
          <w:color w:val="000000"/>
          <w:spacing w:val="-3"/>
          <w:shd w:val="clear" w:color="auto" w:fill="FFFFFF"/>
        </w:rPr>
        <w:t>ти</w:t>
      </w:r>
      <w:r w:rsidRPr="00992BD9">
        <w:rPr>
          <w:color w:val="000000"/>
          <w:spacing w:val="-3"/>
          <w:shd w:val="clear" w:color="auto" w:fill="FFFFFF"/>
        </w:rPr>
        <w:t xml:space="preserve"> в</w:t>
      </w:r>
      <w:r w:rsidRPr="00992BD9">
        <w:rPr>
          <w:color w:val="000000"/>
          <w:spacing w:val="-3"/>
        </w:rPr>
        <w:t xml:space="preserve"> оренду або прода</w:t>
      </w:r>
      <w:r w:rsidR="00B73F94" w:rsidRPr="00992BD9">
        <w:rPr>
          <w:color w:val="000000"/>
          <w:spacing w:val="-3"/>
        </w:rPr>
        <w:t>ти частину своїх приміщень</w:t>
      </w:r>
      <w:r w:rsidR="00227FB5" w:rsidRPr="00992BD9">
        <w:rPr>
          <w:color w:val="000000"/>
          <w:spacing w:val="-3"/>
        </w:rPr>
        <w:t xml:space="preserve">, </w:t>
      </w:r>
      <w:r w:rsidR="0023601C" w:rsidRPr="00992BD9">
        <w:rPr>
          <w:color w:val="000000"/>
          <w:spacing w:val="-3"/>
        </w:rPr>
        <w:t>13</w:t>
      </w:r>
      <w:r w:rsidR="00F1534A" w:rsidRPr="00992BD9">
        <w:rPr>
          <w:color w:val="000000"/>
          <w:spacing w:val="-3"/>
        </w:rPr>
        <w:t xml:space="preserve"> підприємств планують у майбутньому </w:t>
      </w:r>
      <w:r w:rsidR="00227FB5" w:rsidRPr="00992BD9">
        <w:rPr>
          <w:color w:val="000000"/>
          <w:spacing w:val="-3"/>
        </w:rPr>
        <w:t>здійснювати цю діяльність</w:t>
      </w:r>
      <w:r w:rsidR="00F1534A" w:rsidRPr="00992BD9">
        <w:rPr>
          <w:color w:val="000000"/>
          <w:spacing w:val="-3"/>
        </w:rPr>
        <w:t xml:space="preserve">. </w:t>
      </w:r>
      <w:r w:rsidR="0023601C" w:rsidRPr="00992BD9">
        <w:rPr>
          <w:color w:val="000000"/>
          <w:spacing w:val="-3"/>
        </w:rPr>
        <w:t xml:space="preserve">16 </w:t>
      </w:r>
      <w:r w:rsidR="00227FB5" w:rsidRPr="00992BD9">
        <w:rPr>
          <w:color w:val="000000"/>
          <w:spacing w:val="-3"/>
        </w:rPr>
        <w:t>респондент</w:t>
      </w:r>
      <w:r w:rsidR="00004ACA" w:rsidRPr="00992BD9">
        <w:rPr>
          <w:color w:val="000000"/>
          <w:spacing w:val="-3"/>
        </w:rPr>
        <w:t xml:space="preserve">ів </w:t>
      </w:r>
      <w:r w:rsidR="00227FB5" w:rsidRPr="00992BD9">
        <w:rPr>
          <w:color w:val="000000"/>
          <w:spacing w:val="-3"/>
        </w:rPr>
        <w:t xml:space="preserve"> не планують надавати в оренду чи продати частину своїх приміщень</w:t>
      </w:r>
      <w:r w:rsidR="00E622C5" w:rsidRPr="00992BD9">
        <w:rPr>
          <w:color w:val="000000"/>
          <w:spacing w:val="-3"/>
        </w:rPr>
        <w:t>, або інших об’єктів нерухомості</w:t>
      </w:r>
      <w:r w:rsidR="00227FB5" w:rsidRPr="00992BD9">
        <w:rPr>
          <w:color w:val="000000"/>
          <w:spacing w:val="-3"/>
        </w:rPr>
        <w:t xml:space="preserve">. </w:t>
      </w:r>
      <w:r w:rsidR="009701A8" w:rsidRPr="00992BD9">
        <w:rPr>
          <w:color w:val="000000"/>
          <w:spacing w:val="-3"/>
        </w:rPr>
        <w:t>Це</w:t>
      </w:r>
      <w:r w:rsidRPr="00992BD9">
        <w:rPr>
          <w:color w:val="000000"/>
          <w:spacing w:val="-3"/>
        </w:rPr>
        <w:t xml:space="preserve"> свідчить про </w:t>
      </w:r>
      <w:r w:rsidR="00B73F94" w:rsidRPr="00992BD9">
        <w:rPr>
          <w:color w:val="000000"/>
          <w:spacing w:val="-3"/>
        </w:rPr>
        <w:t>невеликий потенціал приватного сектору</w:t>
      </w:r>
      <w:r w:rsidRPr="00992BD9">
        <w:rPr>
          <w:color w:val="000000"/>
          <w:spacing w:val="-3"/>
        </w:rPr>
        <w:t xml:space="preserve"> </w:t>
      </w:r>
      <w:r w:rsidR="00B73F94" w:rsidRPr="00992BD9">
        <w:rPr>
          <w:color w:val="000000"/>
          <w:spacing w:val="-3"/>
        </w:rPr>
        <w:t xml:space="preserve">щодо </w:t>
      </w:r>
      <w:r w:rsidR="00B73F94" w:rsidRPr="00992BD9">
        <w:rPr>
          <w:spacing w:val="-3"/>
        </w:rPr>
        <w:t>покращення ситуації з наявністю ділянок</w:t>
      </w:r>
      <w:r w:rsidR="003B7E74" w:rsidRPr="00992BD9">
        <w:rPr>
          <w:spacing w:val="-3"/>
        </w:rPr>
        <w:t xml:space="preserve"> чи приміщень</w:t>
      </w:r>
      <w:r w:rsidR="00B73F94" w:rsidRPr="00992BD9">
        <w:rPr>
          <w:spacing w:val="-3"/>
        </w:rPr>
        <w:t xml:space="preserve"> для бізнесу</w:t>
      </w:r>
      <w:r w:rsidR="00F75196" w:rsidRPr="00992BD9">
        <w:rPr>
          <w:spacing w:val="-3"/>
        </w:rPr>
        <w:t>.</w:t>
      </w:r>
      <w:r w:rsidR="009926D6" w:rsidRPr="00992BD9">
        <w:rPr>
          <w:spacing w:val="-3"/>
        </w:rPr>
        <w:t xml:space="preserve"> </w:t>
      </w:r>
    </w:p>
    <w:p w:rsidR="00E37F68" w:rsidRPr="00992BD9" w:rsidRDefault="00F924C1" w:rsidP="00992BD9">
      <w:pPr>
        <w:tabs>
          <w:tab w:val="left" w:pos="-4820"/>
        </w:tabs>
        <w:suppressAutoHyphens/>
        <w:spacing w:before="60" w:after="60"/>
        <w:ind w:firstLine="709"/>
        <w:jc w:val="both"/>
        <w:rPr>
          <w:color w:val="000000"/>
          <w:spacing w:val="-3"/>
        </w:rPr>
      </w:pPr>
      <w:r w:rsidRPr="00992BD9">
        <w:rPr>
          <w:color w:val="000000"/>
          <w:spacing w:val="-3"/>
        </w:rPr>
        <w:t xml:space="preserve">З іншого боку, </w:t>
      </w:r>
      <w:r w:rsidR="0023601C" w:rsidRPr="00992BD9">
        <w:rPr>
          <w:color w:val="000000"/>
          <w:spacing w:val="-3"/>
        </w:rPr>
        <w:t>у громаді</w:t>
      </w:r>
      <w:r w:rsidRPr="00992BD9">
        <w:rPr>
          <w:color w:val="000000"/>
          <w:spacing w:val="-3"/>
        </w:rPr>
        <w:t xml:space="preserve"> </w:t>
      </w:r>
      <w:r w:rsidR="003B7E74" w:rsidRPr="00992BD9">
        <w:rPr>
          <w:color w:val="000000"/>
          <w:spacing w:val="-3"/>
        </w:rPr>
        <w:t xml:space="preserve">загалом </w:t>
      </w:r>
      <w:r w:rsidRPr="00992BD9">
        <w:rPr>
          <w:color w:val="000000"/>
          <w:spacing w:val="-3"/>
        </w:rPr>
        <w:t xml:space="preserve">існує високий потенціал розширення бізнесу – </w:t>
      </w:r>
      <w:r w:rsidR="00ED3CEC" w:rsidRPr="00992BD9">
        <w:rPr>
          <w:color w:val="000000"/>
          <w:spacing w:val="-3"/>
        </w:rPr>
        <w:t>1</w:t>
      </w:r>
      <w:r w:rsidR="0023601C" w:rsidRPr="00992BD9">
        <w:rPr>
          <w:color w:val="000000"/>
          <w:spacing w:val="-3"/>
        </w:rPr>
        <w:t>0</w:t>
      </w:r>
      <w:r w:rsidRPr="00992BD9">
        <w:rPr>
          <w:color w:val="000000"/>
          <w:spacing w:val="-3"/>
        </w:rPr>
        <w:t xml:space="preserve"> компаній планують </w:t>
      </w:r>
      <w:r w:rsidR="009E47FD" w:rsidRPr="00992BD9">
        <w:rPr>
          <w:color w:val="000000"/>
          <w:spacing w:val="-3"/>
        </w:rPr>
        <w:t>розширювати</w:t>
      </w:r>
      <w:r w:rsidR="007646F2" w:rsidRPr="00992BD9">
        <w:rPr>
          <w:color w:val="000000"/>
          <w:spacing w:val="-3"/>
        </w:rPr>
        <w:t xml:space="preserve"> своє виробництво </w:t>
      </w:r>
      <w:r w:rsidR="00555C5E" w:rsidRPr="00992BD9">
        <w:rPr>
          <w:color w:val="000000"/>
          <w:spacing w:val="-3"/>
        </w:rPr>
        <w:t>,</w:t>
      </w:r>
      <w:r w:rsidR="007646F2" w:rsidRPr="00992BD9">
        <w:rPr>
          <w:color w:val="000000"/>
          <w:spacing w:val="-3"/>
        </w:rPr>
        <w:t xml:space="preserve"> </w:t>
      </w:r>
      <w:r w:rsidR="0023601C" w:rsidRPr="00992BD9">
        <w:rPr>
          <w:color w:val="000000"/>
          <w:spacing w:val="-3"/>
        </w:rPr>
        <w:t>16</w:t>
      </w:r>
      <w:r w:rsidR="007646F2" w:rsidRPr="00992BD9">
        <w:rPr>
          <w:color w:val="000000"/>
          <w:spacing w:val="-3"/>
        </w:rPr>
        <w:t xml:space="preserve"> -</w:t>
      </w:r>
      <w:r w:rsidRPr="00992BD9">
        <w:rPr>
          <w:color w:val="000000"/>
          <w:spacing w:val="-3"/>
        </w:rPr>
        <w:t xml:space="preserve"> </w:t>
      </w:r>
      <w:r w:rsidR="009E47FD" w:rsidRPr="00992BD9">
        <w:rPr>
          <w:color w:val="000000"/>
          <w:spacing w:val="-3"/>
        </w:rPr>
        <w:t>розглядають таку можливість</w:t>
      </w:r>
      <w:r w:rsidR="007646F2" w:rsidRPr="00992BD9">
        <w:rPr>
          <w:color w:val="000000"/>
          <w:spacing w:val="-3"/>
        </w:rPr>
        <w:t xml:space="preserve">, </w:t>
      </w:r>
      <w:r w:rsidR="0023601C" w:rsidRPr="00992BD9">
        <w:rPr>
          <w:color w:val="000000"/>
          <w:spacing w:val="-3"/>
        </w:rPr>
        <w:t>9</w:t>
      </w:r>
      <w:r w:rsidR="007646F2" w:rsidRPr="00992BD9">
        <w:rPr>
          <w:color w:val="000000"/>
          <w:spacing w:val="-3"/>
        </w:rPr>
        <w:t xml:space="preserve"> не планують розширення свого виробництва</w:t>
      </w:r>
      <w:r w:rsidRPr="00992BD9">
        <w:rPr>
          <w:color w:val="000000"/>
          <w:spacing w:val="-3"/>
        </w:rPr>
        <w:t>.</w:t>
      </w:r>
    </w:p>
    <w:p w:rsidR="00F50466" w:rsidRDefault="00F50466" w:rsidP="00E011C0">
      <w:pPr>
        <w:tabs>
          <w:tab w:val="left" w:pos="-4820"/>
        </w:tabs>
        <w:suppressAutoHyphens/>
        <w:ind w:firstLine="709"/>
        <w:jc w:val="both"/>
        <w:rPr>
          <w:color w:val="000000"/>
          <w:spacing w:val="-3"/>
          <w:sz w:val="22"/>
          <w:szCs w:val="22"/>
        </w:rPr>
      </w:pPr>
    </w:p>
    <w:p w:rsidR="009B0D41" w:rsidRDefault="00EC5DBA" w:rsidP="009B0D41">
      <w:r w:rsidRPr="00392988">
        <w:rPr>
          <w:noProof/>
          <w:sz w:val="22"/>
          <w:szCs w:val="22"/>
          <w:lang w:val="ru-RU" w:eastAsia="ru-RU"/>
        </w:rPr>
        <w:drawing>
          <wp:inline distT="0" distB="0" distL="0" distR="0">
            <wp:extent cx="6086475" cy="2057400"/>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B0D41" w:rsidRDefault="009B0D41" w:rsidP="009B0D41"/>
    <w:p w:rsidR="009B0D41" w:rsidRPr="00242D62" w:rsidRDefault="00242D62" w:rsidP="00330498">
      <w:pPr>
        <w:pStyle w:val="3"/>
        <w:numPr>
          <w:ilvl w:val="0"/>
          <w:numId w:val="15"/>
        </w:numPr>
        <w:ind w:hanging="1353"/>
        <w:rPr>
          <w:bCs w:val="0"/>
          <w:sz w:val="22"/>
          <w:szCs w:val="22"/>
          <w:lang w:val="uk-UA"/>
        </w:rPr>
      </w:pPr>
      <w:bookmarkStart w:id="71" w:name="_Toc412148992"/>
      <w:bookmarkStart w:id="72" w:name="_Toc412235700"/>
      <w:bookmarkStart w:id="73" w:name="_Toc76487326"/>
      <w:bookmarkStart w:id="74" w:name="_Toc76487513"/>
      <w:bookmarkStart w:id="75" w:name="_Toc76488139"/>
      <w:r w:rsidRPr="00242D62">
        <w:rPr>
          <w:bCs w:val="0"/>
          <w:sz w:val="22"/>
          <w:szCs w:val="22"/>
          <w:lang w:val="uk-UA"/>
        </w:rPr>
        <w:t>Інформація про нерухомість і можливості для розширення</w:t>
      </w:r>
      <w:bookmarkEnd w:id="71"/>
      <w:bookmarkEnd w:id="72"/>
      <w:bookmarkEnd w:id="73"/>
      <w:bookmarkEnd w:id="74"/>
      <w:bookmarkEnd w:id="75"/>
    </w:p>
    <w:p w:rsidR="00330498" w:rsidRDefault="00330498" w:rsidP="00E011C0">
      <w:pPr>
        <w:tabs>
          <w:tab w:val="left" w:pos="-720"/>
        </w:tabs>
        <w:suppressAutoHyphens/>
        <w:ind w:firstLine="720"/>
        <w:jc w:val="both"/>
        <w:rPr>
          <w:color w:val="000000"/>
          <w:spacing w:val="-3"/>
          <w:sz w:val="22"/>
          <w:szCs w:val="22"/>
        </w:rPr>
      </w:pPr>
    </w:p>
    <w:p w:rsidR="00D041F0" w:rsidRPr="00992BD9" w:rsidRDefault="00D041F0" w:rsidP="00992BD9">
      <w:pPr>
        <w:tabs>
          <w:tab w:val="left" w:pos="-720"/>
        </w:tabs>
        <w:suppressAutoHyphens/>
        <w:spacing w:before="60" w:after="60"/>
        <w:ind w:firstLine="720"/>
        <w:jc w:val="both"/>
        <w:rPr>
          <w:color w:val="000000"/>
          <w:spacing w:val="-3"/>
        </w:rPr>
      </w:pPr>
      <w:r w:rsidRPr="00992BD9">
        <w:rPr>
          <w:color w:val="000000"/>
          <w:spacing w:val="-3"/>
        </w:rPr>
        <w:t xml:space="preserve">Нинішній стан будівель та рівень технологій не видається найкращим, тому багато компаній </w:t>
      </w:r>
      <w:r w:rsidR="002775F1" w:rsidRPr="00992BD9">
        <w:rPr>
          <w:color w:val="000000"/>
          <w:spacing w:val="-3"/>
        </w:rPr>
        <w:t>бажає</w:t>
      </w:r>
      <w:r w:rsidRPr="00992BD9">
        <w:rPr>
          <w:color w:val="000000"/>
          <w:spacing w:val="-3"/>
        </w:rPr>
        <w:t xml:space="preserve"> здійснення інвестицій у вдосконалення </w:t>
      </w:r>
      <w:r w:rsidR="0002647F" w:rsidRPr="00992BD9">
        <w:rPr>
          <w:color w:val="000000"/>
          <w:spacing w:val="-3"/>
        </w:rPr>
        <w:t xml:space="preserve">виробничих </w:t>
      </w:r>
      <w:proofErr w:type="spellStart"/>
      <w:r w:rsidRPr="00992BD9">
        <w:rPr>
          <w:spacing w:val="-3"/>
        </w:rPr>
        <w:t>потужностей</w:t>
      </w:r>
      <w:proofErr w:type="spellEnd"/>
      <w:r w:rsidR="00330498" w:rsidRPr="00992BD9">
        <w:rPr>
          <w:spacing w:val="-3"/>
        </w:rPr>
        <w:t xml:space="preserve">. </w:t>
      </w:r>
      <w:r w:rsidR="002775F1" w:rsidRPr="00992BD9">
        <w:rPr>
          <w:spacing w:val="-3"/>
        </w:rPr>
        <w:t>О</w:t>
      </w:r>
      <w:r w:rsidR="002775F1" w:rsidRPr="00992BD9">
        <w:rPr>
          <w:color w:val="000000"/>
          <w:spacing w:val="-3"/>
        </w:rPr>
        <w:t>днак, внутрішніх ресурсів місцевої економіки явно недостатньо для значних капіталовкладень.</w:t>
      </w:r>
    </w:p>
    <w:p w:rsidR="009A686B" w:rsidRPr="00992BD9" w:rsidRDefault="009A686B" w:rsidP="00992BD9">
      <w:pPr>
        <w:tabs>
          <w:tab w:val="left" w:pos="-720"/>
        </w:tabs>
        <w:suppressAutoHyphens/>
        <w:spacing w:before="60" w:after="60"/>
        <w:ind w:firstLine="720"/>
        <w:jc w:val="both"/>
      </w:pPr>
    </w:p>
    <w:p w:rsidR="00BE3C6F" w:rsidRPr="00992BD9" w:rsidRDefault="0033123E" w:rsidP="00992BD9">
      <w:pPr>
        <w:tabs>
          <w:tab w:val="left" w:pos="-4820"/>
        </w:tabs>
        <w:suppressAutoHyphens/>
        <w:spacing w:before="60" w:after="60"/>
        <w:ind w:firstLine="709"/>
        <w:jc w:val="both"/>
        <w:rPr>
          <w:color w:val="000000"/>
          <w:spacing w:val="-3"/>
        </w:rPr>
      </w:pPr>
      <w:r w:rsidRPr="00992BD9">
        <w:rPr>
          <w:color w:val="000000"/>
          <w:spacing w:val="-3"/>
        </w:rPr>
        <w:t>9</w:t>
      </w:r>
      <w:r w:rsidR="003C54E6" w:rsidRPr="00992BD9">
        <w:rPr>
          <w:color w:val="000000"/>
          <w:spacing w:val="-3"/>
        </w:rPr>
        <w:t xml:space="preserve"> </w:t>
      </w:r>
      <w:r w:rsidR="00BE3C6F" w:rsidRPr="00992BD9">
        <w:rPr>
          <w:color w:val="000000"/>
          <w:spacing w:val="-3"/>
        </w:rPr>
        <w:t>підприємств, які планують здійснювати інвести</w:t>
      </w:r>
      <w:r w:rsidR="001A166A" w:rsidRPr="00992BD9">
        <w:rPr>
          <w:color w:val="000000"/>
          <w:spacing w:val="-3"/>
        </w:rPr>
        <w:t>ції</w:t>
      </w:r>
      <w:r w:rsidRPr="00992BD9">
        <w:rPr>
          <w:color w:val="000000"/>
          <w:spacing w:val="-3"/>
        </w:rPr>
        <w:t>, вка</w:t>
      </w:r>
      <w:r w:rsidR="001A166A" w:rsidRPr="00992BD9">
        <w:rPr>
          <w:color w:val="000000"/>
          <w:spacing w:val="-3"/>
        </w:rPr>
        <w:t>зали суми й</w:t>
      </w:r>
      <w:r w:rsidR="00BE3C6F" w:rsidRPr="00992BD9">
        <w:rPr>
          <w:color w:val="000000"/>
          <w:spacing w:val="-3"/>
        </w:rPr>
        <w:t>мовірних інвестицій, що мають бути вкладені у період 20</w:t>
      </w:r>
      <w:r w:rsidRPr="00992BD9">
        <w:rPr>
          <w:color w:val="000000"/>
          <w:spacing w:val="-3"/>
        </w:rPr>
        <w:t>20</w:t>
      </w:r>
      <w:r w:rsidR="00BE3C6F" w:rsidRPr="00992BD9">
        <w:rPr>
          <w:color w:val="000000"/>
          <w:spacing w:val="-3"/>
        </w:rPr>
        <w:t>-20</w:t>
      </w:r>
      <w:r w:rsidR="003C54E6" w:rsidRPr="00992BD9">
        <w:rPr>
          <w:color w:val="000000"/>
          <w:spacing w:val="-3"/>
        </w:rPr>
        <w:t>2</w:t>
      </w:r>
      <w:r w:rsidRPr="00992BD9">
        <w:rPr>
          <w:color w:val="000000"/>
          <w:spacing w:val="-3"/>
        </w:rPr>
        <w:t>5</w:t>
      </w:r>
      <w:r w:rsidR="00BE3C6F" w:rsidRPr="00992BD9">
        <w:rPr>
          <w:color w:val="000000"/>
          <w:spacing w:val="-3"/>
        </w:rPr>
        <w:t xml:space="preserve"> р</w:t>
      </w:r>
      <w:r w:rsidR="004017A3" w:rsidRPr="00992BD9">
        <w:rPr>
          <w:color w:val="000000"/>
          <w:spacing w:val="-3"/>
        </w:rPr>
        <w:t>оків</w:t>
      </w:r>
      <w:r w:rsidR="00BE3C6F" w:rsidRPr="00992BD9">
        <w:rPr>
          <w:color w:val="000000"/>
          <w:spacing w:val="-3"/>
        </w:rPr>
        <w:t xml:space="preserve">. Підприємства </w:t>
      </w:r>
      <w:r w:rsidR="00A543E8" w:rsidRPr="00992BD9">
        <w:rPr>
          <w:color w:val="000000"/>
          <w:spacing w:val="-3"/>
        </w:rPr>
        <w:t>плану</w:t>
      </w:r>
      <w:r w:rsidR="00F343DA" w:rsidRPr="00992BD9">
        <w:rPr>
          <w:color w:val="000000"/>
          <w:spacing w:val="-3"/>
        </w:rPr>
        <w:t>ють</w:t>
      </w:r>
      <w:r w:rsidR="00A543E8" w:rsidRPr="00992BD9">
        <w:rPr>
          <w:color w:val="000000"/>
          <w:spacing w:val="-3"/>
        </w:rPr>
        <w:t xml:space="preserve"> модернізацію або вдосконалення існуючих споруд та/або технологій, здебільшого </w:t>
      </w:r>
      <w:r w:rsidR="00F343DA" w:rsidRPr="00992BD9">
        <w:rPr>
          <w:color w:val="000000"/>
          <w:spacing w:val="-3"/>
        </w:rPr>
        <w:t>на постійній основі</w:t>
      </w:r>
      <w:r w:rsidR="00BE3C6F" w:rsidRPr="00992BD9">
        <w:rPr>
          <w:color w:val="000000"/>
          <w:spacing w:val="-3"/>
        </w:rPr>
        <w:t>.</w:t>
      </w:r>
      <w:r w:rsidR="00F343DA" w:rsidRPr="00992BD9">
        <w:rPr>
          <w:color w:val="000000"/>
          <w:spacing w:val="-3"/>
        </w:rPr>
        <w:t xml:space="preserve"> </w:t>
      </w:r>
      <w:r w:rsidR="00A543E8" w:rsidRPr="00992BD9">
        <w:rPr>
          <w:color w:val="000000"/>
          <w:spacing w:val="-3"/>
        </w:rPr>
        <w:t xml:space="preserve">Планується вкласти </w:t>
      </w:r>
      <w:r w:rsidR="001D2D50" w:rsidRPr="00992BD9">
        <w:rPr>
          <w:color w:val="000000"/>
          <w:spacing w:val="-3"/>
        </w:rPr>
        <w:t xml:space="preserve">близько </w:t>
      </w:r>
      <w:r w:rsidRPr="00992BD9">
        <w:rPr>
          <w:b/>
          <w:color w:val="000000"/>
          <w:spacing w:val="-3"/>
        </w:rPr>
        <w:t xml:space="preserve">141150 </w:t>
      </w:r>
      <w:proofErr w:type="spellStart"/>
      <w:r w:rsidRPr="00992BD9">
        <w:rPr>
          <w:b/>
          <w:color w:val="000000"/>
          <w:spacing w:val="-3"/>
        </w:rPr>
        <w:t>тис.грн</w:t>
      </w:r>
      <w:proofErr w:type="spellEnd"/>
      <w:r w:rsidRPr="00992BD9">
        <w:rPr>
          <w:b/>
          <w:color w:val="000000"/>
          <w:spacing w:val="-3"/>
        </w:rPr>
        <w:t xml:space="preserve">. і </w:t>
      </w:r>
      <w:r w:rsidRPr="00992BD9">
        <w:rPr>
          <w:color w:val="000000"/>
          <w:spacing w:val="-3"/>
        </w:rPr>
        <w:t xml:space="preserve">створити </w:t>
      </w:r>
      <w:r w:rsidRPr="00992BD9">
        <w:rPr>
          <w:b/>
          <w:color w:val="000000"/>
          <w:spacing w:val="-3"/>
        </w:rPr>
        <w:t>1070 робочих місць</w:t>
      </w:r>
      <w:r w:rsidRPr="00992BD9">
        <w:rPr>
          <w:color w:val="000000"/>
          <w:spacing w:val="-3"/>
        </w:rPr>
        <w:t xml:space="preserve">, проти 2015 року - </w:t>
      </w:r>
      <w:r w:rsidR="005B1BA1" w:rsidRPr="00992BD9">
        <w:rPr>
          <w:color w:val="000000"/>
          <w:spacing w:val="-3"/>
        </w:rPr>
        <w:t>21 390</w:t>
      </w:r>
      <w:r w:rsidR="003C54E6" w:rsidRPr="00992BD9">
        <w:rPr>
          <w:color w:val="000000"/>
          <w:spacing w:val="-3"/>
        </w:rPr>
        <w:t xml:space="preserve"> </w:t>
      </w:r>
      <w:proofErr w:type="spellStart"/>
      <w:r w:rsidR="003C54E6" w:rsidRPr="00992BD9">
        <w:rPr>
          <w:color w:val="000000"/>
          <w:spacing w:val="-3"/>
        </w:rPr>
        <w:t>тис.грн</w:t>
      </w:r>
      <w:proofErr w:type="spellEnd"/>
      <w:r w:rsidR="003C54E6" w:rsidRPr="00992BD9">
        <w:rPr>
          <w:color w:val="000000"/>
          <w:spacing w:val="-3"/>
        </w:rPr>
        <w:t xml:space="preserve">. </w:t>
      </w:r>
      <w:r w:rsidR="00B2669D" w:rsidRPr="00992BD9">
        <w:rPr>
          <w:color w:val="000000"/>
          <w:spacing w:val="-3"/>
        </w:rPr>
        <w:t>і</w:t>
      </w:r>
      <w:r w:rsidRPr="00992BD9">
        <w:rPr>
          <w:color w:val="000000"/>
          <w:spacing w:val="-3"/>
        </w:rPr>
        <w:t xml:space="preserve">нвестицій і </w:t>
      </w:r>
      <w:r w:rsidR="00A543E8" w:rsidRPr="00992BD9">
        <w:rPr>
          <w:color w:val="000000"/>
          <w:spacing w:val="-3"/>
        </w:rPr>
        <w:t xml:space="preserve">створити </w:t>
      </w:r>
      <w:r w:rsidR="005B1BA1" w:rsidRPr="00992BD9">
        <w:rPr>
          <w:color w:val="000000"/>
          <w:spacing w:val="-3"/>
        </w:rPr>
        <w:t>91 робоче місце</w:t>
      </w:r>
      <w:r w:rsidR="00A543E8" w:rsidRPr="00992BD9">
        <w:rPr>
          <w:color w:val="000000"/>
          <w:spacing w:val="-3"/>
        </w:rPr>
        <w:t xml:space="preserve">. </w:t>
      </w:r>
      <w:r w:rsidRPr="00992BD9">
        <w:rPr>
          <w:color w:val="000000"/>
          <w:spacing w:val="-3"/>
        </w:rPr>
        <w:t>Ц</w:t>
      </w:r>
      <w:r w:rsidR="005B1BA1" w:rsidRPr="00992BD9">
        <w:rPr>
          <w:color w:val="000000"/>
          <w:spacing w:val="-3"/>
        </w:rPr>
        <w:t>е</w:t>
      </w:r>
      <w:r w:rsidR="001A166A" w:rsidRPr="00992BD9">
        <w:rPr>
          <w:color w:val="000000"/>
          <w:spacing w:val="-3"/>
        </w:rPr>
        <w:t xml:space="preserve"> </w:t>
      </w:r>
      <w:r w:rsidR="00A543E8" w:rsidRPr="00992BD9">
        <w:rPr>
          <w:color w:val="000000"/>
          <w:spacing w:val="-3"/>
        </w:rPr>
        <w:t xml:space="preserve">безперечно допоможе зростанню місцевої економіки. </w:t>
      </w:r>
    </w:p>
    <w:p w:rsidR="00536853" w:rsidRPr="00992BD9" w:rsidRDefault="00536853" w:rsidP="00992BD9">
      <w:pPr>
        <w:tabs>
          <w:tab w:val="left" w:pos="-4820"/>
        </w:tabs>
        <w:suppressAutoHyphens/>
        <w:spacing w:before="60" w:after="60"/>
        <w:ind w:firstLine="709"/>
        <w:jc w:val="both"/>
        <w:rPr>
          <w:color w:val="000000"/>
          <w:spacing w:val="-3"/>
        </w:rPr>
      </w:pPr>
      <w:r w:rsidRPr="00992BD9">
        <w:rPr>
          <w:color w:val="000000"/>
          <w:spacing w:val="-3"/>
        </w:rPr>
        <w:lastRenderedPageBreak/>
        <w:t xml:space="preserve">Розглядаючи інвестиційні плани за їх розмірами слід зазначити, що підприємства планують інвестувати </w:t>
      </w:r>
      <w:r w:rsidR="003C54E6" w:rsidRPr="00992BD9">
        <w:rPr>
          <w:color w:val="000000"/>
          <w:spacing w:val="-3"/>
        </w:rPr>
        <w:t xml:space="preserve">в діапазоні від </w:t>
      </w:r>
      <w:r w:rsidR="0033123E" w:rsidRPr="00992BD9">
        <w:rPr>
          <w:color w:val="000000"/>
          <w:spacing w:val="-3"/>
        </w:rPr>
        <w:t>100</w:t>
      </w:r>
      <w:r w:rsidR="003C54E6" w:rsidRPr="00992BD9">
        <w:rPr>
          <w:color w:val="000000"/>
          <w:spacing w:val="-3"/>
        </w:rPr>
        <w:t xml:space="preserve"> 000 грн. до </w:t>
      </w:r>
      <w:r w:rsidR="0033123E" w:rsidRPr="00992BD9">
        <w:rPr>
          <w:color w:val="000000"/>
          <w:spacing w:val="-3"/>
        </w:rPr>
        <w:t xml:space="preserve">100 </w:t>
      </w:r>
      <w:r w:rsidR="003C54E6" w:rsidRPr="00992BD9">
        <w:rPr>
          <w:color w:val="000000"/>
          <w:spacing w:val="-3"/>
        </w:rPr>
        <w:t>млн. грн.</w:t>
      </w:r>
      <w:r w:rsidRPr="00992BD9">
        <w:rPr>
          <w:color w:val="000000"/>
          <w:spacing w:val="-3"/>
        </w:rPr>
        <w:t xml:space="preserve"> </w:t>
      </w:r>
      <w:r w:rsidR="003C54E6" w:rsidRPr="00992BD9">
        <w:rPr>
          <w:color w:val="000000"/>
          <w:spacing w:val="-3"/>
        </w:rPr>
        <w:t>Н</w:t>
      </w:r>
      <w:r w:rsidRPr="00992BD9">
        <w:rPr>
          <w:color w:val="000000"/>
          <w:spacing w:val="-3"/>
        </w:rPr>
        <w:t xml:space="preserve">айбільшими інвесторами у </w:t>
      </w:r>
      <w:r w:rsidR="0033123E" w:rsidRPr="00992BD9">
        <w:rPr>
          <w:color w:val="000000"/>
          <w:spacing w:val="-3"/>
        </w:rPr>
        <w:t>громаді</w:t>
      </w:r>
      <w:r w:rsidRPr="00992BD9">
        <w:rPr>
          <w:color w:val="000000"/>
          <w:spacing w:val="-3"/>
        </w:rPr>
        <w:t xml:space="preserve"> є представники </w:t>
      </w:r>
      <w:r w:rsidR="005B1BA1" w:rsidRPr="00992BD9">
        <w:rPr>
          <w:color w:val="000000"/>
          <w:spacing w:val="-3"/>
        </w:rPr>
        <w:t xml:space="preserve">крупного та </w:t>
      </w:r>
      <w:r w:rsidR="001C5831" w:rsidRPr="00992BD9">
        <w:rPr>
          <w:color w:val="000000"/>
          <w:spacing w:val="-3"/>
        </w:rPr>
        <w:t>середнього</w:t>
      </w:r>
      <w:r w:rsidRPr="00992BD9">
        <w:rPr>
          <w:color w:val="000000"/>
          <w:spacing w:val="-3"/>
        </w:rPr>
        <w:t xml:space="preserve"> бізнесу.</w:t>
      </w:r>
    </w:p>
    <w:p w:rsidR="0080255B" w:rsidRPr="00992BD9" w:rsidRDefault="00C03FC0" w:rsidP="00992BD9">
      <w:pPr>
        <w:tabs>
          <w:tab w:val="left" w:pos="-4820"/>
        </w:tabs>
        <w:suppressAutoHyphens/>
        <w:spacing w:before="60" w:after="60"/>
        <w:ind w:firstLine="709"/>
        <w:jc w:val="both"/>
        <w:rPr>
          <w:spacing w:val="-3"/>
        </w:rPr>
      </w:pPr>
      <w:r w:rsidRPr="00992BD9">
        <w:rPr>
          <w:spacing w:val="-3"/>
        </w:rPr>
        <w:t xml:space="preserve">Щодо </w:t>
      </w:r>
      <w:r w:rsidR="00377F12" w:rsidRPr="00992BD9">
        <w:rPr>
          <w:spacing w:val="-3"/>
        </w:rPr>
        <w:t>новостворених робочих місць</w:t>
      </w:r>
      <w:r w:rsidR="00AD0079" w:rsidRPr="00992BD9">
        <w:rPr>
          <w:spacing w:val="-3"/>
        </w:rPr>
        <w:t xml:space="preserve"> (</w:t>
      </w:r>
      <w:r w:rsidR="0033123E" w:rsidRPr="00992BD9">
        <w:rPr>
          <w:spacing w:val="-3"/>
        </w:rPr>
        <w:t>1070</w:t>
      </w:r>
      <w:r w:rsidR="000A28B1" w:rsidRPr="00992BD9">
        <w:rPr>
          <w:spacing w:val="-3"/>
        </w:rPr>
        <w:t>), ї</w:t>
      </w:r>
      <w:r w:rsidRPr="00992BD9">
        <w:rPr>
          <w:spacing w:val="-3"/>
        </w:rPr>
        <w:t>х кількість</w:t>
      </w:r>
      <w:r w:rsidR="00377F12" w:rsidRPr="00992BD9">
        <w:rPr>
          <w:spacing w:val="-3"/>
        </w:rPr>
        <w:t xml:space="preserve"> </w:t>
      </w:r>
      <w:r w:rsidR="00C310EE" w:rsidRPr="00992BD9">
        <w:rPr>
          <w:spacing w:val="-3"/>
        </w:rPr>
        <w:t>є значною</w:t>
      </w:r>
      <w:r w:rsidR="00CE6774" w:rsidRPr="00992BD9">
        <w:rPr>
          <w:spacing w:val="-3"/>
        </w:rPr>
        <w:t xml:space="preserve"> (на жаль, на це запитання відповіло лише </w:t>
      </w:r>
      <w:r w:rsidR="0033123E" w:rsidRPr="00992BD9">
        <w:rPr>
          <w:spacing w:val="-3"/>
        </w:rPr>
        <w:t>9</w:t>
      </w:r>
      <w:r w:rsidR="00CE6774" w:rsidRPr="00992BD9">
        <w:rPr>
          <w:spacing w:val="-3"/>
        </w:rPr>
        <w:t xml:space="preserve"> </w:t>
      </w:r>
      <w:r w:rsidR="00C37CE2" w:rsidRPr="00992BD9">
        <w:rPr>
          <w:spacing w:val="-3"/>
        </w:rPr>
        <w:t>і</w:t>
      </w:r>
      <w:r w:rsidR="00CE6774" w:rsidRPr="00992BD9">
        <w:rPr>
          <w:spacing w:val="-3"/>
        </w:rPr>
        <w:t xml:space="preserve">з </w:t>
      </w:r>
      <w:r w:rsidR="0033123E" w:rsidRPr="00992BD9">
        <w:rPr>
          <w:spacing w:val="-3"/>
        </w:rPr>
        <w:t>35</w:t>
      </w:r>
      <w:r w:rsidR="00CE6774" w:rsidRPr="00992BD9">
        <w:rPr>
          <w:spacing w:val="-3"/>
        </w:rPr>
        <w:t xml:space="preserve"> респондентів)</w:t>
      </w:r>
      <w:r w:rsidR="00C310EE" w:rsidRPr="00992BD9">
        <w:rPr>
          <w:spacing w:val="-3"/>
        </w:rPr>
        <w:t xml:space="preserve">. </w:t>
      </w:r>
      <w:r w:rsidRPr="00992BD9">
        <w:rPr>
          <w:spacing w:val="-3"/>
        </w:rPr>
        <w:t>Виглядає, що підприємства не бажають повідомляти про свої інвестиційні плани</w:t>
      </w:r>
      <w:r w:rsidR="001E5A79" w:rsidRPr="00992BD9">
        <w:rPr>
          <w:spacing w:val="-3"/>
        </w:rPr>
        <w:t xml:space="preserve"> і уникають повідомляти про плани щодо створення нових робочих місць.</w:t>
      </w:r>
    </w:p>
    <w:p w:rsidR="0080255B" w:rsidRPr="00992BD9" w:rsidRDefault="0080255B" w:rsidP="00992BD9">
      <w:pPr>
        <w:tabs>
          <w:tab w:val="left" w:pos="-4820"/>
        </w:tabs>
        <w:suppressAutoHyphens/>
        <w:spacing w:before="60" w:after="60"/>
        <w:ind w:firstLine="709"/>
        <w:jc w:val="both"/>
        <w:rPr>
          <w:spacing w:val="-3"/>
        </w:rPr>
      </w:pPr>
    </w:p>
    <w:p w:rsidR="00060185" w:rsidRPr="00992BD9" w:rsidRDefault="00E42028" w:rsidP="00992BD9">
      <w:pPr>
        <w:pStyle w:val="1"/>
        <w:spacing w:before="60" w:after="60"/>
        <w:rPr>
          <w:smallCaps/>
          <w:color w:val="000000"/>
          <w:spacing w:val="-3"/>
        </w:rPr>
      </w:pPr>
      <w:bookmarkStart w:id="76" w:name="_Toc412149039"/>
      <w:bookmarkStart w:id="77" w:name="_Toc412235703"/>
      <w:bookmarkStart w:id="78" w:name="_Toc76487514"/>
      <w:bookmarkStart w:id="79" w:name="_Toc76488140"/>
      <w:r w:rsidRPr="00992BD9">
        <w:rPr>
          <w:color w:val="C00000"/>
        </w:rPr>
        <w:t xml:space="preserve">ІІІ.7. </w:t>
      </w:r>
      <w:bookmarkEnd w:id="76"/>
      <w:bookmarkEnd w:id="77"/>
      <w:r w:rsidR="00451F9C" w:rsidRPr="00992BD9">
        <w:rPr>
          <w:color w:val="C00000"/>
        </w:rPr>
        <w:t>Оцінка послуг місцевих органів влади</w:t>
      </w:r>
      <w:bookmarkEnd w:id="78"/>
      <w:bookmarkEnd w:id="79"/>
    </w:p>
    <w:p w:rsidR="00B76230" w:rsidRPr="00992BD9" w:rsidRDefault="00060185" w:rsidP="00992BD9">
      <w:pPr>
        <w:tabs>
          <w:tab w:val="left" w:pos="-4820"/>
        </w:tabs>
        <w:suppressAutoHyphens/>
        <w:spacing w:before="60" w:after="60"/>
        <w:ind w:firstLine="709"/>
        <w:jc w:val="both"/>
        <w:rPr>
          <w:color w:val="000000"/>
          <w:spacing w:val="-3"/>
        </w:rPr>
      </w:pPr>
      <w:r w:rsidRPr="00992BD9">
        <w:rPr>
          <w:color w:val="000000"/>
          <w:spacing w:val="-3"/>
        </w:rPr>
        <w:t>Респондентам було запропоновано оцінити вид</w:t>
      </w:r>
      <w:r w:rsidR="00AD0079" w:rsidRPr="00992BD9">
        <w:rPr>
          <w:color w:val="000000"/>
          <w:spacing w:val="-3"/>
        </w:rPr>
        <w:t>и</w:t>
      </w:r>
      <w:r w:rsidRPr="00992BD9">
        <w:rPr>
          <w:color w:val="000000"/>
          <w:spacing w:val="-3"/>
        </w:rPr>
        <w:t xml:space="preserve"> муніципальних послуг за шкалою від 1 до 4 (1 = відмінно, 4 = незадовільно). </w:t>
      </w:r>
      <w:r w:rsidR="00C97164" w:rsidRPr="00992BD9">
        <w:rPr>
          <w:color w:val="000000"/>
          <w:spacing w:val="-3"/>
        </w:rPr>
        <w:t>Р</w:t>
      </w:r>
      <w:r w:rsidR="009F22E2" w:rsidRPr="00992BD9">
        <w:rPr>
          <w:color w:val="000000"/>
          <w:spacing w:val="-3"/>
        </w:rPr>
        <w:t xml:space="preserve">ейтинг </w:t>
      </w:r>
      <w:r w:rsidR="00C97164" w:rsidRPr="00992BD9">
        <w:rPr>
          <w:color w:val="000000"/>
          <w:spacing w:val="-3"/>
        </w:rPr>
        <w:t xml:space="preserve">подано на </w:t>
      </w:r>
      <w:r w:rsidR="003916F8" w:rsidRPr="00992BD9">
        <w:rPr>
          <w:color w:val="000000"/>
          <w:spacing w:val="-3"/>
        </w:rPr>
        <w:t xml:space="preserve">діаграмі </w:t>
      </w:r>
      <w:r w:rsidR="00F43D07" w:rsidRPr="00992BD9">
        <w:rPr>
          <w:color w:val="000000"/>
          <w:spacing w:val="-3"/>
        </w:rPr>
        <w:t>11</w:t>
      </w:r>
      <w:r w:rsidR="00FC5FB5" w:rsidRPr="00992BD9">
        <w:rPr>
          <w:color w:val="000000"/>
          <w:spacing w:val="-3"/>
        </w:rPr>
        <w:t xml:space="preserve">, де </w:t>
      </w:r>
      <w:r w:rsidR="00535A38" w:rsidRPr="00992BD9">
        <w:rPr>
          <w:color w:val="000000"/>
          <w:spacing w:val="-3"/>
        </w:rPr>
        <w:t>ліві</w:t>
      </w:r>
      <w:r w:rsidR="00FC5FB5" w:rsidRPr="00992BD9">
        <w:rPr>
          <w:color w:val="000000"/>
          <w:spacing w:val="-3"/>
        </w:rPr>
        <w:t xml:space="preserve"> стовпчики</w:t>
      </w:r>
      <w:r w:rsidR="00CA07F2" w:rsidRPr="00992BD9">
        <w:rPr>
          <w:color w:val="000000"/>
          <w:spacing w:val="-3"/>
        </w:rPr>
        <w:t xml:space="preserve"> (</w:t>
      </w:r>
      <w:r w:rsidR="00535A38" w:rsidRPr="00992BD9">
        <w:rPr>
          <w:color w:val="000000"/>
          <w:spacing w:val="-3"/>
        </w:rPr>
        <w:t>блакитний</w:t>
      </w:r>
      <w:r w:rsidR="00CA07F2" w:rsidRPr="00992BD9">
        <w:rPr>
          <w:color w:val="000000"/>
          <w:spacing w:val="-3"/>
        </w:rPr>
        <w:t xml:space="preserve"> колір)</w:t>
      </w:r>
      <w:r w:rsidR="00FC5FB5" w:rsidRPr="00992BD9">
        <w:rPr>
          <w:color w:val="000000"/>
          <w:spacing w:val="-3"/>
        </w:rPr>
        <w:t xml:space="preserve"> – </w:t>
      </w:r>
      <w:r w:rsidR="003916F8" w:rsidRPr="00992BD9">
        <w:rPr>
          <w:color w:val="000000"/>
          <w:spacing w:val="-3"/>
        </w:rPr>
        <w:t>результати опитування 20</w:t>
      </w:r>
      <w:r w:rsidR="00F43D07" w:rsidRPr="00992BD9">
        <w:rPr>
          <w:color w:val="000000"/>
          <w:spacing w:val="-3"/>
        </w:rPr>
        <w:t>21</w:t>
      </w:r>
      <w:r w:rsidR="003916F8" w:rsidRPr="00992BD9">
        <w:rPr>
          <w:color w:val="000000"/>
          <w:spacing w:val="-3"/>
        </w:rPr>
        <w:t xml:space="preserve"> року</w:t>
      </w:r>
      <w:r w:rsidR="007160A3" w:rsidRPr="00992BD9">
        <w:rPr>
          <w:color w:val="000000"/>
          <w:spacing w:val="-3"/>
        </w:rPr>
        <w:t xml:space="preserve">, а стовпчики </w:t>
      </w:r>
      <w:r w:rsidR="00535A38" w:rsidRPr="00992BD9">
        <w:rPr>
          <w:color w:val="000000"/>
          <w:spacing w:val="-3"/>
        </w:rPr>
        <w:t>справа</w:t>
      </w:r>
      <w:r w:rsidR="007160A3" w:rsidRPr="00992BD9">
        <w:rPr>
          <w:color w:val="000000"/>
          <w:spacing w:val="-3"/>
        </w:rPr>
        <w:t xml:space="preserve"> (</w:t>
      </w:r>
      <w:r w:rsidR="00535A38" w:rsidRPr="00992BD9">
        <w:rPr>
          <w:color w:val="000000"/>
          <w:spacing w:val="-3"/>
        </w:rPr>
        <w:t>жовті</w:t>
      </w:r>
      <w:r w:rsidR="007160A3" w:rsidRPr="00992BD9">
        <w:rPr>
          <w:color w:val="000000"/>
          <w:spacing w:val="-3"/>
        </w:rPr>
        <w:t>), у</w:t>
      </w:r>
      <w:r w:rsidR="0030019C" w:rsidRPr="00992BD9">
        <w:rPr>
          <w:color w:val="000000"/>
          <w:spacing w:val="-3"/>
        </w:rPr>
        <w:t>загальнені</w:t>
      </w:r>
      <w:r w:rsidR="007160A3" w:rsidRPr="00992BD9">
        <w:rPr>
          <w:color w:val="000000"/>
          <w:spacing w:val="-3"/>
        </w:rPr>
        <w:t xml:space="preserve"> дані опитаних підприємств </w:t>
      </w:r>
      <w:r w:rsidR="00F43D07" w:rsidRPr="00992BD9">
        <w:rPr>
          <w:color w:val="000000"/>
          <w:spacing w:val="-3"/>
        </w:rPr>
        <w:t>громади у 2015</w:t>
      </w:r>
      <w:r w:rsidR="003916F8" w:rsidRPr="00992BD9">
        <w:rPr>
          <w:color w:val="000000"/>
          <w:spacing w:val="-3"/>
        </w:rPr>
        <w:t xml:space="preserve"> ро</w:t>
      </w:r>
      <w:r w:rsidR="00F43D07" w:rsidRPr="00992BD9">
        <w:rPr>
          <w:color w:val="000000"/>
          <w:spacing w:val="-3"/>
        </w:rPr>
        <w:t>ці</w:t>
      </w:r>
      <w:r w:rsidR="007160A3" w:rsidRPr="00992BD9">
        <w:rPr>
          <w:color w:val="000000"/>
          <w:spacing w:val="-3"/>
        </w:rPr>
        <w:t>.</w:t>
      </w:r>
      <w:r w:rsidR="00B0747A" w:rsidRPr="00992BD9">
        <w:rPr>
          <w:color w:val="000000"/>
          <w:spacing w:val="-3"/>
        </w:rPr>
        <w:t xml:space="preserve"> </w:t>
      </w:r>
    </w:p>
    <w:p w:rsidR="00EE292A" w:rsidRPr="00992BD9" w:rsidRDefault="00283137" w:rsidP="00992BD9">
      <w:pPr>
        <w:tabs>
          <w:tab w:val="left" w:pos="-4820"/>
        </w:tabs>
        <w:suppressAutoHyphens/>
        <w:spacing w:before="60" w:after="60"/>
        <w:ind w:firstLine="709"/>
        <w:jc w:val="both"/>
        <w:rPr>
          <w:spacing w:val="-3"/>
        </w:rPr>
      </w:pPr>
      <w:r w:rsidRPr="00992BD9">
        <w:rPr>
          <w:spacing w:val="-3"/>
        </w:rPr>
        <w:t>Найбільш с</w:t>
      </w:r>
      <w:r w:rsidR="009F22E2" w:rsidRPr="00992BD9">
        <w:rPr>
          <w:spacing w:val="-3"/>
        </w:rPr>
        <w:t>уттєвими проблемами на думку респондентів</w:t>
      </w:r>
      <w:r w:rsidRPr="00992BD9">
        <w:rPr>
          <w:spacing w:val="-3"/>
        </w:rPr>
        <w:t xml:space="preserve"> </w:t>
      </w:r>
      <w:r w:rsidR="00EE292A" w:rsidRPr="00992BD9">
        <w:rPr>
          <w:spacing w:val="-3"/>
        </w:rPr>
        <w:t xml:space="preserve">у 2021 році є надання земельних ділянок для ведення бізнесу (2,8), оренда / відчуження комунального майна та розвиток інфраструктури (2,4), </w:t>
      </w:r>
      <w:r w:rsidR="000D7F50" w:rsidRPr="00992BD9">
        <w:rPr>
          <w:spacing w:val="-3"/>
        </w:rPr>
        <w:t xml:space="preserve">місцевих податків та зборів (2,3), </w:t>
      </w:r>
      <w:r w:rsidR="00EE292A" w:rsidRPr="00992BD9">
        <w:rPr>
          <w:spacing w:val="-3"/>
        </w:rPr>
        <w:t>покращення доступу до капіталу (2,2).</w:t>
      </w:r>
    </w:p>
    <w:p w:rsidR="00EB5B6C" w:rsidRPr="00992BD9" w:rsidRDefault="00EB5B6C" w:rsidP="00992BD9">
      <w:pPr>
        <w:tabs>
          <w:tab w:val="left" w:pos="-4820"/>
        </w:tabs>
        <w:suppressAutoHyphens/>
        <w:spacing w:before="60" w:after="60"/>
        <w:ind w:firstLine="709"/>
        <w:jc w:val="both"/>
        <w:rPr>
          <w:spacing w:val="-3"/>
        </w:rPr>
      </w:pPr>
      <w:r w:rsidRPr="00992BD9">
        <w:rPr>
          <w:spacing w:val="-3"/>
        </w:rPr>
        <w:t xml:space="preserve">Найвищу оцінку </w:t>
      </w:r>
      <w:r w:rsidR="00F74438" w:rsidRPr="00992BD9">
        <w:rPr>
          <w:spacing w:val="-3"/>
        </w:rPr>
        <w:t>(</w:t>
      </w:r>
      <w:r w:rsidR="00EE292A" w:rsidRPr="00992BD9">
        <w:rPr>
          <w:spacing w:val="-3"/>
        </w:rPr>
        <w:t>1,7</w:t>
      </w:r>
      <w:r w:rsidR="00F74438" w:rsidRPr="00992BD9">
        <w:rPr>
          <w:spacing w:val="-3"/>
        </w:rPr>
        <w:t>) отримал</w:t>
      </w:r>
      <w:r w:rsidR="001D07FF" w:rsidRPr="00992BD9">
        <w:rPr>
          <w:spacing w:val="-3"/>
        </w:rPr>
        <w:t xml:space="preserve">а </w:t>
      </w:r>
      <w:r w:rsidR="007F7FDD" w:rsidRPr="00992BD9">
        <w:rPr>
          <w:spacing w:val="-3"/>
        </w:rPr>
        <w:t>позиція «</w:t>
      </w:r>
      <w:r w:rsidR="00EE292A" w:rsidRPr="00992BD9">
        <w:rPr>
          <w:spacing w:val="-3"/>
        </w:rPr>
        <w:t>охорона правопорядку</w:t>
      </w:r>
      <w:r w:rsidR="007F7FDD" w:rsidRPr="00992BD9">
        <w:rPr>
          <w:spacing w:val="-3"/>
        </w:rPr>
        <w:t>»</w:t>
      </w:r>
      <w:r w:rsidR="00EE292A" w:rsidRPr="00992BD9">
        <w:rPr>
          <w:spacing w:val="-3"/>
        </w:rPr>
        <w:t xml:space="preserve"> та </w:t>
      </w:r>
      <w:r w:rsidR="000D7F50" w:rsidRPr="00992BD9">
        <w:rPr>
          <w:spacing w:val="-3"/>
        </w:rPr>
        <w:t xml:space="preserve">«діяльність </w:t>
      </w:r>
      <w:proofErr w:type="spellStart"/>
      <w:r w:rsidR="000D7F50" w:rsidRPr="00992BD9">
        <w:rPr>
          <w:spacing w:val="-3"/>
        </w:rPr>
        <w:t>ЦНАПу</w:t>
      </w:r>
      <w:proofErr w:type="spellEnd"/>
      <w:r w:rsidR="000D7F50" w:rsidRPr="00992BD9">
        <w:rPr>
          <w:spacing w:val="-3"/>
        </w:rPr>
        <w:t>»; (1,9) – «збирання та вивезення сміття» та «доступ до інформації».</w:t>
      </w:r>
    </w:p>
    <w:p w:rsidR="00F74438" w:rsidRPr="00992BD9" w:rsidRDefault="00F74438" w:rsidP="00992BD9">
      <w:pPr>
        <w:tabs>
          <w:tab w:val="left" w:pos="-4820"/>
        </w:tabs>
        <w:suppressAutoHyphens/>
        <w:spacing w:before="60" w:after="60"/>
        <w:ind w:firstLine="709"/>
        <w:jc w:val="both"/>
        <w:rPr>
          <w:color w:val="000000"/>
          <w:spacing w:val="-3"/>
        </w:rPr>
      </w:pPr>
      <w:r w:rsidRPr="00992BD9">
        <w:rPr>
          <w:color w:val="000000"/>
          <w:spacing w:val="-3"/>
        </w:rPr>
        <w:t xml:space="preserve">Крім того, підприємці воліли б перш за все побачити дії влади направлені на підтримку малого та середнього бізнесу та покращення ситуації щодо надання ділянок для ведення бізнесу. </w:t>
      </w:r>
      <w:r w:rsidR="001D07FF" w:rsidRPr="00992BD9">
        <w:rPr>
          <w:color w:val="000000"/>
          <w:spacing w:val="-3"/>
        </w:rPr>
        <w:t>Особливо ш</w:t>
      </w:r>
      <w:r w:rsidRPr="00992BD9">
        <w:rPr>
          <w:color w:val="000000"/>
          <w:spacing w:val="-3"/>
        </w:rPr>
        <w:t xml:space="preserve">видкого поліпшення потребує вирішення проблем із </w:t>
      </w:r>
      <w:r w:rsidR="00942753" w:rsidRPr="00992BD9">
        <w:rPr>
          <w:color w:val="000000"/>
          <w:spacing w:val="-3"/>
        </w:rPr>
        <w:t>охороною правопорядку.</w:t>
      </w:r>
    </w:p>
    <w:p w:rsidR="006D639D" w:rsidRPr="00992BD9" w:rsidRDefault="006D639D" w:rsidP="00992BD9">
      <w:pPr>
        <w:tabs>
          <w:tab w:val="left" w:pos="-4820"/>
        </w:tabs>
        <w:suppressAutoHyphens/>
        <w:spacing w:before="60" w:after="60"/>
        <w:ind w:firstLine="709"/>
        <w:jc w:val="both"/>
        <w:rPr>
          <w:color w:val="000000"/>
          <w:spacing w:val="-3"/>
        </w:rPr>
      </w:pPr>
      <w:r w:rsidRPr="00992BD9">
        <w:rPr>
          <w:color w:val="000000"/>
          <w:spacing w:val="-3"/>
        </w:rPr>
        <w:t xml:space="preserve">Ліквідація </w:t>
      </w:r>
      <w:r w:rsidR="00821070" w:rsidRPr="00992BD9">
        <w:rPr>
          <w:color w:val="000000"/>
          <w:spacing w:val="-3"/>
        </w:rPr>
        <w:t xml:space="preserve">корупції та </w:t>
      </w:r>
      <w:r w:rsidRPr="00992BD9">
        <w:rPr>
          <w:color w:val="000000"/>
          <w:spacing w:val="-3"/>
        </w:rPr>
        <w:t>бюрократичних перепон при отриманні різноманітних дозволів, ліцензій та погоджень</w:t>
      </w:r>
      <w:r w:rsidR="00FB53C7" w:rsidRPr="00992BD9">
        <w:rPr>
          <w:color w:val="000000"/>
          <w:spacing w:val="-3"/>
        </w:rPr>
        <w:t xml:space="preserve"> є </w:t>
      </w:r>
      <w:r w:rsidRPr="00992BD9">
        <w:rPr>
          <w:color w:val="000000"/>
          <w:spacing w:val="-3"/>
        </w:rPr>
        <w:t>без</w:t>
      </w:r>
      <w:r w:rsidR="00FB53C7" w:rsidRPr="00992BD9">
        <w:rPr>
          <w:color w:val="000000"/>
          <w:spacing w:val="-3"/>
        </w:rPr>
        <w:t>за</w:t>
      </w:r>
      <w:r w:rsidRPr="00992BD9">
        <w:rPr>
          <w:color w:val="000000"/>
          <w:spacing w:val="-3"/>
        </w:rPr>
        <w:t>пе</w:t>
      </w:r>
      <w:r w:rsidR="00FB53C7" w:rsidRPr="00992BD9">
        <w:rPr>
          <w:color w:val="000000"/>
          <w:spacing w:val="-3"/>
        </w:rPr>
        <w:t>речною проблемою</w:t>
      </w:r>
      <w:r w:rsidRPr="00992BD9">
        <w:rPr>
          <w:color w:val="000000"/>
          <w:spacing w:val="-3"/>
        </w:rPr>
        <w:t xml:space="preserve">, що </w:t>
      </w:r>
      <w:r w:rsidR="00FB53C7" w:rsidRPr="00992BD9">
        <w:rPr>
          <w:color w:val="000000"/>
          <w:spacing w:val="-3"/>
        </w:rPr>
        <w:t>потребує</w:t>
      </w:r>
      <w:r w:rsidRPr="00992BD9">
        <w:rPr>
          <w:color w:val="000000"/>
          <w:spacing w:val="-3"/>
        </w:rPr>
        <w:t xml:space="preserve"> </w:t>
      </w:r>
      <w:r w:rsidR="00FB53C7" w:rsidRPr="00992BD9">
        <w:rPr>
          <w:color w:val="000000"/>
          <w:spacing w:val="-3"/>
        </w:rPr>
        <w:t xml:space="preserve">нагального </w:t>
      </w:r>
      <w:r w:rsidRPr="00992BD9">
        <w:rPr>
          <w:color w:val="000000"/>
          <w:spacing w:val="-3"/>
        </w:rPr>
        <w:t>розв’язан</w:t>
      </w:r>
      <w:r w:rsidR="00FB53C7" w:rsidRPr="00992BD9">
        <w:rPr>
          <w:color w:val="000000"/>
          <w:spacing w:val="-3"/>
        </w:rPr>
        <w:t>ня</w:t>
      </w:r>
      <w:r w:rsidRPr="00992BD9">
        <w:rPr>
          <w:color w:val="000000"/>
          <w:spacing w:val="-3"/>
        </w:rPr>
        <w:t>.</w:t>
      </w:r>
    </w:p>
    <w:p w:rsidR="00451F9C" w:rsidRPr="00392988" w:rsidRDefault="00451F9C" w:rsidP="006D639D">
      <w:pPr>
        <w:tabs>
          <w:tab w:val="left" w:pos="-4820"/>
        </w:tabs>
        <w:suppressAutoHyphens/>
        <w:ind w:firstLine="709"/>
        <w:jc w:val="both"/>
        <w:rPr>
          <w:color w:val="000000"/>
          <w:spacing w:val="-3"/>
          <w:sz w:val="22"/>
          <w:szCs w:val="22"/>
        </w:rPr>
      </w:pPr>
    </w:p>
    <w:tbl>
      <w:tblPr>
        <w:tblpPr w:leftFromText="180" w:rightFromText="180" w:vertAnchor="text" w:horzAnchor="margin" w:tblpXSpec="right" w:tblpY="157"/>
        <w:tblW w:w="3493" w:type="dxa"/>
        <w:tblLayout w:type="fixed"/>
        <w:tblCellMar>
          <w:left w:w="70" w:type="dxa"/>
          <w:right w:w="70" w:type="dxa"/>
        </w:tblCellMar>
        <w:tblLook w:val="0000" w:firstRow="0" w:lastRow="0" w:firstColumn="0" w:lastColumn="0" w:noHBand="0" w:noVBand="0"/>
      </w:tblPr>
      <w:tblGrid>
        <w:gridCol w:w="426"/>
        <w:gridCol w:w="3067"/>
      </w:tblGrid>
      <w:tr w:rsidR="00235A74" w:rsidRPr="00392988" w:rsidTr="00235A74">
        <w:trPr>
          <w:trHeight w:val="284"/>
        </w:trPr>
        <w:tc>
          <w:tcPr>
            <w:tcW w:w="426" w:type="dxa"/>
            <w:vAlign w:val="center"/>
          </w:tcPr>
          <w:p w:rsidR="00235A74" w:rsidRPr="00235A74" w:rsidRDefault="00235A74" w:rsidP="00235A74">
            <w:pPr>
              <w:spacing w:after="60"/>
              <w:jc w:val="center"/>
              <w:rPr>
                <w:b/>
                <w:sz w:val="20"/>
                <w:szCs w:val="20"/>
              </w:rPr>
            </w:pPr>
            <w:r w:rsidRPr="00235A74">
              <w:rPr>
                <w:b/>
                <w:sz w:val="20"/>
                <w:szCs w:val="20"/>
              </w:rPr>
              <w:t>1</w:t>
            </w:r>
          </w:p>
        </w:tc>
        <w:tc>
          <w:tcPr>
            <w:tcW w:w="3067" w:type="dxa"/>
            <w:vAlign w:val="center"/>
          </w:tcPr>
          <w:p w:rsidR="00235A74" w:rsidRPr="00235A74" w:rsidRDefault="00235A74" w:rsidP="00235A74">
            <w:pPr>
              <w:rPr>
                <w:b/>
                <w:sz w:val="20"/>
                <w:szCs w:val="20"/>
              </w:rPr>
            </w:pPr>
            <w:r w:rsidRPr="00235A74">
              <w:rPr>
                <w:b/>
                <w:sz w:val="20"/>
                <w:szCs w:val="20"/>
              </w:rPr>
              <w:t xml:space="preserve">Надання ділянок для ведення бізнесу </w:t>
            </w:r>
          </w:p>
        </w:tc>
      </w:tr>
      <w:tr w:rsidR="00235A74" w:rsidRPr="00392988" w:rsidTr="00235A74">
        <w:trPr>
          <w:trHeight w:val="284"/>
        </w:trPr>
        <w:tc>
          <w:tcPr>
            <w:tcW w:w="426" w:type="dxa"/>
            <w:vAlign w:val="center"/>
          </w:tcPr>
          <w:p w:rsidR="00235A74" w:rsidRPr="00235A74" w:rsidRDefault="00235A74" w:rsidP="00235A74">
            <w:pPr>
              <w:spacing w:after="60"/>
              <w:jc w:val="center"/>
              <w:rPr>
                <w:b/>
                <w:sz w:val="20"/>
                <w:szCs w:val="20"/>
              </w:rPr>
            </w:pPr>
            <w:r w:rsidRPr="00235A74">
              <w:rPr>
                <w:b/>
                <w:sz w:val="20"/>
                <w:szCs w:val="20"/>
              </w:rPr>
              <w:t>2</w:t>
            </w:r>
          </w:p>
        </w:tc>
        <w:tc>
          <w:tcPr>
            <w:tcW w:w="3067" w:type="dxa"/>
            <w:vAlign w:val="center"/>
          </w:tcPr>
          <w:p w:rsidR="00235A74" w:rsidRPr="00235A74" w:rsidRDefault="00235A74" w:rsidP="00235A74">
            <w:pPr>
              <w:rPr>
                <w:b/>
                <w:sz w:val="20"/>
                <w:szCs w:val="20"/>
              </w:rPr>
            </w:pPr>
            <w:r w:rsidRPr="00235A74">
              <w:rPr>
                <w:b/>
                <w:sz w:val="20"/>
                <w:szCs w:val="20"/>
              </w:rPr>
              <w:t>Встановлення місцевих податків та зборів</w:t>
            </w:r>
          </w:p>
        </w:tc>
      </w:tr>
      <w:tr w:rsidR="00235A74" w:rsidRPr="00392988" w:rsidTr="00235A74">
        <w:trPr>
          <w:trHeight w:val="284"/>
        </w:trPr>
        <w:tc>
          <w:tcPr>
            <w:tcW w:w="426" w:type="dxa"/>
            <w:vAlign w:val="center"/>
          </w:tcPr>
          <w:p w:rsidR="00235A74" w:rsidRPr="00235A74" w:rsidRDefault="00235A74" w:rsidP="00235A74">
            <w:pPr>
              <w:spacing w:after="60"/>
              <w:jc w:val="center"/>
              <w:rPr>
                <w:b/>
                <w:sz w:val="20"/>
                <w:szCs w:val="20"/>
              </w:rPr>
            </w:pPr>
            <w:r w:rsidRPr="00235A74">
              <w:rPr>
                <w:b/>
                <w:sz w:val="20"/>
                <w:szCs w:val="20"/>
              </w:rPr>
              <w:t>3</w:t>
            </w:r>
          </w:p>
        </w:tc>
        <w:tc>
          <w:tcPr>
            <w:tcW w:w="3067" w:type="dxa"/>
            <w:vAlign w:val="center"/>
          </w:tcPr>
          <w:p w:rsidR="00235A74" w:rsidRPr="00235A74" w:rsidRDefault="00235A74" w:rsidP="00235A74">
            <w:pPr>
              <w:rPr>
                <w:b/>
                <w:sz w:val="20"/>
                <w:szCs w:val="20"/>
              </w:rPr>
            </w:pPr>
            <w:r w:rsidRPr="00235A74">
              <w:rPr>
                <w:b/>
                <w:sz w:val="20"/>
                <w:szCs w:val="20"/>
              </w:rPr>
              <w:t>Розвиток інфраструктури</w:t>
            </w:r>
          </w:p>
        </w:tc>
      </w:tr>
      <w:tr w:rsidR="00235A74" w:rsidRPr="00392988" w:rsidTr="00235A74">
        <w:trPr>
          <w:trHeight w:val="284"/>
        </w:trPr>
        <w:tc>
          <w:tcPr>
            <w:tcW w:w="426" w:type="dxa"/>
            <w:vAlign w:val="center"/>
          </w:tcPr>
          <w:p w:rsidR="00235A74" w:rsidRPr="00235A74" w:rsidRDefault="00235A74" w:rsidP="00235A74">
            <w:pPr>
              <w:spacing w:after="60"/>
              <w:jc w:val="center"/>
              <w:rPr>
                <w:b/>
                <w:sz w:val="20"/>
                <w:szCs w:val="20"/>
              </w:rPr>
            </w:pPr>
            <w:r w:rsidRPr="00235A74">
              <w:rPr>
                <w:b/>
                <w:sz w:val="20"/>
                <w:szCs w:val="20"/>
              </w:rPr>
              <w:t>4</w:t>
            </w:r>
          </w:p>
        </w:tc>
        <w:tc>
          <w:tcPr>
            <w:tcW w:w="3067" w:type="dxa"/>
            <w:vAlign w:val="center"/>
          </w:tcPr>
          <w:p w:rsidR="00235A74" w:rsidRPr="00235A74" w:rsidRDefault="00235A74" w:rsidP="00235A74">
            <w:pPr>
              <w:rPr>
                <w:b/>
                <w:sz w:val="20"/>
                <w:szCs w:val="20"/>
              </w:rPr>
            </w:pPr>
            <w:r w:rsidRPr="00235A74">
              <w:rPr>
                <w:b/>
                <w:sz w:val="20"/>
                <w:szCs w:val="20"/>
              </w:rPr>
              <w:t>Охорона правопорядку</w:t>
            </w:r>
          </w:p>
        </w:tc>
      </w:tr>
      <w:tr w:rsidR="00235A74" w:rsidRPr="00392988" w:rsidTr="00235A74">
        <w:trPr>
          <w:trHeight w:val="285"/>
        </w:trPr>
        <w:tc>
          <w:tcPr>
            <w:tcW w:w="426" w:type="dxa"/>
            <w:vAlign w:val="center"/>
          </w:tcPr>
          <w:p w:rsidR="00235A74" w:rsidRPr="00235A74" w:rsidRDefault="00235A74" w:rsidP="00235A74">
            <w:pPr>
              <w:spacing w:after="60"/>
              <w:jc w:val="center"/>
              <w:rPr>
                <w:b/>
                <w:sz w:val="20"/>
                <w:szCs w:val="20"/>
              </w:rPr>
            </w:pPr>
            <w:r w:rsidRPr="00235A74">
              <w:rPr>
                <w:b/>
                <w:sz w:val="20"/>
                <w:szCs w:val="20"/>
              </w:rPr>
              <w:t>5</w:t>
            </w:r>
          </w:p>
        </w:tc>
        <w:tc>
          <w:tcPr>
            <w:tcW w:w="3067" w:type="dxa"/>
            <w:vAlign w:val="center"/>
          </w:tcPr>
          <w:p w:rsidR="00235A74" w:rsidRPr="00235A74" w:rsidRDefault="00235A74" w:rsidP="00235A74">
            <w:pPr>
              <w:rPr>
                <w:b/>
                <w:sz w:val="20"/>
                <w:szCs w:val="20"/>
              </w:rPr>
            </w:pPr>
            <w:r w:rsidRPr="00235A74">
              <w:rPr>
                <w:b/>
                <w:sz w:val="20"/>
                <w:szCs w:val="20"/>
              </w:rPr>
              <w:t>Надання дозволів та погоджень</w:t>
            </w:r>
          </w:p>
        </w:tc>
      </w:tr>
      <w:tr w:rsidR="00235A74" w:rsidRPr="00392988" w:rsidTr="00235A74">
        <w:trPr>
          <w:trHeight w:val="284"/>
        </w:trPr>
        <w:tc>
          <w:tcPr>
            <w:tcW w:w="426" w:type="dxa"/>
            <w:vAlign w:val="center"/>
          </w:tcPr>
          <w:p w:rsidR="00235A74" w:rsidRPr="00235A74" w:rsidRDefault="00235A74" w:rsidP="00235A74">
            <w:pPr>
              <w:spacing w:after="60"/>
              <w:jc w:val="center"/>
              <w:rPr>
                <w:b/>
                <w:sz w:val="20"/>
                <w:szCs w:val="20"/>
              </w:rPr>
            </w:pPr>
            <w:r w:rsidRPr="00235A74">
              <w:rPr>
                <w:b/>
                <w:sz w:val="20"/>
                <w:szCs w:val="20"/>
              </w:rPr>
              <w:t>6</w:t>
            </w:r>
          </w:p>
        </w:tc>
        <w:tc>
          <w:tcPr>
            <w:tcW w:w="3067" w:type="dxa"/>
            <w:vAlign w:val="center"/>
          </w:tcPr>
          <w:p w:rsidR="00235A74" w:rsidRPr="00235A74" w:rsidRDefault="00235A74" w:rsidP="00235A74">
            <w:pPr>
              <w:rPr>
                <w:b/>
                <w:sz w:val="20"/>
                <w:szCs w:val="20"/>
              </w:rPr>
            </w:pPr>
            <w:r w:rsidRPr="00235A74">
              <w:rPr>
                <w:b/>
                <w:sz w:val="20"/>
                <w:szCs w:val="20"/>
              </w:rPr>
              <w:t>Збирання та вивезення сміття</w:t>
            </w:r>
          </w:p>
        </w:tc>
      </w:tr>
      <w:tr w:rsidR="00235A74" w:rsidRPr="00392988" w:rsidTr="00235A74">
        <w:trPr>
          <w:trHeight w:val="284"/>
        </w:trPr>
        <w:tc>
          <w:tcPr>
            <w:tcW w:w="426" w:type="dxa"/>
            <w:vAlign w:val="center"/>
          </w:tcPr>
          <w:p w:rsidR="00235A74" w:rsidRPr="00235A74" w:rsidRDefault="00235A74" w:rsidP="00235A74">
            <w:pPr>
              <w:spacing w:after="60"/>
              <w:jc w:val="center"/>
              <w:rPr>
                <w:b/>
                <w:sz w:val="20"/>
                <w:szCs w:val="20"/>
              </w:rPr>
            </w:pPr>
            <w:r w:rsidRPr="00235A74">
              <w:rPr>
                <w:b/>
                <w:sz w:val="20"/>
                <w:szCs w:val="20"/>
              </w:rPr>
              <w:t>7</w:t>
            </w:r>
          </w:p>
        </w:tc>
        <w:tc>
          <w:tcPr>
            <w:tcW w:w="3067" w:type="dxa"/>
            <w:vAlign w:val="center"/>
          </w:tcPr>
          <w:p w:rsidR="00235A74" w:rsidRPr="00235A74" w:rsidRDefault="00235A74" w:rsidP="00235A74">
            <w:pPr>
              <w:rPr>
                <w:b/>
                <w:sz w:val="20"/>
                <w:szCs w:val="20"/>
              </w:rPr>
            </w:pPr>
            <w:r w:rsidRPr="00235A74">
              <w:rPr>
                <w:b/>
                <w:sz w:val="20"/>
                <w:szCs w:val="20"/>
              </w:rPr>
              <w:t>Доступ до інформації</w:t>
            </w:r>
          </w:p>
        </w:tc>
      </w:tr>
      <w:tr w:rsidR="00235A74" w:rsidRPr="00392988" w:rsidTr="00235A74">
        <w:trPr>
          <w:trHeight w:val="284"/>
        </w:trPr>
        <w:tc>
          <w:tcPr>
            <w:tcW w:w="426" w:type="dxa"/>
            <w:vAlign w:val="center"/>
          </w:tcPr>
          <w:p w:rsidR="00235A74" w:rsidRPr="00235A74" w:rsidRDefault="00235A74" w:rsidP="00235A74">
            <w:pPr>
              <w:spacing w:after="60"/>
              <w:jc w:val="center"/>
              <w:rPr>
                <w:b/>
                <w:sz w:val="20"/>
                <w:szCs w:val="20"/>
              </w:rPr>
            </w:pPr>
            <w:r w:rsidRPr="00235A74">
              <w:rPr>
                <w:b/>
                <w:sz w:val="20"/>
                <w:szCs w:val="20"/>
              </w:rPr>
              <w:t>8</w:t>
            </w:r>
          </w:p>
        </w:tc>
        <w:tc>
          <w:tcPr>
            <w:tcW w:w="3067" w:type="dxa"/>
            <w:vAlign w:val="center"/>
          </w:tcPr>
          <w:p w:rsidR="00235A74" w:rsidRPr="00235A74" w:rsidRDefault="00235A74" w:rsidP="00235A74">
            <w:pPr>
              <w:rPr>
                <w:b/>
                <w:sz w:val="20"/>
                <w:szCs w:val="20"/>
              </w:rPr>
            </w:pPr>
            <w:r w:rsidRPr="00235A74">
              <w:rPr>
                <w:b/>
                <w:sz w:val="20"/>
                <w:szCs w:val="20"/>
              </w:rPr>
              <w:t>Покращення доступу до капіталу</w:t>
            </w:r>
          </w:p>
        </w:tc>
      </w:tr>
      <w:tr w:rsidR="00235A74" w:rsidRPr="00392988" w:rsidTr="00235A74">
        <w:trPr>
          <w:trHeight w:val="284"/>
        </w:trPr>
        <w:tc>
          <w:tcPr>
            <w:tcW w:w="426" w:type="dxa"/>
            <w:vAlign w:val="center"/>
          </w:tcPr>
          <w:p w:rsidR="00235A74" w:rsidRPr="00235A74" w:rsidRDefault="00235A74" w:rsidP="00235A74">
            <w:pPr>
              <w:spacing w:after="60"/>
              <w:jc w:val="center"/>
              <w:rPr>
                <w:b/>
                <w:sz w:val="20"/>
                <w:szCs w:val="20"/>
              </w:rPr>
            </w:pPr>
            <w:r w:rsidRPr="00235A74">
              <w:rPr>
                <w:b/>
                <w:sz w:val="20"/>
                <w:szCs w:val="20"/>
              </w:rPr>
              <w:t>9</w:t>
            </w:r>
          </w:p>
        </w:tc>
        <w:tc>
          <w:tcPr>
            <w:tcW w:w="3067" w:type="dxa"/>
            <w:vAlign w:val="center"/>
          </w:tcPr>
          <w:p w:rsidR="00451F9C" w:rsidRPr="00235A74" w:rsidRDefault="00235A74" w:rsidP="00451F9C">
            <w:pPr>
              <w:rPr>
                <w:b/>
                <w:sz w:val="20"/>
                <w:szCs w:val="20"/>
              </w:rPr>
            </w:pPr>
            <w:r w:rsidRPr="00235A74">
              <w:rPr>
                <w:b/>
                <w:sz w:val="20"/>
                <w:szCs w:val="20"/>
              </w:rPr>
              <w:t>Оренда / відчуження комунального майна</w:t>
            </w:r>
          </w:p>
        </w:tc>
      </w:tr>
      <w:tr w:rsidR="00235A74" w:rsidRPr="00392988" w:rsidTr="00235A74">
        <w:trPr>
          <w:trHeight w:val="284"/>
        </w:trPr>
        <w:tc>
          <w:tcPr>
            <w:tcW w:w="426" w:type="dxa"/>
            <w:vAlign w:val="center"/>
          </w:tcPr>
          <w:p w:rsidR="00235A74" w:rsidRPr="00235A74" w:rsidRDefault="00235A74" w:rsidP="00235A74">
            <w:pPr>
              <w:spacing w:after="60"/>
              <w:jc w:val="center"/>
              <w:rPr>
                <w:b/>
                <w:sz w:val="20"/>
                <w:szCs w:val="20"/>
              </w:rPr>
            </w:pPr>
            <w:r w:rsidRPr="00235A74">
              <w:rPr>
                <w:b/>
                <w:sz w:val="20"/>
                <w:szCs w:val="20"/>
              </w:rPr>
              <w:t>10</w:t>
            </w:r>
          </w:p>
        </w:tc>
        <w:tc>
          <w:tcPr>
            <w:tcW w:w="3067" w:type="dxa"/>
            <w:vAlign w:val="center"/>
          </w:tcPr>
          <w:p w:rsidR="00235A74" w:rsidRDefault="00235A74" w:rsidP="00235A74">
            <w:pPr>
              <w:rPr>
                <w:b/>
                <w:sz w:val="20"/>
                <w:szCs w:val="20"/>
              </w:rPr>
            </w:pPr>
            <w:r w:rsidRPr="00235A74">
              <w:rPr>
                <w:b/>
                <w:sz w:val="20"/>
                <w:szCs w:val="20"/>
              </w:rPr>
              <w:t xml:space="preserve">Діяльність </w:t>
            </w:r>
            <w:proofErr w:type="spellStart"/>
            <w:r w:rsidRPr="00235A74">
              <w:rPr>
                <w:b/>
                <w:sz w:val="20"/>
                <w:szCs w:val="20"/>
              </w:rPr>
              <w:t>ЦНАПу</w:t>
            </w:r>
            <w:proofErr w:type="spellEnd"/>
          </w:p>
          <w:p w:rsidR="00451F9C" w:rsidRPr="00235A74" w:rsidRDefault="00451F9C" w:rsidP="00235A74">
            <w:pPr>
              <w:rPr>
                <w:b/>
                <w:sz w:val="20"/>
                <w:szCs w:val="20"/>
              </w:rPr>
            </w:pPr>
          </w:p>
        </w:tc>
      </w:tr>
    </w:tbl>
    <w:p w:rsidR="00355B2D" w:rsidRPr="00392988" w:rsidRDefault="00EC5DBA" w:rsidP="00C77BE9">
      <w:pPr>
        <w:keepNext/>
        <w:keepLines/>
        <w:tabs>
          <w:tab w:val="left" w:pos="-3060"/>
        </w:tabs>
        <w:suppressAutoHyphens/>
        <w:ind w:left="-180" w:right="-469"/>
        <w:jc w:val="both"/>
        <w:rPr>
          <w:sz w:val="22"/>
          <w:szCs w:val="22"/>
        </w:rPr>
      </w:pPr>
      <w:r w:rsidRPr="00392988">
        <w:rPr>
          <w:noProof/>
          <w:sz w:val="22"/>
          <w:szCs w:val="22"/>
          <w:lang w:val="ru-RU" w:eastAsia="ru-RU"/>
        </w:rPr>
        <w:drawing>
          <wp:inline distT="0" distB="0" distL="0" distR="0">
            <wp:extent cx="3933825" cy="2965193"/>
            <wp:effectExtent l="0" t="0" r="0" b="6985"/>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77BE9" w:rsidRPr="00392988" w:rsidRDefault="00C77BE9" w:rsidP="00C77BE9">
      <w:pPr>
        <w:keepNext/>
        <w:keepLines/>
        <w:tabs>
          <w:tab w:val="left" w:pos="-3060"/>
        </w:tabs>
        <w:suppressAutoHyphens/>
        <w:ind w:left="-180" w:right="-469"/>
        <w:jc w:val="both"/>
        <w:rPr>
          <w:sz w:val="22"/>
          <w:szCs w:val="22"/>
        </w:rPr>
      </w:pPr>
    </w:p>
    <w:p w:rsidR="007A4ECF" w:rsidRPr="009522E0" w:rsidRDefault="00235A74" w:rsidP="000D7F50">
      <w:pPr>
        <w:pStyle w:val="3"/>
        <w:numPr>
          <w:ilvl w:val="0"/>
          <w:numId w:val="15"/>
        </w:numPr>
        <w:ind w:left="993" w:firstLine="0"/>
        <w:rPr>
          <w:bCs w:val="0"/>
          <w:color w:val="000000"/>
          <w:sz w:val="22"/>
          <w:szCs w:val="22"/>
          <w:lang w:val="uk-UA"/>
        </w:rPr>
      </w:pPr>
      <w:bookmarkStart w:id="80" w:name="_Toc412148996"/>
      <w:bookmarkStart w:id="81" w:name="_Toc412235704"/>
      <w:bookmarkStart w:id="82" w:name="_Toc76487328"/>
      <w:bookmarkStart w:id="83" w:name="_Toc76487515"/>
      <w:bookmarkStart w:id="84" w:name="_Toc76488141"/>
      <w:r>
        <w:rPr>
          <w:bCs w:val="0"/>
          <w:color w:val="000000"/>
          <w:sz w:val="22"/>
          <w:szCs w:val="22"/>
          <w:lang w:val="uk-UA"/>
        </w:rPr>
        <w:t>П</w:t>
      </w:r>
      <w:r w:rsidR="007A4ECF" w:rsidRPr="009522E0">
        <w:rPr>
          <w:bCs w:val="0"/>
          <w:color w:val="000000"/>
          <w:sz w:val="22"/>
          <w:szCs w:val="22"/>
          <w:lang w:val="uk-UA"/>
        </w:rPr>
        <w:t>ослуги органів влади</w:t>
      </w:r>
      <w:bookmarkEnd w:id="80"/>
      <w:bookmarkEnd w:id="81"/>
      <w:bookmarkEnd w:id="82"/>
      <w:bookmarkEnd w:id="83"/>
      <w:bookmarkEnd w:id="84"/>
    </w:p>
    <w:p w:rsidR="000D7F50" w:rsidRDefault="000D7F50" w:rsidP="002809EC">
      <w:pPr>
        <w:tabs>
          <w:tab w:val="left" w:pos="-4820"/>
        </w:tabs>
        <w:suppressAutoHyphens/>
        <w:ind w:firstLine="709"/>
        <w:jc w:val="both"/>
        <w:rPr>
          <w:bCs/>
          <w:sz w:val="22"/>
          <w:szCs w:val="22"/>
        </w:rPr>
      </w:pPr>
    </w:p>
    <w:p w:rsidR="000D7F50" w:rsidRPr="00992BD9" w:rsidRDefault="000D7F50" w:rsidP="00992BD9">
      <w:pPr>
        <w:tabs>
          <w:tab w:val="left" w:pos="-4820"/>
        </w:tabs>
        <w:suppressAutoHyphens/>
        <w:spacing w:before="60" w:after="60"/>
        <w:ind w:firstLine="709"/>
        <w:jc w:val="both"/>
        <w:rPr>
          <w:bCs/>
        </w:rPr>
      </w:pPr>
      <w:r w:rsidRPr="00992BD9">
        <w:rPr>
          <w:bCs/>
        </w:rPr>
        <w:t>У порівнянні із 2015 роком ситуація покращилася з усіма послугами.</w:t>
      </w:r>
    </w:p>
    <w:p w:rsidR="00FC5F45" w:rsidRPr="00992BD9" w:rsidRDefault="00582ED0" w:rsidP="00992BD9">
      <w:pPr>
        <w:tabs>
          <w:tab w:val="left" w:pos="-4820"/>
        </w:tabs>
        <w:suppressAutoHyphens/>
        <w:spacing w:before="60" w:after="60"/>
        <w:ind w:firstLine="709"/>
        <w:jc w:val="both"/>
        <w:rPr>
          <w:bCs/>
        </w:rPr>
      </w:pPr>
      <w:r w:rsidRPr="00992BD9">
        <w:rPr>
          <w:bCs/>
        </w:rPr>
        <w:t>Підприємств/підприємців</w:t>
      </w:r>
      <w:r w:rsidR="002F1A23" w:rsidRPr="00992BD9">
        <w:rPr>
          <w:bCs/>
        </w:rPr>
        <w:t xml:space="preserve"> також запитували про послуги, які мають надаватися міською владою (зокрема </w:t>
      </w:r>
      <w:r w:rsidR="00FD69A5">
        <w:rPr>
          <w:bCs/>
        </w:rPr>
        <w:t>підрозділом з економічного розвитку</w:t>
      </w:r>
      <w:r w:rsidR="002F1A23" w:rsidRPr="00992BD9">
        <w:rPr>
          <w:bCs/>
        </w:rPr>
        <w:t xml:space="preserve">) представникам бізнесу </w:t>
      </w:r>
      <w:r w:rsidR="00EF45ED" w:rsidRPr="00992BD9">
        <w:rPr>
          <w:bCs/>
        </w:rPr>
        <w:t>громади</w:t>
      </w:r>
      <w:r w:rsidR="002F1A23" w:rsidRPr="00992BD9">
        <w:rPr>
          <w:bCs/>
        </w:rPr>
        <w:t xml:space="preserve">. Як демонструє </w:t>
      </w:r>
      <w:r w:rsidR="004447C0" w:rsidRPr="00992BD9">
        <w:rPr>
          <w:bCs/>
        </w:rPr>
        <w:t xml:space="preserve">діаграма </w:t>
      </w:r>
      <w:r w:rsidR="00EF45ED" w:rsidRPr="00992BD9">
        <w:rPr>
          <w:bCs/>
        </w:rPr>
        <w:t>12</w:t>
      </w:r>
      <w:r w:rsidR="002F1A23" w:rsidRPr="00992BD9">
        <w:rPr>
          <w:bCs/>
        </w:rPr>
        <w:t xml:space="preserve"> </w:t>
      </w:r>
      <w:r w:rsidRPr="00992BD9">
        <w:rPr>
          <w:bCs/>
        </w:rPr>
        <w:t>респонденти</w:t>
      </w:r>
      <w:r w:rsidR="002F1A23" w:rsidRPr="00992BD9">
        <w:rPr>
          <w:bCs/>
        </w:rPr>
        <w:t xml:space="preserve"> активно підтримують всі </w:t>
      </w:r>
      <w:r w:rsidRPr="00992BD9">
        <w:rPr>
          <w:bCs/>
        </w:rPr>
        <w:t>і</w:t>
      </w:r>
      <w:r w:rsidR="002F1A23" w:rsidRPr="00992BD9">
        <w:rPr>
          <w:bCs/>
        </w:rPr>
        <w:t>з запропонованих послуг.</w:t>
      </w:r>
      <w:r w:rsidR="00266AD2" w:rsidRPr="00992BD9">
        <w:rPr>
          <w:bCs/>
        </w:rPr>
        <w:t xml:space="preserve"> </w:t>
      </w:r>
    </w:p>
    <w:p w:rsidR="00BB5088" w:rsidRPr="00992BD9" w:rsidRDefault="0060513C" w:rsidP="00992BD9">
      <w:pPr>
        <w:tabs>
          <w:tab w:val="left" w:pos="-4820"/>
        </w:tabs>
        <w:suppressAutoHyphens/>
        <w:spacing w:before="60" w:after="60"/>
        <w:ind w:firstLine="709"/>
        <w:jc w:val="both"/>
        <w:rPr>
          <w:bCs/>
        </w:rPr>
      </w:pPr>
      <w:r w:rsidRPr="00992BD9">
        <w:rPr>
          <w:bCs/>
        </w:rPr>
        <w:t xml:space="preserve">Найбільшою популярністю </w:t>
      </w:r>
      <w:r w:rsidR="00BB5088" w:rsidRPr="00992BD9">
        <w:rPr>
          <w:bCs/>
        </w:rPr>
        <w:t>у 2021 році («цілков</w:t>
      </w:r>
      <w:r w:rsidR="00751426">
        <w:rPr>
          <w:bCs/>
        </w:rPr>
        <w:t>ито</w:t>
      </w:r>
      <w:r w:rsidR="00BB5088" w:rsidRPr="00992BD9">
        <w:rPr>
          <w:bCs/>
        </w:rPr>
        <w:t xml:space="preserve"> погоджуюся», «радше погоджуюся») </w:t>
      </w:r>
      <w:r w:rsidRPr="00992BD9">
        <w:rPr>
          <w:bCs/>
        </w:rPr>
        <w:t>серед респондентів користу</w:t>
      </w:r>
      <w:r w:rsidR="007D16AD" w:rsidRPr="00992BD9">
        <w:rPr>
          <w:bCs/>
        </w:rPr>
        <w:t>ю</w:t>
      </w:r>
      <w:r w:rsidR="00BB5088" w:rsidRPr="00992BD9">
        <w:rPr>
          <w:bCs/>
        </w:rPr>
        <w:t xml:space="preserve">ться: 1) підтримка місцевого товаровиробника; 2) надання якісних адміністративних послуг; 3) розвиток робочої сили; 4) </w:t>
      </w:r>
      <w:r w:rsidR="00D8308D" w:rsidRPr="00992BD9">
        <w:rPr>
          <w:bCs/>
        </w:rPr>
        <w:t xml:space="preserve">підтримка </w:t>
      </w:r>
      <w:r w:rsidR="00BB5088" w:rsidRPr="00992BD9">
        <w:rPr>
          <w:bCs/>
        </w:rPr>
        <w:t xml:space="preserve">залучення інвестицій; 5) </w:t>
      </w:r>
      <w:r w:rsidR="00BB5088" w:rsidRPr="00992BD9">
        <w:rPr>
          <w:bCs/>
        </w:rPr>
        <w:lastRenderedPageBreak/>
        <w:t>прозорість надання земельних ділянок та об’</w:t>
      </w:r>
      <w:r w:rsidR="007F143D" w:rsidRPr="00992BD9">
        <w:rPr>
          <w:bCs/>
        </w:rPr>
        <w:t xml:space="preserve">єктів нерухомості; 5) розвиток міської інфраструктури (дороги, водо-, тепло-, </w:t>
      </w:r>
      <w:proofErr w:type="spellStart"/>
      <w:r w:rsidR="007F143D" w:rsidRPr="00992BD9">
        <w:rPr>
          <w:bCs/>
        </w:rPr>
        <w:t>електро</w:t>
      </w:r>
      <w:proofErr w:type="spellEnd"/>
      <w:r w:rsidR="007F143D" w:rsidRPr="00992BD9">
        <w:rPr>
          <w:bCs/>
        </w:rPr>
        <w:t xml:space="preserve">- та </w:t>
      </w:r>
      <w:proofErr w:type="spellStart"/>
      <w:r w:rsidR="007F143D" w:rsidRPr="00992BD9">
        <w:rPr>
          <w:bCs/>
        </w:rPr>
        <w:t>газозабезпечення</w:t>
      </w:r>
      <w:proofErr w:type="spellEnd"/>
      <w:r w:rsidR="007F143D" w:rsidRPr="00992BD9">
        <w:rPr>
          <w:bCs/>
        </w:rPr>
        <w:t>).</w:t>
      </w:r>
    </w:p>
    <w:p w:rsidR="006453C3" w:rsidRPr="00992BD9" w:rsidRDefault="00BB5088" w:rsidP="00992BD9">
      <w:pPr>
        <w:tabs>
          <w:tab w:val="left" w:pos="-4820"/>
        </w:tabs>
        <w:suppressAutoHyphens/>
        <w:spacing w:before="60" w:after="60"/>
        <w:ind w:firstLine="709"/>
        <w:jc w:val="both"/>
        <w:rPr>
          <w:bCs/>
        </w:rPr>
      </w:pPr>
      <w:r w:rsidRPr="00992BD9">
        <w:rPr>
          <w:bCs/>
        </w:rPr>
        <w:t>І</w:t>
      </w:r>
      <w:r w:rsidR="0060513C" w:rsidRPr="00992BD9">
        <w:rPr>
          <w:bCs/>
        </w:rPr>
        <w:t>де</w:t>
      </w:r>
      <w:r w:rsidR="00707C70" w:rsidRPr="00992BD9">
        <w:rPr>
          <w:bCs/>
        </w:rPr>
        <w:t>ї</w:t>
      </w:r>
      <w:r w:rsidR="0060513C" w:rsidRPr="00992BD9">
        <w:rPr>
          <w:bCs/>
        </w:rPr>
        <w:t xml:space="preserve"> </w:t>
      </w:r>
      <w:r w:rsidR="00763B15" w:rsidRPr="00992BD9">
        <w:rPr>
          <w:bCs/>
        </w:rPr>
        <w:t>ств</w:t>
      </w:r>
      <w:r w:rsidR="002809EC" w:rsidRPr="00992BD9">
        <w:rPr>
          <w:bCs/>
        </w:rPr>
        <w:t>орення центр</w:t>
      </w:r>
      <w:r w:rsidRPr="00992BD9">
        <w:rPr>
          <w:bCs/>
        </w:rPr>
        <w:t>ів</w:t>
      </w:r>
      <w:r w:rsidR="002809EC" w:rsidRPr="00992BD9">
        <w:rPr>
          <w:bCs/>
        </w:rPr>
        <w:t xml:space="preserve"> підтримки бізнесу</w:t>
      </w:r>
      <w:r w:rsidRPr="00992BD9">
        <w:rPr>
          <w:bCs/>
        </w:rPr>
        <w:t xml:space="preserve"> та бізнес-інкубаторів</w:t>
      </w:r>
      <w:r w:rsidR="00763B15" w:rsidRPr="00992BD9">
        <w:rPr>
          <w:bCs/>
        </w:rPr>
        <w:t xml:space="preserve">, </w:t>
      </w:r>
      <w:r w:rsidR="00BE72AE" w:rsidRPr="00992BD9">
        <w:rPr>
          <w:bCs/>
        </w:rPr>
        <w:t xml:space="preserve">очікування </w:t>
      </w:r>
      <w:r w:rsidR="00FC5F45" w:rsidRPr="00992BD9">
        <w:rPr>
          <w:bCs/>
        </w:rPr>
        <w:t xml:space="preserve">фінансової підтримки підприємств </w:t>
      </w:r>
      <w:r w:rsidR="00BE72AE" w:rsidRPr="00992BD9">
        <w:rPr>
          <w:bCs/>
        </w:rPr>
        <w:t>місцевою владою</w:t>
      </w:r>
      <w:r w:rsidR="00273B22" w:rsidRPr="00992BD9">
        <w:rPr>
          <w:bCs/>
        </w:rPr>
        <w:t xml:space="preserve"> і </w:t>
      </w:r>
      <w:r w:rsidR="00BE72AE" w:rsidRPr="00992BD9">
        <w:rPr>
          <w:bCs/>
        </w:rPr>
        <w:t>надання їм податкових стимулів</w:t>
      </w:r>
      <w:r w:rsidR="00582ED0" w:rsidRPr="00992BD9">
        <w:rPr>
          <w:bCs/>
        </w:rPr>
        <w:t xml:space="preserve">, а також </w:t>
      </w:r>
      <w:r w:rsidR="00D8308D" w:rsidRPr="00992BD9">
        <w:rPr>
          <w:bCs/>
        </w:rPr>
        <w:t>покращення</w:t>
      </w:r>
      <w:r w:rsidR="00582ED0" w:rsidRPr="00992BD9">
        <w:rPr>
          <w:bCs/>
        </w:rPr>
        <w:t xml:space="preserve"> доступу до інформації також підтримані респондентами як елементи комплексної системи місцевого економічного розвитку.</w:t>
      </w:r>
      <w:r w:rsidRPr="00992BD9">
        <w:rPr>
          <w:bCs/>
        </w:rPr>
        <w:t xml:space="preserve"> </w:t>
      </w:r>
    </w:p>
    <w:p w:rsidR="004447C0" w:rsidRPr="004447C0" w:rsidRDefault="00EC5DBA" w:rsidP="00582ED0">
      <w:pPr>
        <w:tabs>
          <w:tab w:val="left" w:pos="-4820"/>
        </w:tabs>
        <w:suppressAutoHyphens/>
        <w:spacing w:after="120"/>
        <w:jc w:val="both"/>
        <w:rPr>
          <w:color w:val="000000"/>
          <w:sz w:val="22"/>
          <w:szCs w:val="22"/>
        </w:rPr>
      </w:pPr>
      <w:r w:rsidRPr="00392988">
        <w:rPr>
          <w:noProof/>
          <w:sz w:val="22"/>
          <w:szCs w:val="22"/>
          <w:lang w:val="ru-RU" w:eastAsia="ru-RU"/>
        </w:rPr>
        <w:drawing>
          <wp:inline distT="0" distB="0" distL="0" distR="0">
            <wp:extent cx="6284595" cy="4761470"/>
            <wp:effectExtent l="0" t="0" r="0" b="0"/>
            <wp:docPr id="2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447C0" w:rsidRDefault="004447C0" w:rsidP="00C9056D">
      <w:pPr>
        <w:pStyle w:val="3"/>
        <w:numPr>
          <w:ilvl w:val="0"/>
          <w:numId w:val="15"/>
        </w:numPr>
        <w:rPr>
          <w:bCs w:val="0"/>
          <w:color w:val="000000"/>
          <w:sz w:val="22"/>
          <w:szCs w:val="22"/>
          <w:lang w:val="uk-UA"/>
        </w:rPr>
      </w:pPr>
      <w:r w:rsidRPr="004447C0">
        <w:rPr>
          <w:bCs w:val="0"/>
          <w:color w:val="000000"/>
          <w:sz w:val="22"/>
          <w:szCs w:val="22"/>
          <w:lang w:val="uk-UA"/>
        </w:rPr>
        <w:t xml:space="preserve"> </w:t>
      </w:r>
      <w:bookmarkStart w:id="85" w:name="_Toc412148997"/>
      <w:bookmarkStart w:id="86" w:name="_Toc412235705"/>
      <w:bookmarkStart w:id="87" w:name="_Toc76487329"/>
      <w:bookmarkStart w:id="88" w:name="_Toc76487516"/>
      <w:bookmarkStart w:id="89" w:name="_Toc76488142"/>
      <w:r w:rsidRPr="009C26B5">
        <w:rPr>
          <w:bCs w:val="0"/>
          <w:color w:val="000000"/>
          <w:sz w:val="22"/>
          <w:szCs w:val="22"/>
          <w:lang w:val="uk-UA"/>
        </w:rPr>
        <w:t>Послуги підрозділу з економічного розвитку</w:t>
      </w:r>
      <w:r w:rsidR="00D8308D">
        <w:rPr>
          <w:bCs w:val="0"/>
          <w:color w:val="000000"/>
          <w:sz w:val="22"/>
          <w:szCs w:val="22"/>
          <w:lang w:val="uk-UA"/>
        </w:rPr>
        <w:t xml:space="preserve">, </w:t>
      </w:r>
      <w:r>
        <w:rPr>
          <w:bCs w:val="0"/>
          <w:color w:val="000000"/>
          <w:sz w:val="22"/>
          <w:szCs w:val="22"/>
          <w:lang w:val="uk-UA"/>
        </w:rPr>
        <w:t>201</w:t>
      </w:r>
      <w:bookmarkEnd w:id="85"/>
      <w:r w:rsidR="00273B22">
        <w:rPr>
          <w:bCs w:val="0"/>
          <w:color w:val="000000"/>
          <w:sz w:val="22"/>
          <w:szCs w:val="22"/>
          <w:lang w:val="uk-UA"/>
        </w:rPr>
        <w:t>5</w:t>
      </w:r>
      <w:bookmarkEnd w:id="86"/>
      <w:r w:rsidR="00D8308D">
        <w:rPr>
          <w:bCs w:val="0"/>
          <w:color w:val="000000"/>
          <w:sz w:val="22"/>
          <w:szCs w:val="22"/>
          <w:lang w:val="uk-UA"/>
        </w:rPr>
        <w:t>/2021</w:t>
      </w:r>
      <w:bookmarkEnd w:id="87"/>
      <w:bookmarkEnd w:id="88"/>
      <w:bookmarkEnd w:id="89"/>
      <w:r w:rsidRPr="009C26B5">
        <w:rPr>
          <w:bCs w:val="0"/>
          <w:color w:val="000000"/>
          <w:sz w:val="22"/>
          <w:szCs w:val="22"/>
          <w:lang w:val="uk-UA"/>
        </w:rPr>
        <w:t xml:space="preserve"> </w:t>
      </w:r>
    </w:p>
    <w:p w:rsidR="003058A2" w:rsidRDefault="003058A2" w:rsidP="00E011C0">
      <w:pPr>
        <w:tabs>
          <w:tab w:val="left" w:pos="-4820"/>
        </w:tabs>
        <w:suppressAutoHyphens/>
        <w:ind w:firstLine="709"/>
        <w:jc w:val="both"/>
        <w:rPr>
          <w:color w:val="000000"/>
          <w:sz w:val="22"/>
          <w:szCs w:val="22"/>
        </w:rPr>
      </w:pPr>
    </w:p>
    <w:p w:rsidR="00992BD9" w:rsidRDefault="00992BD9" w:rsidP="00E011C0">
      <w:pPr>
        <w:tabs>
          <w:tab w:val="left" w:pos="-4820"/>
        </w:tabs>
        <w:suppressAutoHyphens/>
        <w:ind w:firstLine="709"/>
        <w:jc w:val="both"/>
        <w:rPr>
          <w:color w:val="000000"/>
          <w:sz w:val="22"/>
          <w:szCs w:val="22"/>
        </w:rPr>
      </w:pPr>
    </w:p>
    <w:p w:rsidR="00992BD9" w:rsidRDefault="00992BD9" w:rsidP="00E011C0">
      <w:pPr>
        <w:tabs>
          <w:tab w:val="left" w:pos="-4820"/>
        </w:tabs>
        <w:suppressAutoHyphens/>
        <w:ind w:firstLine="709"/>
        <w:jc w:val="both"/>
        <w:rPr>
          <w:color w:val="000000"/>
          <w:sz w:val="22"/>
          <w:szCs w:val="22"/>
        </w:rPr>
      </w:pPr>
    </w:p>
    <w:p w:rsidR="00A47B23" w:rsidRDefault="00451F9C" w:rsidP="00451F9C">
      <w:pPr>
        <w:pStyle w:val="1"/>
        <w:spacing w:before="60" w:after="60"/>
        <w:rPr>
          <w:color w:val="C00000"/>
          <w:sz w:val="28"/>
          <w:szCs w:val="28"/>
        </w:rPr>
      </w:pPr>
      <w:bookmarkStart w:id="90" w:name="_Toc412235710"/>
      <w:bookmarkStart w:id="91" w:name="_Toc76487517"/>
      <w:bookmarkStart w:id="92" w:name="_Toc76488143"/>
      <w:r>
        <w:rPr>
          <w:color w:val="C00000"/>
          <w:sz w:val="28"/>
          <w:szCs w:val="28"/>
        </w:rPr>
        <w:t>І</w:t>
      </w:r>
      <w:r w:rsidRPr="00451F9C">
        <w:rPr>
          <w:color w:val="C00000"/>
          <w:sz w:val="28"/>
          <w:szCs w:val="28"/>
        </w:rPr>
        <w:t>.</w:t>
      </w:r>
      <w:r>
        <w:rPr>
          <w:color w:val="C00000"/>
          <w:sz w:val="28"/>
          <w:szCs w:val="28"/>
          <w:lang w:val="en-US"/>
        </w:rPr>
        <w:t>V</w:t>
      </w:r>
      <w:r>
        <w:rPr>
          <w:color w:val="C00000"/>
          <w:sz w:val="28"/>
          <w:szCs w:val="28"/>
        </w:rPr>
        <w:t xml:space="preserve">. </w:t>
      </w:r>
      <w:bookmarkEnd w:id="90"/>
      <w:r>
        <w:rPr>
          <w:color w:val="C00000"/>
          <w:sz w:val="28"/>
          <w:szCs w:val="28"/>
        </w:rPr>
        <w:t xml:space="preserve">Стратегічні </w:t>
      </w:r>
      <w:r w:rsidR="00A6460F">
        <w:rPr>
          <w:color w:val="C00000"/>
          <w:sz w:val="28"/>
          <w:szCs w:val="28"/>
        </w:rPr>
        <w:t xml:space="preserve">(пріоритетні) </w:t>
      </w:r>
      <w:r>
        <w:rPr>
          <w:color w:val="C00000"/>
          <w:sz w:val="28"/>
          <w:szCs w:val="28"/>
        </w:rPr>
        <w:t>напрями</w:t>
      </w:r>
      <w:bookmarkEnd w:id="91"/>
      <w:bookmarkEnd w:id="92"/>
    </w:p>
    <w:p w:rsidR="00992BD9" w:rsidRPr="00992BD9" w:rsidRDefault="00992BD9" w:rsidP="00992BD9"/>
    <w:p w:rsidR="00A47B23" w:rsidRPr="00992BD9" w:rsidRDefault="00FC0CAB" w:rsidP="00A47B23">
      <w:pPr>
        <w:tabs>
          <w:tab w:val="left" w:pos="-4820"/>
        </w:tabs>
        <w:suppressAutoHyphens/>
        <w:ind w:firstLine="709"/>
        <w:jc w:val="both"/>
        <w:rPr>
          <w:color w:val="000000"/>
        </w:rPr>
      </w:pPr>
      <w:r w:rsidRPr="00992BD9">
        <w:rPr>
          <w:color w:val="000000"/>
        </w:rPr>
        <w:t xml:space="preserve">Респонденти дали </w:t>
      </w:r>
      <w:r w:rsidR="00A47B23" w:rsidRPr="00992BD9">
        <w:rPr>
          <w:color w:val="000000"/>
        </w:rPr>
        <w:t xml:space="preserve"> відповіді на запитання щодо трьох найбільш важливих напрямків, які мають бути відображені в </w:t>
      </w:r>
      <w:r w:rsidR="00451F9C" w:rsidRPr="00992BD9">
        <w:rPr>
          <w:color w:val="000000"/>
        </w:rPr>
        <w:t>Стратегії розвитку громади</w:t>
      </w:r>
      <w:r w:rsidR="000A7AD4" w:rsidRPr="00992BD9">
        <w:rPr>
          <w:color w:val="000000"/>
        </w:rPr>
        <w:t xml:space="preserve"> </w:t>
      </w:r>
      <w:r w:rsidR="008B5785" w:rsidRPr="00992BD9">
        <w:rPr>
          <w:color w:val="000000"/>
        </w:rPr>
        <w:t xml:space="preserve">(див. </w:t>
      </w:r>
      <w:r w:rsidR="003F294D" w:rsidRPr="00992BD9">
        <w:rPr>
          <w:color w:val="000000"/>
        </w:rPr>
        <w:t xml:space="preserve">діаграму </w:t>
      </w:r>
      <w:r w:rsidR="00451F9C" w:rsidRPr="00992BD9">
        <w:rPr>
          <w:color w:val="000000"/>
        </w:rPr>
        <w:t>13</w:t>
      </w:r>
      <w:r w:rsidR="008B5785" w:rsidRPr="00992BD9">
        <w:rPr>
          <w:color w:val="000000"/>
        </w:rPr>
        <w:t>)</w:t>
      </w:r>
      <w:r w:rsidR="00A47B23" w:rsidRPr="00992BD9">
        <w:rPr>
          <w:color w:val="000000"/>
        </w:rPr>
        <w:t>:</w:t>
      </w:r>
    </w:p>
    <w:p w:rsidR="003F294D" w:rsidRPr="003F294D" w:rsidRDefault="00EC5DBA" w:rsidP="003F294D">
      <w:pPr>
        <w:pStyle w:val="3"/>
        <w:jc w:val="left"/>
        <w:rPr>
          <w:b w:val="0"/>
          <w:bCs w:val="0"/>
          <w:color w:val="000000"/>
          <w:sz w:val="22"/>
          <w:szCs w:val="22"/>
        </w:rPr>
      </w:pPr>
      <w:bookmarkStart w:id="93" w:name="_Toc76487331"/>
      <w:bookmarkStart w:id="94" w:name="_Toc76487518"/>
      <w:bookmarkStart w:id="95" w:name="_Toc76488144"/>
      <w:r w:rsidRPr="00392988">
        <w:rPr>
          <w:noProof/>
          <w:sz w:val="22"/>
          <w:szCs w:val="22"/>
          <w:lang w:val="ru-RU" w:eastAsia="ru-RU"/>
        </w:rPr>
        <w:lastRenderedPageBreak/>
        <w:drawing>
          <wp:inline distT="0" distB="0" distL="0" distR="0">
            <wp:extent cx="6353175" cy="3542270"/>
            <wp:effectExtent l="0" t="0" r="0" b="127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93"/>
      <w:bookmarkEnd w:id="94"/>
      <w:bookmarkEnd w:id="95"/>
      <w:r w:rsidR="00AB549D" w:rsidRPr="00392988">
        <w:rPr>
          <w:b w:val="0"/>
          <w:bCs w:val="0"/>
          <w:sz w:val="22"/>
          <w:szCs w:val="22"/>
          <w:lang w:val="uk-UA"/>
        </w:rPr>
        <w:tab/>
      </w:r>
    </w:p>
    <w:p w:rsidR="00117F3F" w:rsidRPr="003F294D" w:rsidRDefault="004F2FBD" w:rsidP="00C9056D">
      <w:pPr>
        <w:pStyle w:val="3"/>
        <w:numPr>
          <w:ilvl w:val="0"/>
          <w:numId w:val="15"/>
        </w:numPr>
        <w:rPr>
          <w:bCs w:val="0"/>
          <w:color w:val="000000"/>
          <w:sz w:val="22"/>
          <w:szCs w:val="22"/>
          <w:lang w:val="uk-UA"/>
        </w:rPr>
      </w:pPr>
      <w:bookmarkStart w:id="96" w:name="_Toc76487332"/>
      <w:bookmarkStart w:id="97" w:name="_Toc76487519"/>
      <w:bookmarkStart w:id="98" w:name="_Toc76488145"/>
      <w:r>
        <w:rPr>
          <w:bCs w:val="0"/>
          <w:color w:val="000000"/>
          <w:sz w:val="22"/>
          <w:szCs w:val="22"/>
          <w:lang w:val="uk-UA"/>
        </w:rPr>
        <w:t>Пріоритетні напрями</w:t>
      </w:r>
      <w:bookmarkEnd w:id="96"/>
      <w:bookmarkEnd w:id="97"/>
      <w:bookmarkEnd w:id="98"/>
    </w:p>
    <w:p w:rsidR="00D502EE" w:rsidRDefault="00D502EE" w:rsidP="00E011C0">
      <w:pPr>
        <w:pStyle w:val="a3"/>
        <w:keepLines/>
        <w:widowControl/>
        <w:ind w:firstLine="720"/>
        <w:rPr>
          <w:rFonts w:ascii="Times New Roman" w:hAnsi="Times New Roman"/>
          <w:snapToGrid/>
          <w:color w:val="000000"/>
          <w:spacing w:val="0"/>
          <w:sz w:val="22"/>
          <w:szCs w:val="22"/>
          <w:lang w:val="uk-UA" w:eastAsia="cs-CZ"/>
        </w:rPr>
      </w:pPr>
    </w:p>
    <w:p w:rsidR="003F7AED" w:rsidRPr="00992BD9" w:rsidRDefault="003F7AED" w:rsidP="00D502EE">
      <w:pPr>
        <w:pStyle w:val="a3"/>
        <w:keepLines/>
        <w:widowControl/>
        <w:spacing w:line="288" w:lineRule="auto"/>
        <w:ind w:firstLine="720"/>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 xml:space="preserve">Отже, респонденти, </w:t>
      </w:r>
      <w:r w:rsidR="00327282" w:rsidRPr="00992BD9">
        <w:rPr>
          <w:rFonts w:ascii="Times New Roman" w:hAnsi="Times New Roman"/>
          <w:snapToGrid/>
          <w:color w:val="000000"/>
          <w:spacing w:val="0"/>
          <w:szCs w:val="24"/>
          <w:lang w:val="uk-UA" w:eastAsia="cs-CZ"/>
        </w:rPr>
        <w:t xml:space="preserve">маючи змогу </w:t>
      </w:r>
      <w:r w:rsidRPr="00992BD9">
        <w:rPr>
          <w:rFonts w:ascii="Times New Roman" w:hAnsi="Times New Roman"/>
          <w:snapToGrid/>
          <w:color w:val="000000"/>
          <w:spacing w:val="0"/>
          <w:szCs w:val="24"/>
          <w:lang w:val="uk-UA" w:eastAsia="cs-CZ"/>
        </w:rPr>
        <w:t>виб</w:t>
      </w:r>
      <w:r w:rsidR="00327282" w:rsidRPr="00992BD9">
        <w:rPr>
          <w:rFonts w:ascii="Times New Roman" w:hAnsi="Times New Roman"/>
          <w:snapToGrid/>
          <w:color w:val="000000"/>
          <w:spacing w:val="0"/>
          <w:szCs w:val="24"/>
          <w:lang w:val="uk-UA" w:eastAsia="cs-CZ"/>
        </w:rPr>
        <w:t>и</w:t>
      </w:r>
      <w:r w:rsidRPr="00992BD9">
        <w:rPr>
          <w:rFonts w:ascii="Times New Roman" w:hAnsi="Times New Roman"/>
          <w:snapToGrid/>
          <w:color w:val="000000"/>
          <w:spacing w:val="0"/>
          <w:szCs w:val="24"/>
          <w:lang w:val="uk-UA" w:eastAsia="cs-CZ"/>
        </w:rPr>
        <w:t>ра</w:t>
      </w:r>
      <w:r w:rsidR="00327282" w:rsidRPr="00992BD9">
        <w:rPr>
          <w:rFonts w:ascii="Times New Roman" w:hAnsi="Times New Roman"/>
          <w:snapToGrid/>
          <w:color w:val="000000"/>
          <w:spacing w:val="0"/>
          <w:szCs w:val="24"/>
          <w:lang w:val="uk-UA" w:eastAsia="cs-CZ"/>
        </w:rPr>
        <w:t>ти</w:t>
      </w:r>
      <w:r w:rsidRPr="00992BD9">
        <w:rPr>
          <w:rFonts w:ascii="Times New Roman" w:hAnsi="Times New Roman"/>
          <w:snapToGrid/>
          <w:color w:val="000000"/>
          <w:spacing w:val="0"/>
          <w:szCs w:val="24"/>
          <w:lang w:val="uk-UA" w:eastAsia="cs-CZ"/>
        </w:rPr>
        <w:t xml:space="preserve"> </w:t>
      </w:r>
      <w:r w:rsidR="00A6460F" w:rsidRPr="00992BD9">
        <w:rPr>
          <w:rFonts w:ascii="Times New Roman" w:hAnsi="Times New Roman"/>
          <w:snapToGrid/>
          <w:color w:val="000000"/>
          <w:spacing w:val="0"/>
          <w:szCs w:val="24"/>
          <w:lang w:val="uk-UA" w:eastAsia="cs-CZ"/>
        </w:rPr>
        <w:t>із</w:t>
      </w:r>
      <w:r w:rsidR="00B80930" w:rsidRPr="00992BD9">
        <w:rPr>
          <w:rFonts w:ascii="Times New Roman" w:hAnsi="Times New Roman"/>
          <w:snapToGrid/>
          <w:color w:val="000000"/>
          <w:spacing w:val="0"/>
          <w:szCs w:val="24"/>
          <w:lang w:val="uk-UA" w:eastAsia="cs-CZ"/>
        </w:rPr>
        <w:t xml:space="preserve"> </w:t>
      </w:r>
      <w:r w:rsidR="004F2FBD" w:rsidRPr="00992BD9">
        <w:rPr>
          <w:rFonts w:ascii="Times New Roman" w:hAnsi="Times New Roman"/>
          <w:snapToGrid/>
          <w:color w:val="000000"/>
          <w:spacing w:val="0"/>
          <w:szCs w:val="24"/>
          <w:lang w:val="uk-UA" w:eastAsia="cs-CZ"/>
        </w:rPr>
        <w:t>запропонованих напрямів</w:t>
      </w:r>
      <w:r w:rsidR="00B32BFE" w:rsidRPr="00992BD9">
        <w:rPr>
          <w:rFonts w:ascii="Times New Roman" w:hAnsi="Times New Roman"/>
          <w:snapToGrid/>
          <w:color w:val="000000"/>
          <w:spacing w:val="0"/>
          <w:szCs w:val="24"/>
          <w:lang w:val="uk-UA" w:eastAsia="cs-CZ"/>
        </w:rPr>
        <w:t xml:space="preserve"> лише три найбільш важливі</w:t>
      </w:r>
      <w:r w:rsidR="00327282" w:rsidRPr="00992BD9">
        <w:rPr>
          <w:rFonts w:ascii="Times New Roman" w:hAnsi="Times New Roman"/>
          <w:snapToGrid/>
          <w:color w:val="000000"/>
          <w:spacing w:val="0"/>
          <w:szCs w:val="24"/>
          <w:lang w:val="uk-UA" w:eastAsia="cs-CZ"/>
        </w:rPr>
        <w:t xml:space="preserve">, </w:t>
      </w:r>
      <w:r w:rsidRPr="00992BD9">
        <w:rPr>
          <w:rFonts w:ascii="Times New Roman" w:hAnsi="Times New Roman"/>
          <w:snapToGrid/>
          <w:color w:val="000000"/>
          <w:spacing w:val="0"/>
          <w:szCs w:val="24"/>
          <w:lang w:val="uk-UA" w:eastAsia="cs-CZ"/>
        </w:rPr>
        <w:t>розподіли</w:t>
      </w:r>
      <w:r w:rsidR="00B32BFE" w:rsidRPr="00992BD9">
        <w:rPr>
          <w:rFonts w:ascii="Times New Roman" w:hAnsi="Times New Roman"/>
          <w:snapToGrid/>
          <w:color w:val="000000"/>
          <w:spacing w:val="0"/>
          <w:szCs w:val="24"/>
          <w:lang w:val="uk-UA" w:eastAsia="cs-CZ"/>
        </w:rPr>
        <w:t xml:space="preserve"> свій вибір наступним чином:</w:t>
      </w:r>
      <w:r w:rsidR="00B80930" w:rsidRPr="00992BD9">
        <w:rPr>
          <w:rFonts w:ascii="Times New Roman" w:hAnsi="Times New Roman"/>
          <w:snapToGrid/>
          <w:color w:val="000000"/>
          <w:spacing w:val="0"/>
          <w:szCs w:val="24"/>
          <w:lang w:val="uk-UA" w:eastAsia="cs-CZ"/>
        </w:rPr>
        <w:t xml:space="preserve"> </w:t>
      </w:r>
    </w:p>
    <w:p w:rsidR="00AA7720" w:rsidRPr="00992BD9" w:rsidRDefault="00AA7720" w:rsidP="00D502EE">
      <w:pPr>
        <w:pStyle w:val="a3"/>
        <w:numPr>
          <w:ilvl w:val="0"/>
          <w:numId w:val="8"/>
        </w:numPr>
        <w:snapToGrid w:val="0"/>
        <w:spacing w:line="288" w:lineRule="auto"/>
        <w:rPr>
          <w:rFonts w:ascii="Times New Roman" w:hAnsi="Times New Roman"/>
          <w:snapToGrid/>
          <w:color w:val="000000"/>
          <w:spacing w:val="0"/>
          <w:szCs w:val="24"/>
          <w:lang w:val="uk-UA" w:eastAsia="cs-CZ"/>
        </w:rPr>
      </w:pPr>
      <w:bookmarkStart w:id="99" w:name="OLE_LINK3"/>
      <w:bookmarkStart w:id="100" w:name="OLE_LINK4"/>
      <w:r w:rsidRPr="00992BD9">
        <w:rPr>
          <w:rFonts w:ascii="Times New Roman" w:hAnsi="Times New Roman"/>
          <w:snapToGrid/>
          <w:color w:val="000000"/>
          <w:spacing w:val="0"/>
          <w:szCs w:val="24"/>
          <w:lang w:val="uk-UA" w:eastAsia="cs-CZ"/>
        </w:rPr>
        <w:t xml:space="preserve">розвиток малих і середніх підприємств </w:t>
      </w:r>
      <w:bookmarkEnd w:id="99"/>
      <w:bookmarkEnd w:id="100"/>
      <w:r w:rsidRPr="00992BD9">
        <w:rPr>
          <w:rFonts w:ascii="Times New Roman" w:hAnsi="Times New Roman"/>
          <w:snapToGrid/>
          <w:color w:val="000000"/>
          <w:spacing w:val="0"/>
          <w:szCs w:val="24"/>
          <w:lang w:val="uk-UA" w:eastAsia="cs-CZ"/>
        </w:rPr>
        <w:t>–</w:t>
      </w:r>
      <w:r w:rsidR="009A5EC1" w:rsidRPr="00992BD9">
        <w:rPr>
          <w:rFonts w:ascii="Times New Roman" w:hAnsi="Times New Roman"/>
          <w:snapToGrid/>
          <w:color w:val="000000"/>
          <w:spacing w:val="0"/>
          <w:szCs w:val="24"/>
          <w:lang w:val="uk-UA" w:eastAsia="cs-CZ"/>
        </w:rPr>
        <w:t xml:space="preserve"> </w:t>
      </w:r>
      <w:r w:rsidR="003340C7" w:rsidRPr="00992BD9">
        <w:rPr>
          <w:rFonts w:ascii="Times New Roman" w:hAnsi="Times New Roman"/>
          <w:snapToGrid/>
          <w:color w:val="000000"/>
          <w:spacing w:val="0"/>
          <w:szCs w:val="24"/>
          <w:lang w:val="uk-UA" w:eastAsia="cs-CZ"/>
        </w:rPr>
        <w:t>5</w:t>
      </w:r>
      <w:r w:rsidR="00A6460F" w:rsidRPr="00992BD9">
        <w:rPr>
          <w:rFonts w:ascii="Times New Roman" w:hAnsi="Times New Roman"/>
          <w:snapToGrid/>
          <w:color w:val="000000"/>
          <w:spacing w:val="0"/>
          <w:szCs w:val="24"/>
          <w:lang w:val="uk-UA" w:eastAsia="cs-CZ"/>
        </w:rPr>
        <w:t>1</w:t>
      </w:r>
      <w:r w:rsidR="009A5EC1" w:rsidRPr="00992BD9">
        <w:rPr>
          <w:rFonts w:ascii="Times New Roman" w:hAnsi="Times New Roman"/>
          <w:snapToGrid/>
          <w:color w:val="000000"/>
          <w:spacing w:val="0"/>
          <w:szCs w:val="24"/>
          <w:lang w:val="uk-UA" w:eastAsia="cs-CZ"/>
        </w:rPr>
        <w:t xml:space="preserve"> </w:t>
      </w:r>
      <w:r w:rsidRPr="00992BD9">
        <w:rPr>
          <w:rFonts w:ascii="Times New Roman" w:hAnsi="Times New Roman"/>
          <w:snapToGrid/>
          <w:color w:val="000000"/>
          <w:spacing w:val="0"/>
          <w:szCs w:val="24"/>
          <w:lang w:val="uk-UA" w:eastAsia="cs-CZ"/>
        </w:rPr>
        <w:t>%;</w:t>
      </w:r>
    </w:p>
    <w:p w:rsidR="003340C7" w:rsidRPr="00992BD9" w:rsidRDefault="00A6460F" w:rsidP="00D502EE">
      <w:pPr>
        <w:pStyle w:val="a3"/>
        <w:numPr>
          <w:ilvl w:val="0"/>
          <w:numId w:val="8"/>
        </w:numPr>
        <w:snapToGrid w:val="0"/>
        <w:spacing w:line="288" w:lineRule="auto"/>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Залучення інвестиці</w:t>
      </w:r>
      <w:r w:rsidR="00C87D33">
        <w:rPr>
          <w:rFonts w:ascii="Times New Roman" w:hAnsi="Times New Roman"/>
          <w:snapToGrid/>
          <w:color w:val="000000"/>
          <w:spacing w:val="0"/>
          <w:szCs w:val="24"/>
          <w:lang w:val="uk-UA" w:eastAsia="cs-CZ"/>
        </w:rPr>
        <w:t>й</w:t>
      </w:r>
      <w:r w:rsidR="003340C7" w:rsidRPr="00992BD9">
        <w:rPr>
          <w:rFonts w:ascii="Times New Roman" w:hAnsi="Times New Roman"/>
          <w:snapToGrid/>
          <w:color w:val="000000"/>
          <w:spacing w:val="0"/>
          <w:szCs w:val="24"/>
          <w:lang w:val="uk-UA" w:eastAsia="cs-CZ"/>
        </w:rPr>
        <w:t xml:space="preserve"> – 4</w:t>
      </w:r>
      <w:r w:rsidRPr="00992BD9">
        <w:rPr>
          <w:rFonts w:ascii="Times New Roman" w:hAnsi="Times New Roman"/>
          <w:snapToGrid/>
          <w:color w:val="000000"/>
          <w:spacing w:val="0"/>
          <w:szCs w:val="24"/>
          <w:lang w:val="uk-UA" w:eastAsia="cs-CZ"/>
        </w:rPr>
        <w:t>9</w:t>
      </w:r>
      <w:r w:rsidR="003340C7" w:rsidRPr="00992BD9">
        <w:rPr>
          <w:rFonts w:ascii="Times New Roman" w:hAnsi="Times New Roman"/>
          <w:snapToGrid/>
          <w:color w:val="000000"/>
          <w:spacing w:val="0"/>
          <w:szCs w:val="24"/>
          <w:lang w:val="uk-UA" w:eastAsia="cs-CZ"/>
        </w:rPr>
        <w:t xml:space="preserve"> %;</w:t>
      </w:r>
    </w:p>
    <w:p w:rsidR="003340C7" w:rsidRPr="00992BD9" w:rsidRDefault="00A6460F" w:rsidP="003340C7">
      <w:pPr>
        <w:pStyle w:val="a3"/>
        <w:numPr>
          <w:ilvl w:val="0"/>
          <w:numId w:val="8"/>
        </w:numPr>
        <w:snapToGrid w:val="0"/>
        <w:spacing w:line="288" w:lineRule="auto"/>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Розвиток соціальної сфери/інфраструктури</w:t>
      </w:r>
      <w:r w:rsidR="003340C7" w:rsidRPr="00992BD9">
        <w:rPr>
          <w:rFonts w:ascii="Times New Roman" w:hAnsi="Times New Roman"/>
          <w:snapToGrid/>
          <w:color w:val="000000"/>
          <w:spacing w:val="0"/>
          <w:szCs w:val="24"/>
          <w:lang w:val="uk-UA" w:eastAsia="cs-CZ"/>
        </w:rPr>
        <w:t xml:space="preserve"> – </w:t>
      </w:r>
      <w:r w:rsidRPr="00992BD9">
        <w:rPr>
          <w:rFonts w:ascii="Times New Roman" w:hAnsi="Times New Roman"/>
          <w:snapToGrid/>
          <w:color w:val="000000"/>
          <w:spacing w:val="0"/>
          <w:szCs w:val="24"/>
          <w:lang w:val="uk-UA" w:eastAsia="cs-CZ"/>
        </w:rPr>
        <w:t>29</w:t>
      </w:r>
      <w:r w:rsidR="003340C7" w:rsidRPr="00992BD9">
        <w:rPr>
          <w:rFonts w:ascii="Times New Roman" w:hAnsi="Times New Roman"/>
          <w:snapToGrid/>
          <w:color w:val="000000"/>
          <w:spacing w:val="0"/>
          <w:szCs w:val="24"/>
          <w:lang w:val="uk-UA" w:eastAsia="cs-CZ"/>
        </w:rPr>
        <w:t xml:space="preserve"> %;</w:t>
      </w:r>
    </w:p>
    <w:p w:rsidR="003340C7" w:rsidRPr="00992BD9" w:rsidRDefault="00A6460F" w:rsidP="00D502EE">
      <w:pPr>
        <w:pStyle w:val="a3"/>
        <w:numPr>
          <w:ilvl w:val="0"/>
          <w:numId w:val="8"/>
        </w:numPr>
        <w:snapToGrid w:val="0"/>
        <w:spacing w:line="288" w:lineRule="auto"/>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Покращення міської інфраструктури</w:t>
      </w:r>
      <w:r w:rsidR="003340C7" w:rsidRPr="00992BD9">
        <w:rPr>
          <w:rFonts w:ascii="Times New Roman" w:hAnsi="Times New Roman"/>
          <w:snapToGrid/>
          <w:color w:val="000000"/>
          <w:spacing w:val="0"/>
          <w:szCs w:val="24"/>
          <w:lang w:val="uk-UA" w:eastAsia="cs-CZ"/>
        </w:rPr>
        <w:t xml:space="preserve"> – 2</w:t>
      </w:r>
      <w:r w:rsidRPr="00992BD9">
        <w:rPr>
          <w:rFonts w:ascii="Times New Roman" w:hAnsi="Times New Roman"/>
          <w:snapToGrid/>
          <w:color w:val="000000"/>
          <w:spacing w:val="0"/>
          <w:szCs w:val="24"/>
          <w:lang w:val="uk-UA" w:eastAsia="cs-CZ"/>
        </w:rPr>
        <w:t>6</w:t>
      </w:r>
      <w:r w:rsidR="003340C7" w:rsidRPr="00992BD9">
        <w:rPr>
          <w:rFonts w:ascii="Times New Roman" w:hAnsi="Times New Roman"/>
          <w:snapToGrid/>
          <w:color w:val="000000"/>
          <w:spacing w:val="0"/>
          <w:szCs w:val="24"/>
          <w:lang w:val="uk-UA" w:eastAsia="cs-CZ"/>
        </w:rPr>
        <w:t xml:space="preserve"> %;</w:t>
      </w:r>
    </w:p>
    <w:p w:rsidR="003F294D" w:rsidRPr="00992BD9" w:rsidRDefault="00A6460F" w:rsidP="00D502EE">
      <w:pPr>
        <w:pStyle w:val="a3"/>
        <w:numPr>
          <w:ilvl w:val="0"/>
          <w:numId w:val="8"/>
        </w:numPr>
        <w:snapToGrid w:val="0"/>
        <w:spacing w:line="288" w:lineRule="auto"/>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Підтримка та запровадження наукових розробок</w:t>
      </w:r>
      <w:r w:rsidR="003F294D" w:rsidRPr="00992BD9">
        <w:rPr>
          <w:rFonts w:ascii="Times New Roman" w:hAnsi="Times New Roman"/>
          <w:snapToGrid/>
          <w:color w:val="000000"/>
          <w:spacing w:val="0"/>
          <w:szCs w:val="24"/>
          <w:lang w:val="uk-UA" w:eastAsia="cs-CZ"/>
        </w:rPr>
        <w:t xml:space="preserve"> – </w:t>
      </w:r>
      <w:r w:rsidR="003340C7" w:rsidRPr="00992BD9">
        <w:rPr>
          <w:rFonts w:ascii="Times New Roman" w:hAnsi="Times New Roman"/>
          <w:snapToGrid/>
          <w:color w:val="000000"/>
          <w:spacing w:val="0"/>
          <w:szCs w:val="24"/>
          <w:lang w:val="uk-UA" w:eastAsia="cs-CZ"/>
        </w:rPr>
        <w:t>2</w:t>
      </w:r>
      <w:r w:rsidRPr="00992BD9">
        <w:rPr>
          <w:rFonts w:ascii="Times New Roman" w:hAnsi="Times New Roman"/>
          <w:snapToGrid/>
          <w:color w:val="000000"/>
          <w:spacing w:val="0"/>
          <w:szCs w:val="24"/>
          <w:lang w:val="uk-UA" w:eastAsia="cs-CZ"/>
        </w:rPr>
        <w:t>0</w:t>
      </w:r>
      <w:r w:rsidR="003F294D" w:rsidRPr="00992BD9">
        <w:rPr>
          <w:rFonts w:ascii="Times New Roman" w:hAnsi="Times New Roman"/>
          <w:snapToGrid/>
          <w:color w:val="000000"/>
          <w:spacing w:val="0"/>
          <w:szCs w:val="24"/>
          <w:lang w:val="uk-UA" w:eastAsia="cs-CZ"/>
        </w:rPr>
        <w:t>%</w:t>
      </w:r>
      <w:r w:rsidR="003340C7" w:rsidRPr="00992BD9">
        <w:rPr>
          <w:rFonts w:ascii="Times New Roman" w:hAnsi="Times New Roman"/>
          <w:snapToGrid/>
          <w:color w:val="000000"/>
          <w:spacing w:val="0"/>
          <w:szCs w:val="24"/>
          <w:lang w:val="uk-UA" w:eastAsia="cs-CZ"/>
        </w:rPr>
        <w:t>;</w:t>
      </w:r>
    </w:p>
    <w:p w:rsidR="003340C7" w:rsidRPr="00992BD9" w:rsidRDefault="00A6460F" w:rsidP="00D502EE">
      <w:pPr>
        <w:pStyle w:val="a3"/>
        <w:numPr>
          <w:ilvl w:val="0"/>
          <w:numId w:val="8"/>
        </w:numPr>
        <w:snapToGrid w:val="0"/>
        <w:spacing w:line="288" w:lineRule="auto"/>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Безпека та правопорядок</w:t>
      </w:r>
      <w:r w:rsidR="003340C7" w:rsidRPr="00992BD9">
        <w:rPr>
          <w:rFonts w:ascii="Times New Roman" w:hAnsi="Times New Roman"/>
          <w:snapToGrid/>
          <w:color w:val="000000"/>
          <w:spacing w:val="0"/>
          <w:szCs w:val="24"/>
          <w:lang w:val="uk-UA" w:eastAsia="cs-CZ"/>
        </w:rPr>
        <w:t xml:space="preserve"> – 2</w:t>
      </w:r>
      <w:r w:rsidRPr="00992BD9">
        <w:rPr>
          <w:rFonts w:ascii="Times New Roman" w:hAnsi="Times New Roman"/>
          <w:snapToGrid/>
          <w:color w:val="000000"/>
          <w:spacing w:val="0"/>
          <w:szCs w:val="24"/>
          <w:lang w:val="uk-UA" w:eastAsia="cs-CZ"/>
        </w:rPr>
        <w:t>0</w:t>
      </w:r>
      <w:r w:rsidR="003340C7" w:rsidRPr="00992BD9">
        <w:rPr>
          <w:rFonts w:ascii="Times New Roman" w:hAnsi="Times New Roman"/>
          <w:snapToGrid/>
          <w:color w:val="000000"/>
          <w:spacing w:val="0"/>
          <w:szCs w:val="24"/>
          <w:lang w:val="uk-UA" w:eastAsia="cs-CZ"/>
        </w:rPr>
        <w:t>%;</w:t>
      </w:r>
    </w:p>
    <w:p w:rsidR="003340C7" w:rsidRPr="00992BD9" w:rsidRDefault="00A6460F" w:rsidP="00D502EE">
      <w:pPr>
        <w:pStyle w:val="a3"/>
        <w:numPr>
          <w:ilvl w:val="0"/>
          <w:numId w:val="8"/>
        </w:numPr>
        <w:snapToGrid w:val="0"/>
        <w:spacing w:line="288" w:lineRule="auto"/>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Відкритість і ефективність врядування</w:t>
      </w:r>
      <w:r w:rsidR="003340C7" w:rsidRPr="00992BD9">
        <w:rPr>
          <w:rFonts w:ascii="Times New Roman" w:hAnsi="Times New Roman"/>
          <w:snapToGrid/>
          <w:color w:val="000000"/>
          <w:spacing w:val="0"/>
          <w:szCs w:val="24"/>
          <w:lang w:val="uk-UA" w:eastAsia="cs-CZ"/>
        </w:rPr>
        <w:t xml:space="preserve"> – </w:t>
      </w:r>
      <w:r w:rsidRPr="00992BD9">
        <w:rPr>
          <w:rFonts w:ascii="Times New Roman" w:hAnsi="Times New Roman"/>
          <w:snapToGrid/>
          <w:color w:val="000000"/>
          <w:spacing w:val="0"/>
          <w:szCs w:val="24"/>
          <w:lang w:val="uk-UA" w:eastAsia="cs-CZ"/>
        </w:rPr>
        <w:t>20</w:t>
      </w:r>
      <w:r w:rsidR="003340C7" w:rsidRPr="00992BD9">
        <w:rPr>
          <w:rFonts w:ascii="Times New Roman" w:hAnsi="Times New Roman"/>
          <w:snapToGrid/>
          <w:color w:val="000000"/>
          <w:spacing w:val="0"/>
          <w:szCs w:val="24"/>
          <w:lang w:val="uk-UA" w:eastAsia="cs-CZ"/>
        </w:rPr>
        <w:t>%;</w:t>
      </w:r>
    </w:p>
    <w:p w:rsidR="003340C7" w:rsidRPr="00992BD9" w:rsidRDefault="00A6460F" w:rsidP="00D502EE">
      <w:pPr>
        <w:pStyle w:val="a3"/>
        <w:numPr>
          <w:ilvl w:val="0"/>
          <w:numId w:val="8"/>
        </w:numPr>
        <w:snapToGrid w:val="0"/>
        <w:spacing w:line="288" w:lineRule="auto"/>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Розбудова бізнес-інфраструктури</w:t>
      </w:r>
      <w:r w:rsidR="003340C7" w:rsidRPr="00992BD9">
        <w:rPr>
          <w:rFonts w:ascii="Times New Roman" w:hAnsi="Times New Roman"/>
          <w:snapToGrid/>
          <w:color w:val="000000"/>
          <w:spacing w:val="0"/>
          <w:szCs w:val="24"/>
          <w:lang w:val="uk-UA" w:eastAsia="cs-CZ"/>
        </w:rPr>
        <w:t xml:space="preserve"> –</w:t>
      </w:r>
      <w:r w:rsidRPr="00992BD9">
        <w:rPr>
          <w:rFonts w:ascii="Times New Roman" w:hAnsi="Times New Roman"/>
          <w:snapToGrid/>
          <w:color w:val="000000"/>
          <w:spacing w:val="0"/>
          <w:szCs w:val="24"/>
          <w:lang w:val="uk-UA" w:eastAsia="cs-CZ"/>
        </w:rPr>
        <w:t xml:space="preserve"> 14%.</w:t>
      </w:r>
    </w:p>
    <w:p w:rsidR="00A6460F" w:rsidRPr="00992BD9" w:rsidRDefault="00A6460F" w:rsidP="004F2FBD">
      <w:pPr>
        <w:pStyle w:val="a3"/>
        <w:snapToGrid w:val="0"/>
        <w:spacing w:line="288" w:lineRule="auto"/>
        <w:ind w:left="284" w:firstLine="425"/>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 xml:space="preserve">Порівняти </w:t>
      </w:r>
      <w:r w:rsidR="004F2FBD" w:rsidRPr="00992BD9">
        <w:rPr>
          <w:rFonts w:ascii="Times New Roman" w:hAnsi="Times New Roman"/>
          <w:snapToGrid/>
          <w:color w:val="000000"/>
          <w:spacing w:val="0"/>
          <w:szCs w:val="24"/>
          <w:lang w:val="uk-UA" w:eastAsia="cs-CZ"/>
        </w:rPr>
        <w:t>результати вибору</w:t>
      </w:r>
      <w:r w:rsidRPr="00992BD9">
        <w:rPr>
          <w:rFonts w:ascii="Times New Roman" w:hAnsi="Times New Roman"/>
          <w:snapToGrid/>
          <w:color w:val="000000"/>
          <w:spacing w:val="0"/>
          <w:szCs w:val="24"/>
          <w:lang w:val="uk-UA" w:eastAsia="cs-CZ"/>
        </w:rPr>
        <w:t xml:space="preserve"> стратегічних напрямів </w:t>
      </w:r>
      <w:r w:rsidR="004F2FBD" w:rsidRPr="00992BD9">
        <w:rPr>
          <w:rFonts w:ascii="Times New Roman" w:hAnsi="Times New Roman"/>
          <w:snapToGrid/>
          <w:color w:val="000000"/>
          <w:spacing w:val="0"/>
          <w:szCs w:val="24"/>
          <w:lang w:val="uk-UA" w:eastAsia="cs-CZ"/>
        </w:rPr>
        <w:t xml:space="preserve">респондентами </w:t>
      </w:r>
      <w:r w:rsidRPr="00992BD9">
        <w:rPr>
          <w:rFonts w:ascii="Times New Roman" w:hAnsi="Times New Roman"/>
          <w:snapToGrid/>
          <w:color w:val="000000"/>
          <w:spacing w:val="0"/>
          <w:szCs w:val="24"/>
          <w:lang w:val="uk-UA" w:eastAsia="cs-CZ"/>
        </w:rPr>
        <w:t xml:space="preserve">у </w:t>
      </w:r>
      <w:r w:rsidR="004F2FBD" w:rsidRPr="00992BD9">
        <w:rPr>
          <w:rFonts w:ascii="Times New Roman" w:hAnsi="Times New Roman"/>
          <w:snapToGrid/>
          <w:color w:val="000000"/>
          <w:spacing w:val="0"/>
          <w:szCs w:val="24"/>
          <w:lang w:val="uk-UA" w:eastAsia="cs-CZ"/>
        </w:rPr>
        <w:t>2015 роком можна на діаграмі 13</w:t>
      </w:r>
      <w:r w:rsidRPr="00992BD9">
        <w:rPr>
          <w:rFonts w:ascii="Times New Roman" w:hAnsi="Times New Roman"/>
          <w:snapToGrid/>
          <w:color w:val="000000"/>
          <w:spacing w:val="0"/>
          <w:szCs w:val="24"/>
          <w:lang w:val="uk-UA" w:eastAsia="cs-CZ"/>
        </w:rPr>
        <w:t>.</w:t>
      </w:r>
    </w:p>
    <w:p w:rsidR="00FC0CAB" w:rsidRPr="00992BD9" w:rsidRDefault="00FC0CAB" w:rsidP="004F2FBD">
      <w:pPr>
        <w:pStyle w:val="a3"/>
        <w:snapToGrid w:val="0"/>
        <w:spacing w:line="288" w:lineRule="auto"/>
        <w:ind w:left="284" w:firstLine="425"/>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На питання щодо трьох пріоритетних галузей економіки, які будуть мати найважливіше значення у стратегічній перспективі, рейтинг відповідей розподілився наступним чином:</w:t>
      </w:r>
    </w:p>
    <w:p w:rsidR="00FC0CAB" w:rsidRPr="00992BD9" w:rsidRDefault="00FC0CAB" w:rsidP="00FC0CAB">
      <w:pPr>
        <w:pStyle w:val="a3"/>
        <w:numPr>
          <w:ilvl w:val="0"/>
          <w:numId w:val="8"/>
        </w:numPr>
        <w:snapToGrid w:val="0"/>
        <w:spacing w:line="288" w:lineRule="auto"/>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 xml:space="preserve"> Медичні послуги, краса та </w:t>
      </w:r>
      <w:proofErr w:type="spellStart"/>
      <w:r w:rsidRPr="00992BD9">
        <w:rPr>
          <w:rFonts w:ascii="Times New Roman" w:hAnsi="Times New Roman"/>
          <w:snapToGrid/>
          <w:color w:val="000000"/>
          <w:spacing w:val="0"/>
          <w:szCs w:val="24"/>
          <w:lang w:val="uk-UA" w:eastAsia="cs-CZ"/>
        </w:rPr>
        <w:t>здоров</w:t>
      </w:r>
      <w:proofErr w:type="spellEnd"/>
      <w:r w:rsidRPr="00992BD9">
        <w:rPr>
          <w:rFonts w:ascii="Times New Roman" w:hAnsi="Times New Roman"/>
          <w:snapToGrid/>
          <w:color w:val="000000"/>
          <w:spacing w:val="0"/>
          <w:szCs w:val="24"/>
          <w:lang w:val="ru-RU" w:eastAsia="cs-CZ"/>
        </w:rPr>
        <w:t>’</w:t>
      </w:r>
      <w:r w:rsidRPr="00992BD9">
        <w:rPr>
          <w:rFonts w:ascii="Times New Roman" w:hAnsi="Times New Roman"/>
          <w:snapToGrid/>
          <w:color w:val="000000"/>
          <w:spacing w:val="0"/>
          <w:szCs w:val="24"/>
          <w:lang w:val="uk-UA" w:eastAsia="cs-CZ"/>
        </w:rPr>
        <w:t>я – 37%;</w:t>
      </w:r>
    </w:p>
    <w:p w:rsidR="00FC0CAB" w:rsidRPr="00992BD9" w:rsidRDefault="00FC0CAB" w:rsidP="00FC0CAB">
      <w:pPr>
        <w:pStyle w:val="a3"/>
        <w:numPr>
          <w:ilvl w:val="0"/>
          <w:numId w:val="8"/>
        </w:numPr>
        <w:snapToGrid w:val="0"/>
        <w:spacing w:line="288" w:lineRule="auto"/>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Освіта і освітні послуги – 29%;</w:t>
      </w:r>
    </w:p>
    <w:p w:rsidR="00FC0CAB" w:rsidRPr="00992BD9" w:rsidRDefault="00FC0CAB" w:rsidP="00FC0CAB">
      <w:pPr>
        <w:pStyle w:val="a3"/>
        <w:numPr>
          <w:ilvl w:val="0"/>
          <w:numId w:val="8"/>
        </w:numPr>
        <w:snapToGrid w:val="0"/>
        <w:spacing w:line="288" w:lineRule="auto"/>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Туризм – 26%;</w:t>
      </w:r>
    </w:p>
    <w:p w:rsidR="00FC0CAB" w:rsidRPr="00992BD9" w:rsidRDefault="00FC0CAB" w:rsidP="00FC0CAB">
      <w:pPr>
        <w:pStyle w:val="a3"/>
        <w:numPr>
          <w:ilvl w:val="0"/>
          <w:numId w:val="8"/>
        </w:numPr>
        <w:snapToGrid w:val="0"/>
        <w:spacing w:line="288" w:lineRule="auto"/>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Транспорт, логістика – 23%;</w:t>
      </w:r>
    </w:p>
    <w:p w:rsidR="00FC0CAB" w:rsidRPr="00992BD9" w:rsidRDefault="00FC0CAB" w:rsidP="00FC0CAB">
      <w:pPr>
        <w:pStyle w:val="a3"/>
        <w:numPr>
          <w:ilvl w:val="0"/>
          <w:numId w:val="8"/>
        </w:numPr>
        <w:snapToGrid w:val="0"/>
        <w:spacing w:line="288" w:lineRule="auto"/>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Будівництво та виробництво будівельних матеріалів – 17%;</w:t>
      </w:r>
    </w:p>
    <w:p w:rsidR="00FC0CAB" w:rsidRPr="00992BD9" w:rsidRDefault="00FC0CAB" w:rsidP="00FC0CAB">
      <w:pPr>
        <w:pStyle w:val="a3"/>
        <w:numPr>
          <w:ilvl w:val="0"/>
          <w:numId w:val="8"/>
        </w:numPr>
        <w:snapToGrid w:val="0"/>
        <w:spacing w:line="288" w:lineRule="auto"/>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Легка промисловість – 17%;</w:t>
      </w:r>
    </w:p>
    <w:p w:rsidR="00FC0CAB" w:rsidRPr="00992BD9" w:rsidRDefault="00FC0CAB" w:rsidP="00FC0CAB">
      <w:pPr>
        <w:pStyle w:val="a3"/>
        <w:numPr>
          <w:ilvl w:val="0"/>
          <w:numId w:val="8"/>
        </w:numPr>
        <w:snapToGrid w:val="0"/>
        <w:spacing w:line="288" w:lineRule="auto"/>
        <w:rPr>
          <w:rFonts w:ascii="Times New Roman" w:hAnsi="Times New Roman"/>
          <w:snapToGrid/>
          <w:color w:val="000000"/>
          <w:spacing w:val="0"/>
          <w:szCs w:val="24"/>
          <w:lang w:val="uk-UA" w:eastAsia="cs-CZ"/>
        </w:rPr>
      </w:pPr>
      <w:r w:rsidRPr="00992BD9">
        <w:rPr>
          <w:rFonts w:ascii="Times New Roman" w:hAnsi="Times New Roman"/>
          <w:snapToGrid/>
          <w:color w:val="000000"/>
          <w:spacing w:val="0"/>
          <w:szCs w:val="24"/>
          <w:lang w:val="uk-UA" w:eastAsia="cs-CZ"/>
        </w:rPr>
        <w:t>Інформаційні технології (ІТ) – 14%.</w:t>
      </w:r>
    </w:p>
    <w:p w:rsidR="00FC0CAB" w:rsidRPr="00992BD9" w:rsidRDefault="00FC0CAB" w:rsidP="004F2FBD">
      <w:pPr>
        <w:pStyle w:val="a3"/>
        <w:snapToGrid w:val="0"/>
        <w:spacing w:line="288" w:lineRule="auto"/>
        <w:ind w:left="284" w:firstLine="425"/>
        <w:rPr>
          <w:rFonts w:ascii="Times New Roman" w:hAnsi="Times New Roman"/>
          <w:snapToGrid/>
          <w:color w:val="000000"/>
          <w:spacing w:val="0"/>
          <w:szCs w:val="24"/>
          <w:lang w:val="uk-UA" w:eastAsia="cs-CZ"/>
        </w:rPr>
      </w:pPr>
    </w:p>
    <w:p w:rsidR="00FC0CAB" w:rsidRPr="004F6E42" w:rsidRDefault="0048309D" w:rsidP="0048309D">
      <w:pPr>
        <w:pStyle w:val="a3"/>
        <w:snapToGrid w:val="0"/>
        <w:spacing w:line="288" w:lineRule="auto"/>
        <w:ind w:left="284" w:hanging="284"/>
        <w:rPr>
          <w:rFonts w:ascii="Times New Roman" w:hAnsi="Times New Roman"/>
          <w:b/>
          <w:snapToGrid/>
          <w:color w:val="000000"/>
          <w:spacing w:val="0"/>
          <w:sz w:val="22"/>
          <w:szCs w:val="22"/>
          <w:lang w:val="uk-UA" w:eastAsia="cs-CZ"/>
        </w:rPr>
      </w:pPr>
      <w:r w:rsidRPr="004F6E42">
        <w:rPr>
          <w:b/>
          <w:noProof/>
          <w:sz w:val="22"/>
          <w:szCs w:val="22"/>
          <w:lang w:val="ru-RU" w:eastAsia="ru-RU"/>
        </w:rPr>
        <w:lastRenderedPageBreak/>
        <w:drawing>
          <wp:inline distT="0" distB="0" distL="0" distR="0" wp14:anchorId="14E78705" wp14:editId="11337D52">
            <wp:extent cx="6192520" cy="3399851"/>
            <wp:effectExtent l="0" t="0" r="0" b="0"/>
            <wp:docPr id="97"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F6E42" w:rsidRPr="003F294D" w:rsidRDefault="004F6E42" w:rsidP="004F6E42">
      <w:pPr>
        <w:pStyle w:val="3"/>
        <w:numPr>
          <w:ilvl w:val="0"/>
          <w:numId w:val="15"/>
        </w:numPr>
        <w:rPr>
          <w:bCs w:val="0"/>
          <w:color w:val="000000"/>
          <w:sz w:val="22"/>
          <w:szCs w:val="22"/>
          <w:lang w:val="uk-UA"/>
        </w:rPr>
      </w:pPr>
      <w:bookmarkStart w:id="101" w:name="_Toc76487333"/>
      <w:bookmarkStart w:id="102" w:name="_Toc76487520"/>
      <w:bookmarkStart w:id="103" w:name="_Toc76488146"/>
      <w:r>
        <w:rPr>
          <w:bCs w:val="0"/>
          <w:color w:val="000000"/>
          <w:sz w:val="22"/>
          <w:szCs w:val="22"/>
          <w:lang w:val="uk-UA"/>
        </w:rPr>
        <w:t>Пріоритетні галузі економіки</w:t>
      </w:r>
      <w:bookmarkEnd w:id="101"/>
      <w:bookmarkEnd w:id="102"/>
      <w:bookmarkEnd w:id="103"/>
    </w:p>
    <w:p w:rsidR="00FC0CAB" w:rsidRDefault="00FC0CAB" w:rsidP="004F2FBD">
      <w:pPr>
        <w:pStyle w:val="a3"/>
        <w:snapToGrid w:val="0"/>
        <w:spacing w:line="288" w:lineRule="auto"/>
        <w:ind w:left="284" w:firstLine="425"/>
        <w:rPr>
          <w:rFonts w:ascii="Times New Roman" w:hAnsi="Times New Roman"/>
          <w:snapToGrid/>
          <w:color w:val="000000"/>
          <w:spacing w:val="0"/>
          <w:sz w:val="22"/>
          <w:szCs w:val="22"/>
          <w:lang w:val="uk-UA" w:eastAsia="cs-CZ"/>
        </w:rPr>
      </w:pPr>
    </w:p>
    <w:p w:rsidR="00BE6EFE" w:rsidRPr="004F2FBD" w:rsidRDefault="004F2FBD" w:rsidP="004F2FBD">
      <w:pPr>
        <w:pStyle w:val="1"/>
        <w:spacing w:before="60" w:after="60"/>
        <w:rPr>
          <w:color w:val="C00000"/>
          <w:sz w:val="28"/>
          <w:szCs w:val="28"/>
        </w:rPr>
      </w:pPr>
      <w:r>
        <w:rPr>
          <w:color w:val="C00000"/>
          <w:sz w:val="28"/>
          <w:szCs w:val="28"/>
          <w:lang w:val="en-US"/>
        </w:rPr>
        <w:t>V</w:t>
      </w:r>
      <w:r>
        <w:rPr>
          <w:color w:val="C00000"/>
          <w:sz w:val="28"/>
          <w:szCs w:val="28"/>
          <w:lang w:val="ru-RU"/>
        </w:rPr>
        <w:t>.</w:t>
      </w:r>
      <w:r w:rsidR="00C00653">
        <w:rPr>
          <w:color w:val="C00000"/>
          <w:sz w:val="28"/>
          <w:szCs w:val="28"/>
          <w:lang w:val="ru-RU"/>
        </w:rPr>
        <w:t xml:space="preserve"> </w:t>
      </w:r>
      <w:bookmarkStart w:id="104" w:name="_Toc412235713"/>
      <w:bookmarkStart w:id="105" w:name="_Toc76487521"/>
      <w:bookmarkStart w:id="106" w:name="_Toc76488147"/>
      <w:r w:rsidR="00BE6EFE" w:rsidRPr="004F2FBD">
        <w:rPr>
          <w:color w:val="C00000"/>
          <w:sz w:val="28"/>
          <w:szCs w:val="28"/>
        </w:rPr>
        <w:t>Загальні враження</w:t>
      </w:r>
      <w:bookmarkEnd w:id="104"/>
      <w:bookmarkEnd w:id="105"/>
      <w:bookmarkEnd w:id="106"/>
    </w:p>
    <w:p w:rsidR="00BC1E10" w:rsidRPr="00992BD9" w:rsidRDefault="00BE6EFE" w:rsidP="0093245C">
      <w:pPr>
        <w:tabs>
          <w:tab w:val="left" w:pos="-4820"/>
        </w:tabs>
        <w:suppressAutoHyphens/>
        <w:spacing w:line="288" w:lineRule="auto"/>
        <w:ind w:firstLine="709"/>
        <w:jc w:val="both"/>
        <w:rPr>
          <w:color w:val="000000"/>
          <w:spacing w:val="-3"/>
        </w:rPr>
      </w:pPr>
      <w:r w:rsidRPr="00992BD9">
        <w:rPr>
          <w:color w:val="000000"/>
          <w:spacing w:val="-3"/>
        </w:rPr>
        <w:t xml:space="preserve">Респондентам запропонували висловити свої загальні враження про </w:t>
      </w:r>
      <w:proofErr w:type="spellStart"/>
      <w:r w:rsidR="0093245C" w:rsidRPr="00992BD9">
        <w:rPr>
          <w:color w:val="000000"/>
          <w:spacing w:val="-3"/>
        </w:rPr>
        <w:t>Ірпінську</w:t>
      </w:r>
      <w:proofErr w:type="spellEnd"/>
      <w:r w:rsidR="0093245C" w:rsidRPr="00992BD9">
        <w:rPr>
          <w:color w:val="000000"/>
          <w:spacing w:val="-3"/>
        </w:rPr>
        <w:t xml:space="preserve"> міську територіальну громаду як місце для ведення бізнесу: 1-відмінно, 2-добре, 3-задовільно, 4-погано, 5-немає думки.</w:t>
      </w:r>
    </w:p>
    <w:p w:rsidR="00A6122E" w:rsidRPr="00992BD9" w:rsidRDefault="0093245C" w:rsidP="00D502EE">
      <w:pPr>
        <w:tabs>
          <w:tab w:val="left" w:pos="-4820"/>
        </w:tabs>
        <w:suppressAutoHyphens/>
        <w:spacing w:line="288" w:lineRule="auto"/>
        <w:ind w:firstLine="709"/>
        <w:jc w:val="both"/>
        <w:rPr>
          <w:color w:val="000000"/>
          <w:spacing w:val="-3"/>
        </w:rPr>
      </w:pPr>
      <w:r w:rsidRPr="00992BD9">
        <w:rPr>
          <w:color w:val="000000"/>
          <w:spacing w:val="-3"/>
        </w:rPr>
        <w:t>В результаті громада</w:t>
      </w:r>
      <w:r w:rsidR="00D93528" w:rsidRPr="00992BD9">
        <w:rPr>
          <w:color w:val="000000"/>
          <w:spacing w:val="-3"/>
        </w:rPr>
        <w:t xml:space="preserve"> </w:t>
      </w:r>
      <w:r w:rsidR="00F762F0" w:rsidRPr="00992BD9">
        <w:rPr>
          <w:color w:val="000000"/>
          <w:spacing w:val="-3"/>
        </w:rPr>
        <w:t>отримал</w:t>
      </w:r>
      <w:r w:rsidRPr="00992BD9">
        <w:rPr>
          <w:color w:val="000000"/>
          <w:spacing w:val="-3"/>
        </w:rPr>
        <w:t>а</w:t>
      </w:r>
      <w:r w:rsidR="00F762F0" w:rsidRPr="00992BD9">
        <w:rPr>
          <w:color w:val="000000"/>
          <w:spacing w:val="-3"/>
        </w:rPr>
        <w:t xml:space="preserve"> </w:t>
      </w:r>
      <w:r w:rsidRPr="00992BD9">
        <w:rPr>
          <w:color w:val="000000"/>
          <w:spacing w:val="-3"/>
        </w:rPr>
        <w:t>наступні</w:t>
      </w:r>
      <w:r w:rsidR="00F762F0" w:rsidRPr="00992BD9">
        <w:rPr>
          <w:color w:val="000000"/>
          <w:spacing w:val="-3"/>
        </w:rPr>
        <w:t xml:space="preserve"> оцінки. </w:t>
      </w:r>
      <w:r w:rsidRPr="00992BD9">
        <w:rPr>
          <w:color w:val="000000"/>
          <w:spacing w:val="-3"/>
        </w:rPr>
        <w:t>9</w:t>
      </w:r>
      <w:r w:rsidR="00ED39A1" w:rsidRPr="00992BD9">
        <w:rPr>
          <w:color w:val="000000"/>
          <w:spacing w:val="-3"/>
        </w:rPr>
        <w:t xml:space="preserve"> з</w:t>
      </w:r>
      <w:r w:rsidR="0068396F" w:rsidRPr="00992BD9">
        <w:rPr>
          <w:color w:val="000000"/>
          <w:spacing w:val="-3"/>
        </w:rPr>
        <w:t xml:space="preserve"> опитаних </w:t>
      </w:r>
      <w:r w:rsidRPr="00992BD9">
        <w:rPr>
          <w:color w:val="000000"/>
          <w:spacing w:val="-3"/>
        </w:rPr>
        <w:t>респондентів вважають громаду</w:t>
      </w:r>
      <w:r w:rsidR="00F762F0" w:rsidRPr="00992BD9">
        <w:rPr>
          <w:color w:val="000000"/>
          <w:spacing w:val="-3"/>
        </w:rPr>
        <w:t xml:space="preserve"> відмінним місцем для ведення бізнесу, «</w:t>
      </w:r>
      <w:r w:rsidR="00A6122E" w:rsidRPr="00992BD9">
        <w:rPr>
          <w:color w:val="000000"/>
          <w:spacing w:val="-3"/>
        </w:rPr>
        <w:t>добрим</w:t>
      </w:r>
      <w:r w:rsidR="00F762F0" w:rsidRPr="00992BD9">
        <w:rPr>
          <w:color w:val="000000"/>
          <w:spacing w:val="-3"/>
        </w:rPr>
        <w:t xml:space="preserve">» </w:t>
      </w:r>
      <w:r w:rsidRPr="00992BD9">
        <w:rPr>
          <w:color w:val="000000"/>
          <w:spacing w:val="-3"/>
        </w:rPr>
        <w:t xml:space="preserve">вважають </w:t>
      </w:r>
      <w:r w:rsidR="00A6122E" w:rsidRPr="00992BD9">
        <w:rPr>
          <w:color w:val="000000"/>
          <w:spacing w:val="-3"/>
        </w:rPr>
        <w:t xml:space="preserve"> </w:t>
      </w:r>
      <w:r w:rsidRPr="00992BD9">
        <w:rPr>
          <w:color w:val="000000"/>
          <w:spacing w:val="-3"/>
        </w:rPr>
        <w:t>1</w:t>
      </w:r>
      <w:r w:rsidR="004F6814" w:rsidRPr="00992BD9">
        <w:rPr>
          <w:color w:val="000000"/>
          <w:spacing w:val="-3"/>
        </w:rPr>
        <w:t>5</w:t>
      </w:r>
      <w:r w:rsidRPr="00992BD9">
        <w:rPr>
          <w:color w:val="000000"/>
          <w:spacing w:val="-3"/>
        </w:rPr>
        <w:t xml:space="preserve"> респондентів</w:t>
      </w:r>
      <w:r w:rsidR="00F762F0" w:rsidRPr="00992BD9">
        <w:rPr>
          <w:color w:val="000000"/>
          <w:spacing w:val="-3"/>
        </w:rPr>
        <w:t xml:space="preserve">. </w:t>
      </w:r>
      <w:r w:rsidR="00554099" w:rsidRPr="00992BD9">
        <w:rPr>
          <w:color w:val="000000"/>
          <w:spacing w:val="-3"/>
        </w:rPr>
        <w:t>М</w:t>
      </w:r>
      <w:r w:rsidR="00ED39A1" w:rsidRPr="00992BD9">
        <w:rPr>
          <w:color w:val="000000"/>
          <w:spacing w:val="-3"/>
        </w:rPr>
        <w:t>ісцевий бізнес-клімат отримав</w:t>
      </w:r>
      <w:r w:rsidR="00554099" w:rsidRPr="00992BD9">
        <w:rPr>
          <w:color w:val="000000"/>
          <w:spacing w:val="-3"/>
        </w:rPr>
        <w:t xml:space="preserve"> </w:t>
      </w:r>
      <w:r w:rsidRPr="00992BD9">
        <w:rPr>
          <w:color w:val="000000"/>
          <w:spacing w:val="-3"/>
        </w:rPr>
        <w:t>10</w:t>
      </w:r>
      <w:r w:rsidR="00554099" w:rsidRPr="00992BD9">
        <w:rPr>
          <w:color w:val="000000"/>
          <w:spacing w:val="-3"/>
        </w:rPr>
        <w:t xml:space="preserve"> задовільн</w:t>
      </w:r>
      <w:r w:rsidR="00D71C37" w:rsidRPr="00992BD9">
        <w:rPr>
          <w:color w:val="000000"/>
          <w:spacing w:val="-3"/>
        </w:rPr>
        <w:t>их</w:t>
      </w:r>
      <w:r w:rsidR="00554099" w:rsidRPr="00992BD9">
        <w:rPr>
          <w:color w:val="000000"/>
          <w:spacing w:val="-3"/>
        </w:rPr>
        <w:t xml:space="preserve"> </w:t>
      </w:r>
      <w:r w:rsidRPr="00992BD9">
        <w:rPr>
          <w:color w:val="000000"/>
          <w:spacing w:val="-3"/>
        </w:rPr>
        <w:t xml:space="preserve">оцінки. </w:t>
      </w:r>
      <w:r w:rsidR="00A6122E" w:rsidRPr="00992BD9">
        <w:rPr>
          <w:color w:val="000000"/>
          <w:spacing w:val="-3"/>
        </w:rPr>
        <w:t xml:space="preserve"> </w:t>
      </w:r>
      <w:r w:rsidRPr="00992BD9">
        <w:rPr>
          <w:color w:val="000000"/>
          <w:spacing w:val="-3"/>
        </w:rPr>
        <w:t>Громада не отримала</w:t>
      </w:r>
      <w:r w:rsidR="00A6122E" w:rsidRPr="00992BD9">
        <w:rPr>
          <w:color w:val="000000"/>
          <w:spacing w:val="-3"/>
        </w:rPr>
        <w:t xml:space="preserve"> </w:t>
      </w:r>
      <w:r w:rsidRPr="00992BD9">
        <w:rPr>
          <w:color w:val="000000"/>
          <w:spacing w:val="-3"/>
        </w:rPr>
        <w:t xml:space="preserve">жодної поганої оцінки та оцінки «немає думки». </w:t>
      </w:r>
    </w:p>
    <w:p w:rsidR="001A458A" w:rsidRDefault="001A458A" w:rsidP="00D502EE">
      <w:pPr>
        <w:tabs>
          <w:tab w:val="left" w:pos="-4820"/>
        </w:tabs>
        <w:suppressAutoHyphens/>
        <w:spacing w:line="288" w:lineRule="auto"/>
        <w:ind w:firstLine="709"/>
        <w:jc w:val="both"/>
        <w:rPr>
          <w:color w:val="000000"/>
          <w:spacing w:val="-3"/>
          <w:sz w:val="22"/>
          <w:szCs w:val="22"/>
        </w:rPr>
      </w:pPr>
    </w:p>
    <w:p w:rsidR="001A458A" w:rsidRPr="0093245C" w:rsidRDefault="00EC5DBA" w:rsidP="00992BD9">
      <w:pPr>
        <w:tabs>
          <w:tab w:val="left" w:pos="-4820"/>
        </w:tabs>
        <w:suppressAutoHyphens/>
        <w:ind w:hanging="567"/>
        <w:jc w:val="both"/>
        <w:rPr>
          <w:spacing w:val="-3"/>
          <w:sz w:val="22"/>
          <w:szCs w:val="22"/>
        </w:rPr>
      </w:pPr>
      <w:r>
        <w:rPr>
          <w:noProof/>
          <w:sz w:val="22"/>
          <w:szCs w:val="22"/>
          <w:lang w:val="ru-RU" w:eastAsia="ru-RU"/>
        </w:rPr>
        <w:drawing>
          <wp:inline distT="0" distB="0" distL="0" distR="0">
            <wp:extent cx="6724650" cy="2085975"/>
            <wp:effectExtent l="0" t="0" r="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A458A" w:rsidRDefault="001A458A" w:rsidP="00D502EE">
      <w:pPr>
        <w:tabs>
          <w:tab w:val="left" w:pos="-4820"/>
        </w:tabs>
        <w:suppressAutoHyphens/>
        <w:spacing w:line="288" w:lineRule="auto"/>
        <w:ind w:firstLine="709"/>
        <w:jc w:val="both"/>
        <w:rPr>
          <w:color w:val="000000"/>
          <w:spacing w:val="-3"/>
          <w:sz w:val="22"/>
          <w:szCs w:val="22"/>
        </w:rPr>
      </w:pPr>
    </w:p>
    <w:p w:rsidR="00CB5701" w:rsidRPr="00C64D98" w:rsidRDefault="00CB5701" w:rsidP="004F6E42">
      <w:pPr>
        <w:pStyle w:val="3"/>
        <w:numPr>
          <w:ilvl w:val="0"/>
          <w:numId w:val="15"/>
        </w:numPr>
        <w:rPr>
          <w:bCs w:val="0"/>
          <w:color w:val="000000"/>
          <w:sz w:val="22"/>
          <w:szCs w:val="22"/>
          <w:lang w:val="uk-UA"/>
        </w:rPr>
      </w:pPr>
      <w:bookmarkStart w:id="107" w:name="_Toc76488148"/>
      <w:bookmarkStart w:id="108" w:name="_Toc412149006"/>
      <w:bookmarkStart w:id="109" w:name="_Toc412235714"/>
      <w:bookmarkStart w:id="110" w:name="_Toc76487335"/>
      <w:bookmarkStart w:id="111" w:name="_Toc76487522"/>
      <w:r w:rsidRPr="00C64D98">
        <w:rPr>
          <w:bCs w:val="0"/>
          <w:color w:val="000000"/>
          <w:sz w:val="22"/>
          <w:szCs w:val="22"/>
          <w:lang w:val="uk-UA"/>
        </w:rPr>
        <w:t>Загальні враження про місцеву владу та бізнес-клімат</w:t>
      </w:r>
      <w:bookmarkEnd w:id="107"/>
      <w:r w:rsidRPr="00C64D98">
        <w:rPr>
          <w:bCs w:val="0"/>
          <w:color w:val="000000"/>
          <w:sz w:val="22"/>
          <w:szCs w:val="22"/>
          <w:lang w:val="uk-UA"/>
        </w:rPr>
        <w:t xml:space="preserve"> </w:t>
      </w:r>
      <w:bookmarkEnd w:id="108"/>
      <w:bookmarkEnd w:id="109"/>
      <w:bookmarkEnd w:id="110"/>
      <w:bookmarkEnd w:id="111"/>
    </w:p>
    <w:p w:rsidR="00C64D98" w:rsidRPr="0093245C" w:rsidRDefault="00C64D98" w:rsidP="00C64D98"/>
    <w:p w:rsidR="0093245C" w:rsidRDefault="00C64D98" w:rsidP="0093245C">
      <w:pPr>
        <w:ind w:firstLine="708"/>
        <w:jc w:val="both"/>
        <w:rPr>
          <w:color w:val="000000"/>
          <w:spacing w:val="-3"/>
        </w:rPr>
      </w:pPr>
      <w:r w:rsidRPr="00992BD9">
        <w:rPr>
          <w:color w:val="000000"/>
          <w:spacing w:val="-3"/>
        </w:rPr>
        <w:t xml:space="preserve">Діаграма </w:t>
      </w:r>
      <w:r w:rsidR="0093245C" w:rsidRPr="00992BD9">
        <w:rPr>
          <w:color w:val="000000"/>
          <w:spacing w:val="-3"/>
        </w:rPr>
        <w:t>15</w:t>
      </w:r>
      <w:r w:rsidRPr="00992BD9">
        <w:rPr>
          <w:color w:val="000000"/>
          <w:spacing w:val="-3"/>
        </w:rPr>
        <w:t xml:space="preserve"> надає можливості  порівняти оцінки </w:t>
      </w:r>
      <w:r w:rsidR="0093245C" w:rsidRPr="00992BD9">
        <w:rPr>
          <w:color w:val="000000"/>
          <w:spacing w:val="-3"/>
        </w:rPr>
        <w:t xml:space="preserve">громади як </w:t>
      </w:r>
      <w:r w:rsidRPr="00992BD9">
        <w:rPr>
          <w:color w:val="000000"/>
          <w:spacing w:val="-3"/>
        </w:rPr>
        <w:t>місця для ведення бізнесу з результатами оцінки 20</w:t>
      </w:r>
      <w:r w:rsidR="0093245C" w:rsidRPr="00992BD9">
        <w:rPr>
          <w:color w:val="000000"/>
          <w:spacing w:val="-3"/>
        </w:rPr>
        <w:t>15</w:t>
      </w:r>
      <w:r w:rsidRPr="00992BD9">
        <w:rPr>
          <w:color w:val="000000"/>
          <w:spacing w:val="-3"/>
        </w:rPr>
        <w:t xml:space="preserve"> року.</w:t>
      </w:r>
      <w:r w:rsidR="0093245C" w:rsidRPr="00992BD9">
        <w:rPr>
          <w:color w:val="000000"/>
          <w:spacing w:val="-3"/>
        </w:rPr>
        <w:t xml:space="preserve"> В результаті у 2021 році місцевий бізнес-клімат був оцінений набагато краще.</w:t>
      </w:r>
    </w:p>
    <w:p w:rsidR="004516C6" w:rsidRDefault="004516C6" w:rsidP="0093245C">
      <w:pPr>
        <w:ind w:firstLine="708"/>
        <w:jc w:val="both"/>
        <w:rPr>
          <w:color w:val="000000"/>
          <w:spacing w:val="-3"/>
        </w:rPr>
      </w:pPr>
    </w:p>
    <w:p w:rsidR="004516C6" w:rsidRPr="00992BD9" w:rsidRDefault="004516C6" w:rsidP="0093245C">
      <w:pPr>
        <w:ind w:firstLine="708"/>
        <w:jc w:val="both"/>
        <w:rPr>
          <w:color w:val="000000"/>
          <w:spacing w:val="-3"/>
        </w:rPr>
      </w:pPr>
    </w:p>
    <w:p w:rsidR="00717E93" w:rsidRPr="00992BD9" w:rsidRDefault="00717E93" w:rsidP="0093245C">
      <w:pPr>
        <w:tabs>
          <w:tab w:val="left" w:pos="-4820"/>
          <w:tab w:val="num" w:pos="360"/>
        </w:tabs>
        <w:suppressAutoHyphens/>
        <w:ind w:firstLine="709"/>
        <w:jc w:val="both"/>
        <w:rPr>
          <w:color w:val="000000"/>
          <w:spacing w:val="-3"/>
        </w:rPr>
      </w:pPr>
    </w:p>
    <w:p w:rsidR="0084492F" w:rsidRPr="00915CCE" w:rsidRDefault="005E2AE6" w:rsidP="005E2AE6">
      <w:pPr>
        <w:pStyle w:val="1"/>
        <w:spacing w:before="60" w:after="60"/>
        <w:rPr>
          <w:color w:val="C00000"/>
          <w:sz w:val="28"/>
          <w:szCs w:val="28"/>
        </w:rPr>
      </w:pPr>
      <w:bookmarkStart w:id="112" w:name="_Toc412235715"/>
      <w:bookmarkStart w:id="113" w:name="_Toc76487523"/>
      <w:bookmarkStart w:id="114" w:name="_Toc76488149"/>
      <w:r>
        <w:rPr>
          <w:color w:val="C00000"/>
          <w:sz w:val="28"/>
          <w:szCs w:val="28"/>
          <w:lang w:val="en-US"/>
        </w:rPr>
        <w:t>V</w:t>
      </w:r>
      <w:r w:rsidRPr="00915CCE">
        <w:rPr>
          <w:color w:val="C00000"/>
          <w:sz w:val="28"/>
          <w:szCs w:val="28"/>
        </w:rPr>
        <w:t>.</w:t>
      </w:r>
      <w:r>
        <w:rPr>
          <w:color w:val="C00000"/>
          <w:sz w:val="28"/>
          <w:szCs w:val="28"/>
          <w:lang w:val="en-US"/>
        </w:rPr>
        <w:t>I</w:t>
      </w:r>
      <w:r w:rsidRPr="00915CCE">
        <w:rPr>
          <w:color w:val="C00000"/>
          <w:sz w:val="28"/>
          <w:szCs w:val="28"/>
        </w:rPr>
        <w:t>.</w:t>
      </w:r>
      <w:r w:rsidR="0084492F" w:rsidRPr="00915CCE">
        <w:rPr>
          <w:color w:val="C00000"/>
          <w:sz w:val="28"/>
          <w:szCs w:val="28"/>
        </w:rPr>
        <w:t>УЗАГАЛЬНЕНИЙ ВИСНОВОК</w:t>
      </w:r>
      <w:bookmarkEnd w:id="112"/>
      <w:bookmarkEnd w:id="113"/>
      <w:bookmarkEnd w:id="114"/>
    </w:p>
    <w:p w:rsidR="005E2AE6" w:rsidRPr="00992BD9" w:rsidRDefault="005E2AE6" w:rsidP="00992BD9">
      <w:pPr>
        <w:tabs>
          <w:tab w:val="left" w:pos="-4962"/>
        </w:tabs>
        <w:suppressAutoHyphens/>
        <w:spacing w:before="60" w:after="60"/>
        <w:jc w:val="both"/>
        <w:rPr>
          <w:color w:val="000000"/>
          <w:spacing w:val="-3"/>
        </w:rPr>
      </w:pPr>
      <w:r>
        <w:rPr>
          <w:color w:val="000000"/>
          <w:spacing w:val="-3"/>
          <w:sz w:val="22"/>
          <w:szCs w:val="22"/>
        </w:rPr>
        <w:tab/>
      </w:r>
      <w:r w:rsidR="0093245C" w:rsidRPr="00992BD9">
        <w:rPr>
          <w:color w:val="000000"/>
          <w:spacing w:val="-3"/>
        </w:rPr>
        <w:t xml:space="preserve">Серед найважливіших </w:t>
      </w:r>
      <w:r w:rsidR="0093245C" w:rsidRPr="00C87D33">
        <w:rPr>
          <w:b/>
          <w:spacing w:val="-3"/>
        </w:rPr>
        <w:t>сильних сторін місцевого бізнес-клімату</w:t>
      </w:r>
      <w:r w:rsidR="0093245C" w:rsidRPr="00C87D33">
        <w:rPr>
          <w:spacing w:val="-3"/>
        </w:rPr>
        <w:t xml:space="preserve"> </w:t>
      </w:r>
      <w:r w:rsidR="0093245C" w:rsidRPr="00992BD9">
        <w:rPr>
          <w:color w:val="000000"/>
          <w:spacing w:val="-3"/>
        </w:rPr>
        <w:t xml:space="preserve">неодноразово називали: зручне географічне розташування та близькість до Києва, хороші природні умови </w:t>
      </w:r>
      <w:r w:rsidR="003F17B8" w:rsidRPr="00992BD9">
        <w:rPr>
          <w:color w:val="000000"/>
          <w:spacing w:val="-3"/>
        </w:rPr>
        <w:t>громади</w:t>
      </w:r>
      <w:r w:rsidR="0093245C" w:rsidRPr="00992BD9">
        <w:rPr>
          <w:color w:val="000000"/>
          <w:spacing w:val="-3"/>
        </w:rPr>
        <w:t xml:space="preserve"> і наявність рекреаційних зон, розвинута сфера будівництва та транспорту, </w:t>
      </w:r>
      <w:proofErr w:type="spellStart"/>
      <w:r w:rsidR="003F17B8" w:rsidRPr="00992BD9">
        <w:rPr>
          <w:color w:val="000000"/>
          <w:spacing w:val="-3"/>
        </w:rPr>
        <w:t>приток</w:t>
      </w:r>
      <w:proofErr w:type="spellEnd"/>
      <w:r w:rsidR="003F17B8" w:rsidRPr="00992BD9">
        <w:rPr>
          <w:color w:val="000000"/>
          <w:spacing w:val="-3"/>
        </w:rPr>
        <w:t xml:space="preserve"> у громаду молодих людей та молодих сімей, сприятливий бізнес-клімат, розвинена інфраструктура, збільшення площі та населення громади в результаті об’єднання із суміжними сільськими громадами, розвиток просторів відпочинку та дозвілля.</w:t>
      </w:r>
    </w:p>
    <w:p w:rsidR="0082430E" w:rsidRPr="00992BD9" w:rsidRDefault="0093245C" w:rsidP="00992BD9">
      <w:pPr>
        <w:spacing w:before="60" w:after="60"/>
        <w:ind w:firstLine="708"/>
        <w:jc w:val="both"/>
        <w:rPr>
          <w:color w:val="000000"/>
          <w:spacing w:val="-3"/>
        </w:rPr>
      </w:pPr>
      <w:r w:rsidRPr="00C87D33">
        <w:rPr>
          <w:b/>
          <w:spacing w:val="-3"/>
        </w:rPr>
        <w:t>Негативні чинники, визначені респондентами:</w:t>
      </w:r>
      <w:r w:rsidRPr="00C87D33">
        <w:rPr>
          <w:b/>
          <w:i/>
          <w:spacing w:val="-3"/>
        </w:rPr>
        <w:t xml:space="preserve"> </w:t>
      </w:r>
      <w:r w:rsidR="0082430E" w:rsidRPr="00992BD9">
        <w:rPr>
          <w:color w:val="000000"/>
          <w:spacing w:val="-3"/>
        </w:rPr>
        <w:t>низький рівень культури підприємництва, відсутність ініц</w:t>
      </w:r>
      <w:r w:rsidR="00C87D33">
        <w:rPr>
          <w:color w:val="000000"/>
          <w:spacing w:val="-3"/>
        </w:rPr>
        <w:t>і</w:t>
      </w:r>
      <w:r w:rsidR="0082430E" w:rsidRPr="00992BD9">
        <w:rPr>
          <w:color w:val="000000"/>
          <w:spacing w:val="-3"/>
        </w:rPr>
        <w:t xml:space="preserve">атив та розвитку промислового виробництва, бюрократія </w:t>
      </w:r>
      <w:r w:rsidR="00C00653">
        <w:rPr>
          <w:color w:val="000000"/>
          <w:spacing w:val="-3"/>
        </w:rPr>
        <w:t xml:space="preserve">в </w:t>
      </w:r>
      <w:r w:rsidR="0082430E" w:rsidRPr="00992BD9">
        <w:rPr>
          <w:color w:val="000000"/>
          <w:spacing w:val="-3"/>
        </w:rPr>
        <w:t xml:space="preserve">оформленні документів, пандемія захворюваності </w:t>
      </w:r>
      <w:r w:rsidR="0082430E" w:rsidRPr="00992BD9">
        <w:rPr>
          <w:color w:val="000000"/>
          <w:spacing w:val="-3"/>
          <w:lang w:val="en-US"/>
        </w:rPr>
        <w:t>COVID</w:t>
      </w:r>
      <w:r w:rsidR="0082430E" w:rsidRPr="00992BD9">
        <w:rPr>
          <w:color w:val="000000"/>
          <w:spacing w:val="-3"/>
        </w:rPr>
        <w:t xml:space="preserve"> – 19, висок</w:t>
      </w:r>
      <w:r w:rsidR="00C00653">
        <w:rPr>
          <w:color w:val="000000"/>
          <w:spacing w:val="-3"/>
        </w:rPr>
        <w:t>і</w:t>
      </w:r>
      <w:r w:rsidR="0082430E" w:rsidRPr="00992BD9">
        <w:rPr>
          <w:color w:val="000000"/>
          <w:spacing w:val="-3"/>
        </w:rPr>
        <w:t xml:space="preserve"> витрати на енергоносії, нестача кваліфікованої робочої сили, втрата ринків збуту, висока конкуренція, складність та непрозорість виділення земельних ділянок, завантаженість доріг, велика ціна на нерухомість, відсутня ефективна система підтримки малого та середнього бізнесу, високі ставки податків</w:t>
      </w:r>
      <w:r w:rsidR="00F36919" w:rsidRPr="00992BD9">
        <w:rPr>
          <w:color w:val="000000"/>
          <w:spacing w:val="-3"/>
        </w:rPr>
        <w:t xml:space="preserve"> та орендна плата за зем</w:t>
      </w:r>
      <w:r w:rsidR="00C00653">
        <w:rPr>
          <w:color w:val="000000"/>
          <w:spacing w:val="-3"/>
        </w:rPr>
        <w:t>л</w:t>
      </w:r>
      <w:r w:rsidR="00F36919" w:rsidRPr="00992BD9">
        <w:rPr>
          <w:color w:val="000000"/>
          <w:spacing w:val="-3"/>
        </w:rPr>
        <w:t>ю/</w:t>
      </w:r>
      <w:r w:rsidR="0082430E" w:rsidRPr="00992BD9">
        <w:rPr>
          <w:color w:val="000000"/>
          <w:spacing w:val="-3"/>
        </w:rPr>
        <w:t>нерухоме майно</w:t>
      </w:r>
      <w:r w:rsidR="00F36919" w:rsidRPr="00992BD9">
        <w:rPr>
          <w:color w:val="000000"/>
          <w:spacing w:val="-3"/>
        </w:rPr>
        <w:t xml:space="preserve">, </w:t>
      </w:r>
      <w:r w:rsidR="0082430E" w:rsidRPr="00992BD9">
        <w:rPr>
          <w:color w:val="000000"/>
          <w:spacing w:val="-3"/>
        </w:rPr>
        <w:t>відсутність функці</w:t>
      </w:r>
      <w:r w:rsidR="00C00653">
        <w:rPr>
          <w:color w:val="000000"/>
          <w:spacing w:val="-3"/>
        </w:rPr>
        <w:t>о</w:t>
      </w:r>
      <w:r w:rsidR="0082430E" w:rsidRPr="00992BD9">
        <w:rPr>
          <w:color w:val="000000"/>
          <w:spacing w:val="-3"/>
        </w:rPr>
        <w:t>нуючих бізнес-спіл</w:t>
      </w:r>
      <w:r w:rsidR="00F36919" w:rsidRPr="00992BD9">
        <w:rPr>
          <w:color w:val="000000"/>
          <w:spacing w:val="-3"/>
        </w:rPr>
        <w:t>ь</w:t>
      </w:r>
      <w:r w:rsidR="0082430E" w:rsidRPr="00992BD9">
        <w:rPr>
          <w:color w:val="000000"/>
          <w:spacing w:val="-3"/>
        </w:rPr>
        <w:t>нот, не</w:t>
      </w:r>
      <w:r w:rsidR="00C00653">
        <w:rPr>
          <w:color w:val="000000"/>
          <w:spacing w:val="-3"/>
        </w:rPr>
        <w:t>е</w:t>
      </w:r>
      <w:r w:rsidR="0082430E" w:rsidRPr="00992BD9">
        <w:rPr>
          <w:color w:val="000000"/>
          <w:spacing w:val="-3"/>
        </w:rPr>
        <w:t xml:space="preserve">фективна підтримка </w:t>
      </w:r>
      <w:proofErr w:type="spellStart"/>
      <w:r w:rsidR="0082430E" w:rsidRPr="00992BD9">
        <w:rPr>
          <w:color w:val="000000"/>
          <w:spacing w:val="-3"/>
        </w:rPr>
        <w:t>освітньо</w:t>
      </w:r>
      <w:proofErr w:type="spellEnd"/>
      <w:r w:rsidR="0082430E" w:rsidRPr="00992BD9">
        <w:rPr>
          <w:color w:val="000000"/>
          <w:spacing w:val="-3"/>
        </w:rPr>
        <w:t>-інформаційних кейсів</w:t>
      </w:r>
      <w:r w:rsidR="00F36919" w:rsidRPr="00992BD9">
        <w:rPr>
          <w:color w:val="000000"/>
          <w:spacing w:val="-3"/>
        </w:rPr>
        <w:t>, неактивне населення.</w:t>
      </w:r>
    </w:p>
    <w:p w:rsidR="0084492F" w:rsidRPr="00992BD9" w:rsidRDefault="0084492F" w:rsidP="00992BD9">
      <w:pPr>
        <w:tabs>
          <w:tab w:val="left" w:pos="-4820"/>
        </w:tabs>
        <w:suppressAutoHyphens/>
        <w:spacing w:before="60" w:after="60"/>
        <w:ind w:firstLine="709"/>
        <w:jc w:val="both"/>
        <w:rPr>
          <w:spacing w:val="-3"/>
        </w:rPr>
      </w:pPr>
      <w:r w:rsidRPr="00992BD9">
        <w:rPr>
          <w:spacing w:val="-3"/>
        </w:rPr>
        <w:t xml:space="preserve">Цей звіт про результати опитування підприємців відображає узагальнені думки </w:t>
      </w:r>
      <w:r w:rsidR="002C2425" w:rsidRPr="00992BD9">
        <w:rPr>
          <w:spacing w:val="-3"/>
        </w:rPr>
        <w:t>бізнесової спільноти</w:t>
      </w:r>
      <w:r w:rsidRPr="00992BD9">
        <w:rPr>
          <w:spacing w:val="-3"/>
        </w:rPr>
        <w:t xml:space="preserve"> </w:t>
      </w:r>
      <w:proofErr w:type="spellStart"/>
      <w:r w:rsidR="00F36919" w:rsidRPr="00992BD9">
        <w:rPr>
          <w:spacing w:val="-3"/>
        </w:rPr>
        <w:t>Ірпінської</w:t>
      </w:r>
      <w:proofErr w:type="spellEnd"/>
      <w:r w:rsidR="00F36919" w:rsidRPr="00992BD9">
        <w:rPr>
          <w:spacing w:val="-3"/>
        </w:rPr>
        <w:t xml:space="preserve"> міської територіальної громади</w:t>
      </w:r>
      <w:r w:rsidRPr="00992BD9">
        <w:rPr>
          <w:spacing w:val="-3"/>
        </w:rPr>
        <w:t xml:space="preserve">. Їхнє спільне </w:t>
      </w:r>
      <w:r w:rsidR="00F36919" w:rsidRPr="00992BD9">
        <w:rPr>
          <w:spacing w:val="-3"/>
        </w:rPr>
        <w:t xml:space="preserve">бачення </w:t>
      </w:r>
      <w:r w:rsidRPr="00992BD9">
        <w:rPr>
          <w:spacing w:val="-3"/>
        </w:rPr>
        <w:t>значною мірою визначатиме</w:t>
      </w:r>
      <w:r w:rsidR="00176789" w:rsidRPr="00992BD9">
        <w:rPr>
          <w:spacing w:val="-3"/>
        </w:rPr>
        <w:t>, яким буде економічне майбутнє</w:t>
      </w:r>
      <w:r w:rsidRPr="00992BD9">
        <w:rPr>
          <w:spacing w:val="-3"/>
        </w:rPr>
        <w:t xml:space="preserve"> </w:t>
      </w:r>
      <w:r w:rsidR="00F36919" w:rsidRPr="00992BD9">
        <w:rPr>
          <w:spacing w:val="-3"/>
        </w:rPr>
        <w:t>громади</w:t>
      </w:r>
      <w:r w:rsidR="00176789" w:rsidRPr="00992BD9">
        <w:rPr>
          <w:spacing w:val="-3"/>
        </w:rPr>
        <w:t xml:space="preserve"> – зростання</w:t>
      </w:r>
      <w:r w:rsidRPr="00992BD9">
        <w:rPr>
          <w:spacing w:val="-3"/>
        </w:rPr>
        <w:t>, застій</w:t>
      </w:r>
      <w:r w:rsidR="00176789" w:rsidRPr="00992BD9">
        <w:rPr>
          <w:spacing w:val="-3"/>
        </w:rPr>
        <w:t xml:space="preserve"> чи</w:t>
      </w:r>
      <w:r w:rsidRPr="00992BD9">
        <w:rPr>
          <w:spacing w:val="-3"/>
        </w:rPr>
        <w:t xml:space="preserve"> занепад. Звіт допоможе </w:t>
      </w:r>
      <w:r w:rsidR="00F36919" w:rsidRPr="00992BD9">
        <w:rPr>
          <w:bCs/>
          <w:spacing w:val="-3"/>
        </w:rPr>
        <w:t>Робочій групі зі стратегічного планування</w:t>
      </w:r>
      <w:r w:rsidR="0081799E" w:rsidRPr="00992BD9">
        <w:rPr>
          <w:bCs/>
          <w:spacing w:val="-3"/>
        </w:rPr>
        <w:t xml:space="preserve"> </w:t>
      </w:r>
      <w:r w:rsidRPr="00992BD9">
        <w:rPr>
          <w:spacing w:val="-3"/>
        </w:rPr>
        <w:t xml:space="preserve">і буде корисним для </w:t>
      </w:r>
      <w:r w:rsidR="00F36919" w:rsidRPr="00992BD9">
        <w:rPr>
          <w:spacing w:val="-3"/>
        </w:rPr>
        <w:t>ОМС</w:t>
      </w:r>
      <w:r w:rsidRPr="00992BD9">
        <w:rPr>
          <w:spacing w:val="-3"/>
        </w:rPr>
        <w:t xml:space="preserve"> в роботі над підтримкою та поліпшенням бізнесового клімату в </w:t>
      </w:r>
      <w:r w:rsidR="00F36919" w:rsidRPr="00992BD9">
        <w:rPr>
          <w:spacing w:val="-3"/>
        </w:rPr>
        <w:t>громаді</w:t>
      </w:r>
      <w:r w:rsidRPr="00992BD9">
        <w:rPr>
          <w:spacing w:val="-3"/>
        </w:rPr>
        <w:t>.</w:t>
      </w:r>
    </w:p>
    <w:p w:rsidR="00F36919" w:rsidRPr="00992BD9" w:rsidRDefault="00F36919" w:rsidP="00992BD9">
      <w:pPr>
        <w:tabs>
          <w:tab w:val="left" w:pos="-4820"/>
        </w:tabs>
        <w:suppressAutoHyphens/>
        <w:spacing w:before="60" w:after="60"/>
        <w:jc w:val="both"/>
        <w:rPr>
          <w:spacing w:val="-3"/>
        </w:rPr>
      </w:pPr>
      <w:r w:rsidRPr="00992BD9">
        <w:rPr>
          <w:spacing w:val="-3"/>
        </w:rPr>
        <w:tab/>
        <w:t>Гендерний розріз респондентів, які прийняли участь у опитуванні: 20 чоловіків та 15 жінок.</w:t>
      </w:r>
    </w:p>
    <w:p w:rsidR="00F36919" w:rsidRPr="00992BD9" w:rsidRDefault="00F36919" w:rsidP="00992BD9">
      <w:pPr>
        <w:tabs>
          <w:tab w:val="left" w:pos="-4820"/>
        </w:tabs>
        <w:suppressAutoHyphens/>
        <w:spacing w:before="60" w:after="60"/>
        <w:jc w:val="both"/>
        <w:rPr>
          <w:spacing w:val="-3"/>
        </w:rPr>
      </w:pPr>
      <w:r w:rsidRPr="00992BD9">
        <w:rPr>
          <w:spacing w:val="-3"/>
        </w:rPr>
        <w:t xml:space="preserve">            Віковий розріз респондентів: 21-35 років -11 респондентів; 36 – 50 років – 15 респондентів; 51 – 65 років – 9 респондентів.</w:t>
      </w:r>
    </w:p>
    <w:p w:rsidR="00F36919" w:rsidRPr="00992BD9" w:rsidRDefault="00F36919" w:rsidP="00992BD9">
      <w:pPr>
        <w:tabs>
          <w:tab w:val="left" w:pos="-4820"/>
        </w:tabs>
        <w:suppressAutoHyphens/>
        <w:spacing w:before="60" w:after="60"/>
        <w:jc w:val="both"/>
        <w:rPr>
          <w:spacing w:val="-3"/>
        </w:rPr>
      </w:pPr>
      <w:r w:rsidRPr="00992BD9">
        <w:rPr>
          <w:spacing w:val="-3"/>
        </w:rPr>
        <w:tab/>
        <w:t>Серед побажань, які висловили наприкінці опитування респонденти, були зазначені наступні: викор</w:t>
      </w:r>
      <w:r w:rsidR="00C00653">
        <w:rPr>
          <w:spacing w:val="-3"/>
        </w:rPr>
        <w:t>і</w:t>
      </w:r>
      <w:r w:rsidRPr="00992BD9">
        <w:rPr>
          <w:spacing w:val="-3"/>
        </w:rPr>
        <w:t>нити корупцію в країні, створити в громаді індустріальний парк, більше уваги приділяти спортивному розвитку громади, створити федерацію футболу та провести чемпіонат аматорів, розвивати простори для розвитку відпочинку та</w:t>
      </w:r>
      <w:bookmarkStart w:id="115" w:name="_GoBack"/>
      <w:bookmarkEnd w:id="115"/>
      <w:r w:rsidRPr="00992BD9">
        <w:rPr>
          <w:spacing w:val="-3"/>
        </w:rPr>
        <w:t xml:space="preserve"> дозвілля.</w:t>
      </w:r>
    </w:p>
    <w:sectPr w:rsidR="00F36919" w:rsidRPr="00992BD9" w:rsidSect="00143D3A">
      <w:headerReference w:type="even" r:id="rId27"/>
      <w:headerReference w:type="default" r:id="rId28"/>
      <w:footerReference w:type="even" r:id="rId29"/>
      <w:footerReference w:type="default" r:id="rId30"/>
      <w:headerReference w:type="first" r:id="rId31"/>
      <w:footerReference w:type="first" r:id="rId32"/>
      <w:type w:val="continuous"/>
      <w:pgSz w:w="11907" w:h="16840" w:code="9"/>
      <w:pgMar w:top="1134" w:right="737" w:bottom="851" w:left="141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D29" w:rsidRDefault="00DC7D29">
      <w:r>
        <w:separator/>
      </w:r>
    </w:p>
  </w:endnote>
  <w:endnote w:type="continuationSeparator" w:id="0">
    <w:p w:rsidR="00DC7D29" w:rsidRDefault="00DC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09D" w:rsidRDefault="0048309D">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8309D" w:rsidRDefault="0048309D">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09D" w:rsidRDefault="0048309D">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C87D33">
      <w:rPr>
        <w:rStyle w:val="a6"/>
        <w:noProof/>
      </w:rPr>
      <w:t>15</w:t>
    </w:r>
    <w:r>
      <w:rPr>
        <w:rStyle w:val="a6"/>
      </w:rPr>
      <w:fldChar w:fldCharType="end"/>
    </w:r>
  </w:p>
  <w:p w:rsidR="0048309D" w:rsidRDefault="0048309D" w:rsidP="00063844">
    <w:pPr>
      <w:pStyle w:val="a5"/>
      <w:tabs>
        <w:tab w:val="clear" w:pos="8306"/>
        <w:tab w:val="left" w:pos="4887"/>
      </w:tabs>
      <w:ind w:right="360"/>
      <w:rPr>
        <w:sz w:val="20"/>
      </w:rPr>
    </w:pPr>
    <w:r>
      <w:rPr>
        <w:sz w:val="20"/>
      </w:rPr>
      <w:t xml:space="preserve">Стратегія розвитку </w:t>
    </w:r>
    <w:proofErr w:type="spellStart"/>
    <w:r>
      <w:rPr>
        <w:sz w:val="20"/>
      </w:rPr>
      <w:t>Ірпінської</w:t>
    </w:r>
    <w:proofErr w:type="spellEnd"/>
    <w:r>
      <w:rPr>
        <w:sz w:val="20"/>
      </w:rPr>
      <w:t xml:space="preserve"> міської територіальної громади на період до 20</w:t>
    </w:r>
    <w:r w:rsidR="00CB650C">
      <w:rPr>
        <w:sz w:val="20"/>
      </w:rPr>
      <w:t>32</w:t>
    </w:r>
    <w:r>
      <w:rPr>
        <w:sz w:val="20"/>
      </w:rPr>
      <w:t xml:space="preserve"> року</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50C" w:rsidRDefault="00CB650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D29" w:rsidRDefault="00DC7D29">
      <w:r>
        <w:separator/>
      </w:r>
    </w:p>
  </w:footnote>
  <w:footnote w:type="continuationSeparator" w:id="0">
    <w:p w:rsidR="00DC7D29" w:rsidRDefault="00DC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50C" w:rsidRDefault="00CB650C">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09D" w:rsidRPr="00A702E1" w:rsidRDefault="0048309D" w:rsidP="000C04DB">
    <w:pPr>
      <w:pStyle w:val="a4"/>
      <w:pBdr>
        <w:bottom w:val="single" w:sz="4" w:space="1" w:color="auto"/>
      </w:pBdr>
      <w:jc w:val="center"/>
      <w:rPr>
        <w:b/>
        <w:bCs/>
      </w:rPr>
    </w:pPr>
    <w:r w:rsidRPr="00A702E1">
      <w:rPr>
        <w:b/>
        <w:bCs/>
      </w:rPr>
      <w:t xml:space="preserve">Вивчення думки підприємців – </w:t>
    </w:r>
    <w:proofErr w:type="spellStart"/>
    <w:r>
      <w:rPr>
        <w:b/>
        <w:bCs/>
      </w:rPr>
      <w:t>Ірпінська</w:t>
    </w:r>
    <w:proofErr w:type="spellEnd"/>
    <w:r>
      <w:rPr>
        <w:b/>
        <w:bCs/>
      </w:rPr>
      <w:t xml:space="preserve"> міська територіальна громада</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50C" w:rsidRDefault="00CB650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0BA7"/>
    <w:multiLevelType w:val="hybridMultilevel"/>
    <w:tmpl w:val="E6A0088A"/>
    <w:lvl w:ilvl="0" w:tplc="125A8E48">
      <w:start w:val="3"/>
      <w:numFmt w:val="decimal"/>
      <w:lvlText w:val="%1."/>
      <w:lvlJc w:val="left"/>
      <w:pPr>
        <w:tabs>
          <w:tab w:val="num" w:pos="1414"/>
        </w:tabs>
        <w:ind w:left="1414" w:hanging="7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15:restartNumberingAfterBreak="0">
    <w:nsid w:val="062A2054"/>
    <w:multiLevelType w:val="hybridMultilevel"/>
    <w:tmpl w:val="169E2A90"/>
    <w:lvl w:ilvl="0" w:tplc="317E084C">
      <w:start w:val="1"/>
      <w:numFmt w:val="decimal"/>
      <w:lvlText w:val="Діаграм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4D3619"/>
    <w:multiLevelType w:val="hybridMultilevel"/>
    <w:tmpl w:val="1A5ED6C4"/>
    <w:lvl w:ilvl="0" w:tplc="17C2B176">
      <w:start w:val="1"/>
      <w:numFmt w:val="decimal"/>
      <w:lvlText w:val="Діаграма. %1"/>
      <w:lvlJc w:val="left"/>
      <w:pPr>
        <w:ind w:left="2204" w:hanging="360"/>
      </w:pPr>
      <w:rPr>
        <w:rFonts w:hint="default"/>
        <w:b/>
        <w:i w:val="0"/>
        <w:sz w:val="22"/>
        <w:szCs w:val="22"/>
      </w:rPr>
    </w:lvl>
    <w:lvl w:ilvl="1" w:tplc="04190019" w:tentative="1">
      <w:start w:val="1"/>
      <w:numFmt w:val="lowerLetter"/>
      <w:lvlText w:val="%2."/>
      <w:lvlJc w:val="left"/>
      <w:pPr>
        <w:ind w:left="3284" w:hanging="360"/>
      </w:pPr>
    </w:lvl>
    <w:lvl w:ilvl="2" w:tplc="0419001B" w:tentative="1">
      <w:start w:val="1"/>
      <w:numFmt w:val="lowerRoman"/>
      <w:lvlText w:val="%3."/>
      <w:lvlJc w:val="right"/>
      <w:pPr>
        <w:ind w:left="4004" w:hanging="180"/>
      </w:pPr>
    </w:lvl>
    <w:lvl w:ilvl="3" w:tplc="0419000F" w:tentative="1">
      <w:start w:val="1"/>
      <w:numFmt w:val="decimal"/>
      <w:lvlText w:val="%4."/>
      <w:lvlJc w:val="left"/>
      <w:pPr>
        <w:ind w:left="4724" w:hanging="360"/>
      </w:pPr>
    </w:lvl>
    <w:lvl w:ilvl="4" w:tplc="04190019" w:tentative="1">
      <w:start w:val="1"/>
      <w:numFmt w:val="lowerLetter"/>
      <w:lvlText w:val="%5."/>
      <w:lvlJc w:val="left"/>
      <w:pPr>
        <w:ind w:left="5444" w:hanging="360"/>
      </w:pPr>
    </w:lvl>
    <w:lvl w:ilvl="5" w:tplc="0419001B" w:tentative="1">
      <w:start w:val="1"/>
      <w:numFmt w:val="lowerRoman"/>
      <w:lvlText w:val="%6."/>
      <w:lvlJc w:val="right"/>
      <w:pPr>
        <w:ind w:left="6164" w:hanging="180"/>
      </w:pPr>
    </w:lvl>
    <w:lvl w:ilvl="6" w:tplc="0419000F" w:tentative="1">
      <w:start w:val="1"/>
      <w:numFmt w:val="decimal"/>
      <w:lvlText w:val="%7."/>
      <w:lvlJc w:val="left"/>
      <w:pPr>
        <w:ind w:left="6884" w:hanging="360"/>
      </w:pPr>
    </w:lvl>
    <w:lvl w:ilvl="7" w:tplc="04190019" w:tentative="1">
      <w:start w:val="1"/>
      <w:numFmt w:val="lowerLetter"/>
      <w:lvlText w:val="%8."/>
      <w:lvlJc w:val="left"/>
      <w:pPr>
        <w:ind w:left="7604" w:hanging="360"/>
      </w:pPr>
    </w:lvl>
    <w:lvl w:ilvl="8" w:tplc="0419001B" w:tentative="1">
      <w:start w:val="1"/>
      <w:numFmt w:val="lowerRoman"/>
      <w:lvlText w:val="%9."/>
      <w:lvlJc w:val="right"/>
      <w:pPr>
        <w:ind w:left="8324" w:hanging="180"/>
      </w:pPr>
    </w:lvl>
  </w:abstractNum>
  <w:abstractNum w:abstractNumId="3" w15:restartNumberingAfterBreak="0">
    <w:nsid w:val="08F849FD"/>
    <w:multiLevelType w:val="hybridMultilevel"/>
    <w:tmpl w:val="72C0CDEE"/>
    <w:lvl w:ilvl="0" w:tplc="BED0AEA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BD7537"/>
    <w:multiLevelType w:val="hybridMultilevel"/>
    <w:tmpl w:val="C1A206E8"/>
    <w:lvl w:ilvl="0" w:tplc="17C2B176">
      <w:start w:val="1"/>
      <w:numFmt w:val="decimal"/>
      <w:lvlText w:val="Діаграма. %1"/>
      <w:lvlJc w:val="left"/>
      <w:pPr>
        <w:ind w:left="2204" w:hanging="360"/>
      </w:pPr>
      <w:rPr>
        <w:rFonts w:hint="default"/>
        <w:b/>
        <w:i w:val="0"/>
        <w:sz w:val="22"/>
        <w:szCs w:val="22"/>
      </w:rPr>
    </w:lvl>
    <w:lvl w:ilvl="1" w:tplc="04190019" w:tentative="1">
      <w:start w:val="1"/>
      <w:numFmt w:val="lowerLetter"/>
      <w:lvlText w:val="%2."/>
      <w:lvlJc w:val="left"/>
      <w:pPr>
        <w:ind w:left="3284" w:hanging="360"/>
      </w:pPr>
    </w:lvl>
    <w:lvl w:ilvl="2" w:tplc="0419001B" w:tentative="1">
      <w:start w:val="1"/>
      <w:numFmt w:val="lowerRoman"/>
      <w:lvlText w:val="%3."/>
      <w:lvlJc w:val="right"/>
      <w:pPr>
        <w:ind w:left="4004" w:hanging="180"/>
      </w:pPr>
    </w:lvl>
    <w:lvl w:ilvl="3" w:tplc="0419000F" w:tentative="1">
      <w:start w:val="1"/>
      <w:numFmt w:val="decimal"/>
      <w:lvlText w:val="%4."/>
      <w:lvlJc w:val="left"/>
      <w:pPr>
        <w:ind w:left="4724" w:hanging="360"/>
      </w:pPr>
    </w:lvl>
    <w:lvl w:ilvl="4" w:tplc="04190019" w:tentative="1">
      <w:start w:val="1"/>
      <w:numFmt w:val="lowerLetter"/>
      <w:lvlText w:val="%5."/>
      <w:lvlJc w:val="left"/>
      <w:pPr>
        <w:ind w:left="5444" w:hanging="360"/>
      </w:pPr>
    </w:lvl>
    <w:lvl w:ilvl="5" w:tplc="0419001B" w:tentative="1">
      <w:start w:val="1"/>
      <w:numFmt w:val="lowerRoman"/>
      <w:lvlText w:val="%6."/>
      <w:lvlJc w:val="right"/>
      <w:pPr>
        <w:ind w:left="6164" w:hanging="180"/>
      </w:pPr>
    </w:lvl>
    <w:lvl w:ilvl="6" w:tplc="0419000F" w:tentative="1">
      <w:start w:val="1"/>
      <w:numFmt w:val="decimal"/>
      <w:lvlText w:val="%7."/>
      <w:lvlJc w:val="left"/>
      <w:pPr>
        <w:ind w:left="6884" w:hanging="360"/>
      </w:pPr>
    </w:lvl>
    <w:lvl w:ilvl="7" w:tplc="04190019" w:tentative="1">
      <w:start w:val="1"/>
      <w:numFmt w:val="lowerLetter"/>
      <w:lvlText w:val="%8."/>
      <w:lvlJc w:val="left"/>
      <w:pPr>
        <w:ind w:left="7604" w:hanging="360"/>
      </w:pPr>
    </w:lvl>
    <w:lvl w:ilvl="8" w:tplc="0419001B" w:tentative="1">
      <w:start w:val="1"/>
      <w:numFmt w:val="lowerRoman"/>
      <w:lvlText w:val="%9."/>
      <w:lvlJc w:val="right"/>
      <w:pPr>
        <w:ind w:left="8324" w:hanging="180"/>
      </w:pPr>
    </w:lvl>
  </w:abstractNum>
  <w:abstractNum w:abstractNumId="5" w15:restartNumberingAfterBreak="0">
    <w:nsid w:val="11EA6893"/>
    <w:multiLevelType w:val="hybridMultilevel"/>
    <w:tmpl w:val="169E2A90"/>
    <w:lvl w:ilvl="0" w:tplc="317E084C">
      <w:start w:val="1"/>
      <w:numFmt w:val="decimal"/>
      <w:lvlText w:val="Діаграма. %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0F2DCA"/>
    <w:multiLevelType w:val="hybridMultilevel"/>
    <w:tmpl w:val="148817E0"/>
    <w:lvl w:ilvl="0" w:tplc="17C2B176">
      <w:start w:val="1"/>
      <w:numFmt w:val="decimal"/>
      <w:lvlText w:val="Діаграма. %1"/>
      <w:lvlJc w:val="left"/>
      <w:pPr>
        <w:ind w:left="2204" w:hanging="360"/>
      </w:pPr>
      <w:rPr>
        <w:rFonts w:hint="default"/>
        <w:b/>
        <w:i w:val="0"/>
        <w:sz w:val="22"/>
        <w:szCs w:val="22"/>
      </w:rPr>
    </w:lvl>
    <w:lvl w:ilvl="1" w:tplc="04190019" w:tentative="1">
      <w:start w:val="1"/>
      <w:numFmt w:val="lowerLetter"/>
      <w:lvlText w:val="%2."/>
      <w:lvlJc w:val="left"/>
      <w:pPr>
        <w:ind w:left="3284" w:hanging="360"/>
      </w:pPr>
    </w:lvl>
    <w:lvl w:ilvl="2" w:tplc="0419001B" w:tentative="1">
      <w:start w:val="1"/>
      <w:numFmt w:val="lowerRoman"/>
      <w:lvlText w:val="%3."/>
      <w:lvlJc w:val="right"/>
      <w:pPr>
        <w:ind w:left="4004" w:hanging="180"/>
      </w:pPr>
    </w:lvl>
    <w:lvl w:ilvl="3" w:tplc="0419000F" w:tentative="1">
      <w:start w:val="1"/>
      <w:numFmt w:val="decimal"/>
      <w:lvlText w:val="%4."/>
      <w:lvlJc w:val="left"/>
      <w:pPr>
        <w:ind w:left="4724" w:hanging="360"/>
      </w:pPr>
    </w:lvl>
    <w:lvl w:ilvl="4" w:tplc="04190019" w:tentative="1">
      <w:start w:val="1"/>
      <w:numFmt w:val="lowerLetter"/>
      <w:lvlText w:val="%5."/>
      <w:lvlJc w:val="left"/>
      <w:pPr>
        <w:ind w:left="5444" w:hanging="360"/>
      </w:pPr>
    </w:lvl>
    <w:lvl w:ilvl="5" w:tplc="0419001B" w:tentative="1">
      <w:start w:val="1"/>
      <w:numFmt w:val="lowerRoman"/>
      <w:lvlText w:val="%6."/>
      <w:lvlJc w:val="right"/>
      <w:pPr>
        <w:ind w:left="6164" w:hanging="180"/>
      </w:pPr>
    </w:lvl>
    <w:lvl w:ilvl="6" w:tplc="0419000F" w:tentative="1">
      <w:start w:val="1"/>
      <w:numFmt w:val="decimal"/>
      <w:lvlText w:val="%7."/>
      <w:lvlJc w:val="left"/>
      <w:pPr>
        <w:ind w:left="6884" w:hanging="360"/>
      </w:pPr>
    </w:lvl>
    <w:lvl w:ilvl="7" w:tplc="04190019" w:tentative="1">
      <w:start w:val="1"/>
      <w:numFmt w:val="lowerLetter"/>
      <w:lvlText w:val="%8."/>
      <w:lvlJc w:val="left"/>
      <w:pPr>
        <w:ind w:left="7604" w:hanging="360"/>
      </w:pPr>
    </w:lvl>
    <w:lvl w:ilvl="8" w:tplc="0419001B" w:tentative="1">
      <w:start w:val="1"/>
      <w:numFmt w:val="lowerRoman"/>
      <w:lvlText w:val="%9."/>
      <w:lvlJc w:val="right"/>
      <w:pPr>
        <w:ind w:left="8324" w:hanging="180"/>
      </w:pPr>
    </w:lvl>
  </w:abstractNum>
  <w:abstractNum w:abstractNumId="7" w15:restartNumberingAfterBreak="0">
    <w:nsid w:val="14122C50"/>
    <w:multiLevelType w:val="hybridMultilevel"/>
    <w:tmpl w:val="0408EEE4"/>
    <w:lvl w:ilvl="0" w:tplc="34B6BC44">
      <w:start w:val="1"/>
      <w:numFmt w:val="decimal"/>
      <w:lvlText w:val="%1."/>
      <w:lvlJc w:val="left"/>
      <w:pPr>
        <w:tabs>
          <w:tab w:val="num" w:pos="720"/>
        </w:tabs>
        <w:ind w:left="720" w:hanging="360"/>
      </w:pPr>
      <w:rPr>
        <w:rFonts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68513FF"/>
    <w:multiLevelType w:val="hybridMultilevel"/>
    <w:tmpl w:val="169E2A90"/>
    <w:lvl w:ilvl="0" w:tplc="317E084C">
      <w:start w:val="1"/>
      <w:numFmt w:val="decimal"/>
      <w:lvlText w:val="Діаграм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4B2577"/>
    <w:multiLevelType w:val="singleLevel"/>
    <w:tmpl w:val="FA5428AA"/>
    <w:lvl w:ilvl="0">
      <w:start w:val="2"/>
      <w:numFmt w:val="bullet"/>
      <w:lvlText w:val=""/>
      <w:lvlJc w:val="left"/>
      <w:pPr>
        <w:tabs>
          <w:tab w:val="num" w:pos="1440"/>
        </w:tabs>
        <w:ind w:left="1440" w:hanging="720"/>
      </w:pPr>
      <w:rPr>
        <w:rFonts w:ascii="Symbol" w:hAnsi="Symbol" w:hint="default"/>
      </w:rPr>
    </w:lvl>
  </w:abstractNum>
  <w:abstractNum w:abstractNumId="10" w15:restartNumberingAfterBreak="0">
    <w:nsid w:val="2DAE1F8F"/>
    <w:multiLevelType w:val="hybridMultilevel"/>
    <w:tmpl w:val="F5C89F2E"/>
    <w:lvl w:ilvl="0" w:tplc="59FEFF52">
      <w:start w:val="1"/>
      <w:numFmt w:val="bullet"/>
      <w:lvlText w:val=""/>
      <w:lvlJc w:val="left"/>
      <w:pPr>
        <w:tabs>
          <w:tab w:val="num" w:pos="1429"/>
        </w:tabs>
        <w:ind w:left="1429" w:hanging="360"/>
      </w:pPr>
      <w:rPr>
        <w:rFonts w:ascii="Wingdings" w:hAnsi="Wingdings"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3F766356"/>
    <w:multiLevelType w:val="hybridMultilevel"/>
    <w:tmpl w:val="6AD034C6"/>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3FF44012"/>
    <w:multiLevelType w:val="hybridMultilevel"/>
    <w:tmpl w:val="5350BCDE"/>
    <w:lvl w:ilvl="0" w:tplc="071E67D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A528A4"/>
    <w:multiLevelType w:val="hybridMultilevel"/>
    <w:tmpl w:val="78E46206"/>
    <w:lvl w:ilvl="0" w:tplc="E4E27628">
      <w:start w:val="1"/>
      <w:numFmt w:val="decimal"/>
      <w:lvlText w:val="%1."/>
      <w:lvlJc w:val="left"/>
      <w:pPr>
        <w:ind w:left="720" w:hanging="360"/>
      </w:pPr>
      <w:rPr>
        <w:rFonts w:hint="default"/>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E2A792D"/>
    <w:multiLevelType w:val="hybridMultilevel"/>
    <w:tmpl w:val="61D0E790"/>
    <w:lvl w:ilvl="0" w:tplc="04050001">
      <w:start w:val="1"/>
      <w:numFmt w:val="bullet"/>
      <w:lvlText w:val=""/>
      <w:lvlJc w:val="left"/>
      <w:pPr>
        <w:tabs>
          <w:tab w:val="num" w:pos="720"/>
        </w:tabs>
        <w:ind w:left="720" w:hanging="360"/>
      </w:pPr>
      <w:rPr>
        <w:rFonts w:ascii="Symbol" w:hAnsi="Symbol" w:hint="default"/>
      </w:rPr>
    </w:lvl>
    <w:lvl w:ilvl="1" w:tplc="59FEFF52">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FA74AD"/>
    <w:multiLevelType w:val="hybridMultilevel"/>
    <w:tmpl w:val="BFC6C4F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C238FB"/>
    <w:multiLevelType w:val="hybridMultilevel"/>
    <w:tmpl w:val="169E2A90"/>
    <w:lvl w:ilvl="0" w:tplc="317E084C">
      <w:start w:val="1"/>
      <w:numFmt w:val="decimal"/>
      <w:lvlText w:val="Діаграма. %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FC39C7"/>
    <w:multiLevelType w:val="hybridMultilevel"/>
    <w:tmpl w:val="A85C6B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B23FBE"/>
    <w:multiLevelType w:val="hybridMultilevel"/>
    <w:tmpl w:val="401E0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2C056F"/>
    <w:multiLevelType w:val="hybridMultilevel"/>
    <w:tmpl w:val="3BB27964"/>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4750638"/>
    <w:multiLevelType w:val="hybridMultilevel"/>
    <w:tmpl w:val="7EB0A9D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5637C6"/>
    <w:multiLevelType w:val="hybridMultilevel"/>
    <w:tmpl w:val="B386950C"/>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794F2DC9"/>
    <w:multiLevelType w:val="hybridMultilevel"/>
    <w:tmpl w:val="169E2A90"/>
    <w:lvl w:ilvl="0" w:tplc="317E084C">
      <w:start w:val="1"/>
      <w:numFmt w:val="decimal"/>
      <w:lvlText w:val="Діаграм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AEE3DF4"/>
    <w:multiLevelType w:val="multilevel"/>
    <w:tmpl w:val="9580E99E"/>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Arial" w:hAnsi="Arial" w:hint="default"/>
        <w:b/>
        <w:i w:val="0"/>
        <w:sz w:val="24"/>
      </w:rPr>
    </w:lvl>
    <w:lvl w:ilvl="2">
      <w:start w:val="1"/>
      <w:numFmt w:val="decimal"/>
      <w:lvlText w:val="%1.%2.%3"/>
      <w:lvlJc w:val="left"/>
      <w:pPr>
        <w:tabs>
          <w:tab w:val="num" w:pos="1077"/>
        </w:tabs>
        <w:ind w:left="1077" w:hanging="720"/>
      </w:pPr>
      <w:rPr>
        <w:rFonts w:hint="default"/>
      </w:rPr>
    </w:lvl>
    <w:lvl w:ilvl="3">
      <w:start w:val="1"/>
      <w:numFmt w:val="decimal"/>
      <w:lvlText w:val="%1.%2.%3.%4"/>
      <w:lvlJc w:val="left"/>
      <w:pPr>
        <w:tabs>
          <w:tab w:val="num" w:pos="1221"/>
        </w:tabs>
        <w:ind w:left="1221" w:hanging="864"/>
      </w:pPr>
      <w:rPr>
        <w:rFonts w:hint="default"/>
      </w:rPr>
    </w:lvl>
    <w:lvl w:ilvl="4">
      <w:start w:val="1"/>
      <w:numFmt w:val="decimal"/>
      <w:lvlText w:val="%1.%2.%3.%4.%5"/>
      <w:lvlJc w:val="left"/>
      <w:pPr>
        <w:tabs>
          <w:tab w:val="num" w:pos="1365"/>
        </w:tabs>
        <w:ind w:left="1365" w:hanging="1008"/>
      </w:pPr>
      <w:rPr>
        <w:rFonts w:hint="default"/>
      </w:rPr>
    </w:lvl>
    <w:lvl w:ilvl="5">
      <w:start w:val="1"/>
      <w:numFmt w:val="decimal"/>
      <w:lvlText w:val="%1.%2.%3.%4.%5.%6"/>
      <w:lvlJc w:val="left"/>
      <w:pPr>
        <w:tabs>
          <w:tab w:val="num" w:pos="1509"/>
        </w:tabs>
        <w:ind w:left="1509" w:hanging="1152"/>
      </w:pPr>
      <w:rPr>
        <w:rFonts w:hint="default"/>
      </w:rPr>
    </w:lvl>
    <w:lvl w:ilvl="6">
      <w:start w:val="1"/>
      <w:numFmt w:val="decimal"/>
      <w:lvlText w:val="%1.%2.%3.%4.%5.%6.%7"/>
      <w:lvlJc w:val="left"/>
      <w:pPr>
        <w:tabs>
          <w:tab w:val="num" w:pos="1653"/>
        </w:tabs>
        <w:ind w:left="1653" w:hanging="1296"/>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941"/>
        </w:tabs>
        <w:ind w:left="1941" w:hanging="1584"/>
      </w:pPr>
      <w:rPr>
        <w:rFonts w:hint="default"/>
      </w:rPr>
    </w:lvl>
  </w:abstractNum>
  <w:abstractNum w:abstractNumId="24" w15:restartNumberingAfterBreak="0">
    <w:nsid w:val="7EE31884"/>
    <w:multiLevelType w:val="hybridMultilevel"/>
    <w:tmpl w:val="90605AEE"/>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abstractNumId w:val="15"/>
  </w:num>
  <w:num w:numId="2">
    <w:abstractNumId w:val="9"/>
  </w:num>
  <w:num w:numId="3">
    <w:abstractNumId w:val="24"/>
  </w:num>
  <w:num w:numId="4">
    <w:abstractNumId w:val="17"/>
  </w:num>
  <w:num w:numId="5">
    <w:abstractNumId w:val="18"/>
  </w:num>
  <w:num w:numId="6">
    <w:abstractNumId w:val="7"/>
  </w:num>
  <w:num w:numId="7">
    <w:abstractNumId w:val="23"/>
  </w:num>
  <w:num w:numId="8">
    <w:abstractNumId w:val="14"/>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1"/>
  </w:num>
  <w:num w:numId="12">
    <w:abstractNumId w:val="21"/>
  </w:num>
  <w:num w:numId="13">
    <w:abstractNumId w:val="0"/>
  </w:num>
  <w:num w:numId="14">
    <w:abstractNumId w:val="19"/>
  </w:num>
  <w:num w:numId="15">
    <w:abstractNumId w:val="2"/>
  </w:num>
  <w:num w:numId="16">
    <w:abstractNumId w:val="20"/>
  </w:num>
  <w:num w:numId="17">
    <w:abstractNumId w:val="12"/>
  </w:num>
  <w:num w:numId="18">
    <w:abstractNumId w:val="13"/>
  </w:num>
  <w:num w:numId="19">
    <w:abstractNumId w:val="3"/>
  </w:num>
  <w:num w:numId="20">
    <w:abstractNumId w:val="22"/>
  </w:num>
  <w:num w:numId="21">
    <w:abstractNumId w:val="8"/>
  </w:num>
  <w:num w:numId="22">
    <w:abstractNumId w:val="1"/>
  </w:num>
  <w:num w:numId="23">
    <w:abstractNumId w:val="16"/>
  </w:num>
  <w:num w:numId="24">
    <w:abstractNumId w:val="5"/>
  </w:num>
  <w:num w:numId="25">
    <w:abstractNumId w:val="6"/>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816"/>
    <w:rsid w:val="0000000E"/>
    <w:rsid w:val="0000089D"/>
    <w:rsid w:val="00000FB3"/>
    <w:rsid w:val="000010D5"/>
    <w:rsid w:val="0000137F"/>
    <w:rsid w:val="00001555"/>
    <w:rsid w:val="000020C0"/>
    <w:rsid w:val="000048FE"/>
    <w:rsid w:val="00004ACA"/>
    <w:rsid w:val="0000656A"/>
    <w:rsid w:val="000068E6"/>
    <w:rsid w:val="00007CC1"/>
    <w:rsid w:val="00007F03"/>
    <w:rsid w:val="0001209C"/>
    <w:rsid w:val="00012892"/>
    <w:rsid w:val="00014D13"/>
    <w:rsid w:val="00015D2C"/>
    <w:rsid w:val="00016C83"/>
    <w:rsid w:val="0001761A"/>
    <w:rsid w:val="0001781D"/>
    <w:rsid w:val="000213DC"/>
    <w:rsid w:val="00021AC6"/>
    <w:rsid w:val="00022187"/>
    <w:rsid w:val="00022B16"/>
    <w:rsid w:val="00022D43"/>
    <w:rsid w:val="00024EAD"/>
    <w:rsid w:val="00025863"/>
    <w:rsid w:val="0002647F"/>
    <w:rsid w:val="00030D2D"/>
    <w:rsid w:val="00030E18"/>
    <w:rsid w:val="00030F6F"/>
    <w:rsid w:val="00033049"/>
    <w:rsid w:val="00033179"/>
    <w:rsid w:val="00033EC8"/>
    <w:rsid w:val="0003500D"/>
    <w:rsid w:val="000358AD"/>
    <w:rsid w:val="000367DC"/>
    <w:rsid w:val="0004539C"/>
    <w:rsid w:val="00046421"/>
    <w:rsid w:val="00050C36"/>
    <w:rsid w:val="00051F78"/>
    <w:rsid w:val="000523E5"/>
    <w:rsid w:val="00052AE5"/>
    <w:rsid w:val="00052BC9"/>
    <w:rsid w:val="00054348"/>
    <w:rsid w:val="0005508D"/>
    <w:rsid w:val="00055235"/>
    <w:rsid w:val="00055437"/>
    <w:rsid w:val="00057550"/>
    <w:rsid w:val="00060185"/>
    <w:rsid w:val="000604B5"/>
    <w:rsid w:val="00060C36"/>
    <w:rsid w:val="00060F80"/>
    <w:rsid w:val="00061043"/>
    <w:rsid w:val="000621BD"/>
    <w:rsid w:val="00063844"/>
    <w:rsid w:val="00063AB0"/>
    <w:rsid w:val="00064AE2"/>
    <w:rsid w:val="00066C3B"/>
    <w:rsid w:val="0006772B"/>
    <w:rsid w:val="0006796E"/>
    <w:rsid w:val="00067D7C"/>
    <w:rsid w:val="00071846"/>
    <w:rsid w:val="00071DB1"/>
    <w:rsid w:val="00072409"/>
    <w:rsid w:val="000738B2"/>
    <w:rsid w:val="00074EE4"/>
    <w:rsid w:val="0007684F"/>
    <w:rsid w:val="00077739"/>
    <w:rsid w:val="00077766"/>
    <w:rsid w:val="00080039"/>
    <w:rsid w:val="00083C98"/>
    <w:rsid w:val="00084097"/>
    <w:rsid w:val="00084E64"/>
    <w:rsid w:val="000867E4"/>
    <w:rsid w:val="00086907"/>
    <w:rsid w:val="00087684"/>
    <w:rsid w:val="00090E79"/>
    <w:rsid w:val="00091E23"/>
    <w:rsid w:val="000922E6"/>
    <w:rsid w:val="0009276B"/>
    <w:rsid w:val="000945E2"/>
    <w:rsid w:val="00095956"/>
    <w:rsid w:val="00095FB1"/>
    <w:rsid w:val="00096B1C"/>
    <w:rsid w:val="000971DE"/>
    <w:rsid w:val="00097FDB"/>
    <w:rsid w:val="000A1A8E"/>
    <w:rsid w:val="000A1B08"/>
    <w:rsid w:val="000A28B1"/>
    <w:rsid w:val="000A3228"/>
    <w:rsid w:val="000A36A5"/>
    <w:rsid w:val="000A7AD4"/>
    <w:rsid w:val="000B0576"/>
    <w:rsid w:val="000B0846"/>
    <w:rsid w:val="000B1B8E"/>
    <w:rsid w:val="000B1BF1"/>
    <w:rsid w:val="000B2271"/>
    <w:rsid w:val="000B2314"/>
    <w:rsid w:val="000B25C5"/>
    <w:rsid w:val="000B3F85"/>
    <w:rsid w:val="000B40CE"/>
    <w:rsid w:val="000B4BA2"/>
    <w:rsid w:val="000C04DB"/>
    <w:rsid w:val="000C0686"/>
    <w:rsid w:val="000C0D0E"/>
    <w:rsid w:val="000C1099"/>
    <w:rsid w:val="000C2E84"/>
    <w:rsid w:val="000C380D"/>
    <w:rsid w:val="000C41D1"/>
    <w:rsid w:val="000C485D"/>
    <w:rsid w:val="000C570E"/>
    <w:rsid w:val="000C5C5E"/>
    <w:rsid w:val="000C6833"/>
    <w:rsid w:val="000C6936"/>
    <w:rsid w:val="000C6FE0"/>
    <w:rsid w:val="000C770F"/>
    <w:rsid w:val="000D204D"/>
    <w:rsid w:val="000D3222"/>
    <w:rsid w:val="000D3E24"/>
    <w:rsid w:val="000D45F1"/>
    <w:rsid w:val="000D4731"/>
    <w:rsid w:val="000D75EC"/>
    <w:rsid w:val="000D7F50"/>
    <w:rsid w:val="000E0B06"/>
    <w:rsid w:val="000E2323"/>
    <w:rsid w:val="000E3E4A"/>
    <w:rsid w:val="000E5475"/>
    <w:rsid w:val="000E5B03"/>
    <w:rsid w:val="000E5B1F"/>
    <w:rsid w:val="000E724F"/>
    <w:rsid w:val="000F0A82"/>
    <w:rsid w:val="000F1A9E"/>
    <w:rsid w:val="000F29DB"/>
    <w:rsid w:val="000F605E"/>
    <w:rsid w:val="000F6ADE"/>
    <w:rsid w:val="000F6B02"/>
    <w:rsid w:val="0010116A"/>
    <w:rsid w:val="00101214"/>
    <w:rsid w:val="00102101"/>
    <w:rsid w:val="001022C8"/>
    <w:rsid w:val="001056B3"/>
    <w:rsid w:val="00105AB5"/>
    <w:rsid w:val="0010607A"/>
    <w:rsid w:val="00107EFF"/>
    <w:rsid w:val="001105F6"/>
    <w:rsid w:val="00112B11"/>
    <w:rsid w:val="00112EAC"/>
    <w:rsid w:val="00113176"/>
    <w:rsid w:val="00113ECE"/>
    <w:rsid w:val="00114132"/>
    <w:rsid w:val="00114DD3"/>
    <w:rsid w:val="00114FAB"/>
    <w:rsid w:val="00117D35"/>
    <w:rsid w:val="00117F3F"/>
    <w:rsid w:val="00122FAD"/>
    <w:rsid w:val="001234D0"/>
    <w:rsid w:val="001236D7"/>
    <w:rsid w:val="00123CDA"/>
    <w:rsid w:val="001257D1"/>
    <w:rsid w:val="00125FCB"/>
    <w:rsid w:val="00126AE6"/>
    <w:rsid w:val="00126F6A"/>
    <w:rsid w:val="001278A4"/>
    <w:rsid w:val="001364B8"/>
    <w:rsid w:val="00136ABF"/>
    <w:rsid w:val="00137059"/>
    <w:rsid w:val="00137D9E"/>
    <w:rsid w:val="00140492"/>
    <w:rsid w:val="001406D0"/>
    <w:rsid w:val="00143916"/>
    <w:rsid w:val="00143D3A"/>
    <w:rsid w:val="00143F0F"/>
    <w:rsid w:val="001444A5"/>
    <w:rsid w:val="00145558"/>
    <w:rsid w:val="0014677B"/>
    <w:rsid w:val="00150EDD"/>
    <w:rsid w:val="001527BF"/>
    <w:rsid w:val="00154127"/>
    <w:rsid w:val="00154777"/>
    <w:rsid w:val="001560C6"/>
    <w:rsid w:val="0015637E"/>
    <w:rsid w:val="00156B95"/>
    <w:rsid w:val="00157BF8"/>
    <w:rsid w:val="00160B30"/>
    <w:rsid w:val="00161308"/>
    <w:rsid w:val="00161665"/>
    <w:rsid w:val="001619D3"/>
    <w:rsid w:val="00161E94"/>
    <w:rsid w:val="00162E16"/>
    <w:rsid w:val="00163AF0"/>
    <w:rsid w:val="00164F20"/>
    <w:rsid w:val="001653C7"/>
    <w:rsid w:val="00165422"/>
    <w:rsid w:val="00166ACE"/>
    <w:rsid w:val="00166E54"/>
    <w:rsid w:val="00167F11"/>
    <w:rsid w:val="001705E6"/>
    <w:rsid w:val="00171B9B"/>
    <w:rsid w:val="00171F68"/>
    <w:rsid w:val="0017211C"/>
    <w:rsid w:val="001729A3"/>
    <w:rsid w:val="00172D5F"/>
    <w:rsid w:val="00174A36"/>
    <w:rsid w:val="001750BD"/>
    <w:rsid w:val="00176789"/>
    <w:rsid w:val="0017711C"/>
    <w:rsid w:val="00177BDF"/>
    <w:rsid w:val="00180D98"/>
    <w:rsid w:val="001819BD"/>
    <w:rsid w:val="0018225B"/>
    <w:rsid w:val="00182614"/>
    <w:rsid w:val="00182AEF"/>
    <w:rsid w:val="00182FFA"/>
    <w:rsid w:val="0018413A"/>
    <w:rsid w:val="00184401"/>
    <w:rsid w:val="00184404"/>
    <w:rsid w:val="00184B3C"/>
    <w:rsid w:val="00185198"/>
    <w:rsid w:val="00185E63"/>
    <w:rsid w:val="0018674B"/>
    <w:rsid w:val="00186F27"/>
    <w:rsid w:val="0018792B"/>
    <w:rsid w:val="00187FB1"/>
    <w:rsid w:val="00190402"/>
    <w:rsid w:val="00190978"/>
    <w:rsid w:val="00190F67"/>
    <w:rsid w:val="00192444"/>
    <w:rsid w:val="00195B27"/>
    <w:rsid w:val="00197187"/>
    <w:rsid w:val="00197690"/>
    <w:rsid w:val="001A166A"/>
    <w:rsid w:val="001A1693"/>
    <w:rsid w:val="001A458A"/>
    <w:rsid w:val="001A6ADE"/>
    <w:rsid w:val="001A6D13"/>
    <w:rsid w:val="001A6F0D"/>
    <w:rsid w:val="001A7B79"/>
    <w:rsid w:val="001B04AA"/>
    <w:rsid w:val="001B07E5"/>
    <w:rsid w:val="001B0D65"/>
    <w:rsid w:val="001B271A"/>
    <w:rsid w:val="001B27A2"/>
    <w:rsid w:val="001B3056"/>
    <w:rsid w:val="001B3141"/>
    <w:rsid w:val="001B3632"/>
    <w:rsid w:val="001B60F2"/>
    <w:rsid w:val="001B66F2"/>
    <w:rsid w:val="001B695E"/>
    <w:rsid w:val="001B71B5"/>
    <w:rsid w:val="001C0403"/>
    <w:rsid w:val="001C117F"/>
    <w:rsid w:val="001C11B2"/>
    <w:rsid w:val="001C12C2"/>
    <w:rsid w:val="001C1ED6"/>
    <w:rsid w:val="001C4339"/>
    <w:rsid w:val="001C5831"/>
    <w:rsid w:val="001C664A"/>
    <w:rsid w:val="001D01AE"/>
    <w:rsid w:val="001D07FF"/>
    <w:rsid w:val="001D1897"/>
    <w:rsid w:val="001D2D50"/>
    <w:rsid w:val="001D3C47"/>
    <w:rsid w:val="001D4A67"/>
    <w:rsid w:val="001D7A2F"/>
    <w:rsid w:val="001D7BA1"/>
    <w:rsid w:val="001E0234"/>
    <w:rsid w:val="001E0AB0"/>
    <w:rsid w:val="001E0F80"/>
    <w:rsid w:val="001E1131"/>
    <w:rsid w:val="001E24FA"/>
    <w:rsid w:val="001E2B4B"/>
    <w:rsid w:val="001E337D"/>
    <w:rsid w:val="001E351F"/>
    <w:rsid w:val="001E35D5"/>
    <w:rsid w:val="001E587A"/>
    <w:rsid w:val="001E5A79"/>
    <w:rsid w:val="001E5E9F"/>
    <w:rsid w:val="001E6C73"/>
    <w:rsid w:val="001F3965"/>
    <w:rsid w:val="001F43A3"/>
    <w:rsid w:val="001F5737"/>
    <w:rsid w:val="001F67C2"/>
    <w:rsid w:val="001F6B29"/>
    <w:rsid w:val="001F6FEB"/>
    <w:rsid w:val="001F710D"/>
    <w:rsid w:val="001F7812"/>
    <w:rsid w:val="00201880"/>
    <w:rsid w:val="00201E85"/>
    <w:rsid w:val="00202FE3"/>
    <w:rsid w:val="00204655"/>
    <w:rsid w:val="00204CB9"/>
    <w:rsid w:val="002061D8"/>
    <w:rsid w:val="00206424"/>
    <w:rsid w:val="00206968"/>
    <w:rsid w:val="00206D2E"/>
    <w:rsid w:val="00207720"/>
    <w:rsid w:val="00212E82"/>
    <w:rsid w:val="0021481A"/>
    <w:rsid w:val="00214841"/>
    <w:rsid w:val="00214D56"/>
    <w:rsid w:val="00214EFC"/>
    <w:rsid w:val="00216E5D"/>
    <w:rsid w:val="002176E1"/>
    <w:rsid w:val="002204C5"/>
    <w:rsid w:val="00220537"/>
    <w:rsid w:val="002227ED"/>
    <w:rsid w:val="00224AE9"/>
    <w:rsid w:val="00225865"/>
    <w:rsid w:val="00226125"/>
    <w:rsid w:val="00226528"/>
    <w:rsid w:val="0022756B"/>
    <w:rsid w:val="00227E05"/>
    <w:rsid w:val="00227FB5"/>
    <w:rsid w:val="0023255D"/>
    <w:rsid w:val="002338A7"/>
    <w:rsid w:val="00235245"/>
    <w:rsid w:val="00235A74"/>
    <w:rsid w:val="0023601C"/>
    <w:rsid w:val="002406CE"/>
    <w:rsid w:val="0024169A"/>
    <w:rsid w:val="00242D62"/>
    <w:rsid w:val="00243245"/>
    <w:rsid w:val="00243D14"/>
    <w:rsid w:val="00244F5C"/>
    <w:rsid w:val="00246888"/>
    <w:rsid w:val="00246F07"/>
    <w:rsid w:val="00247840"/>
    <w:rsid w:val="00247DC0"/>
    <w:rsid w:val="002501DB"/>
    <w:rsid w:val="00251F2C"/>
    <w:rsid w:val="002522A5"/>
    <w:rsid w:val="0025522A"/>
    <w:rsid w:val="00255EEA"/>
    <w:rsid w:val="0025648B"/>
    <w:rsid w:val="002568AC"/>
    <w:rsid w:val="00256AD8"/>
    <w:rsid w:val="0025716D"/>
    <w:rsid w:val="00257931"/>
    <w:rsid w:val="00261102"/>
    <w:rsid w:val="00261594"/>
    <w:rsid w:val="0026315E"/>
    <w:rsid w:val="00263F67"/>
    <w:rsid w:val="00264453"/>
    <w:rsid w:val="00264463"/>
    <w:rsid w:val="00265C5F"/>
    <w:rsid w:val="00266AD2"/>
    <w:rsid w:val="00266E18"/>
    <w:rsid w:val="00270361"/>
    <w:rsid w:val="00271169"/>
    <w:rsid w:val="00271436"/>
    <w:rsid w:val="00272B53"/>
    <w:rsid w:val="0027322F"/>
    <w:rsid w:val="00273B22"/>
    <w:rsid w:val="002775F1"/>
    <w:rsid w:val="00277DC0"/>
    <w:rsid w:val="002809EC"/>
    <w:rsid w:val="002809F3"/>
    <w:rsid w:val="002815A3"/>
    <w:rsid w:val="00282FB5"/>
    <w:rsid w:val="002830E6"/>
    <w:rsid w:val="00283137"/>
    <w:rsid w:val="002836A1"/>
    <w:rsid w:val="00283CD0"/>
    <w:rsid w:val="00284670"/>
    <w:rsid w:val="0028560A"/>
    <w:rsid w:val="00286F44"/>
    <w:rsid w:val="00287712"/>
    <w:rsid w:val="0029050C"/>
    <w:rsid w:val="002930F2"/>
    <w:rsid w:val="0029369E"/>
    <w:rsid w:val="00294103"/>
    <w:rsid w:val="0029473B"/>
    <w:rsid w:val="00294E74"/>
    <w:rsid w:val="002976BA"/>
    <w:rsid w:val="002A067C"/>
    <w:rsid w:val="002A07BD"/>
    <w:rsid w:val="002A125B"/>
    <w:rsid w:val="002A134B"/>
    <w:rsid w:val="002A2561"/>
    <w:rsid w:val="002A27A9"/>
    <w:rsid w:val="002A387E"/>
    <w:rsid w:val="002A45C1"/>
    <w:rsid w:val="002A5EC0"/>
    <w:rsid w:val="002A65C4"/>
    <w:rsid w:val="002A66E1"/>
    <w:rsid w:val="002A6D5A"/>
    <w:rsid w:val="002A729E"/>
    <w:rsid w:val="002A7409"/>
    <w:rsid w:val="002B0D82"/>
    <w:rsid w:val="002B20DF"/>
    <w:rsid w:val="002B361F"/>
    <w:rsid w:val="002B41EB"/>
    <w:rsid w:val="002B44E0"/>
    <w:rsid w:val="002B4B0B"/>
    <w:rsid w:val="002B7529"/>
    <w:rsid w:val="002B7F51"/>
    <w:rsid w:val="002C12EE"/>
    <w:rsid w:val="002C1D74"/>
    <w:rsid w:val="002C2425"/>
    <w:rsid w:val="002C34B3"/>
    <w:rsid w:val="002C3598"/>
    <w:rsid w:val="002C4FC4"/>
    <w:rsid w:val="002C5324"/>
    <w:rsid w:val="002C6CB1"/>
    <w:rsid w:val="002D1356"/>
    <w:rsid w:val="002D3100"/>
    <w:rsid w:val="002D3713"/>
    <w:rsid w:val="002D4FA5"/>
    <w:rsid w:val="002E004D"/>
    <w:rsid w:val="002E0F94"/>
    <w:rsid w:val="002E1A78"/>
    <w:rsid w:val="002E43D9"/>
    <w:rsid w:val="002E539A"/>
    <w:rsid w:val="002E5424"/>
    <w:rsid w:val="002E5644"/>
    <w:rsid w:val="002E648F"/>
    <w:rsid w:val="002F132F"/>
    <w:rsid w:val="002F1A23"/>
    <w:rsid w:val="002F1E9D"/>
    <w:rsid w:val="002F26F4"/>
    <w:rsid w:val="002F4634"/>
    <w:rsid w:val="002F53FB"/>
    <w:rsid w:val="002F6B01"/>
    <w:rsid w:val="002F788D"/>
    <w:rsid w:val="0030019C"/>
    <w:rsid w:val="0030068C"/>
    <w:rsid w:val="003022AB"/>
    <w:rsid w:val="00302392"/>
    <w:rsid w:val="0030382E"/>
    <w:rsid w:val="00303D36"/>
    <w:rsid w:val="003058A2"/>
    <w:rsid w:val="003067D6"/>
    <w:rsid w:val="0031014E"/>
    <w:rsid w:val="00310F25"/>
    <w:rsid w:val="00312072"/>
    <w:rsid w:val="0031305B"/>
    <w:rsid w:val="003144AC"/>
    <w:rsid w:val="003152A5"/>
    <w:rsid w:val="00315D6A"/>
    <w:rsid w:val="003218DF"/>
    <w:rsid w:val="00321FBF"/>
    <w:rsid w:val="0032302D"/>
    <w:rsid w:val="00323107"/>
    <w:rsid w:val="00325F44"/>
    <w:rsid w:val="00327282"/>
    <w:rsid w:val="003278F3"/>
    <w:rsid w:val="00327B2A"/>
    <w:rsid w:val="00330498"/>
    <w:rsid w:val="00330650"/>
    <w:rsid w:val="00330E66"/>
    <w:rsid w:val="00331079"/>
    <w:rsid w:val="0033123E"/>
    <w:rsid w:val="0033128D"/>
    <w:rsid w:val="003313C7"/>
    <w:rsid w:val="00331F10"/>
    <w:rsid w:val="003336FF"/>
    <w:rsid w:val="003340C7"/>
    <w:rsid w:val="00334700"/>
    <w:rsid w:val="00334C05"/>
    <w:rsid w:val="00334F77"/>
    <w:rsid w:val="0033509F"/>
    <w:rsid w:val="003369A6"/>
    <w:rsid w:val="003371DF"/>
    <w:rsid w:val="00342FE8"/>
    <w:rsid w:val="003447A4"/>
    <w:rsid w:val="00344D45"/>
    <w:rsid w:val="00345A44"/>
    <w:rsid w:val="00347629"/>
    <w:rsid w:val="00347F23"/>
    <w:rsid w:val="00350DA6"/>
    <w:rsid w:val="0035197A"/>
    <w:rsid w:val="003519C8"/>
    <w:rsid w:val="00351A03"/>
    <w:rsid w:val="00351C11"/>
    <w:rsid w:val="00353160"/>
    <w:rsid w:val="00355B2D"/>
    <w:rsid w:val="00357AC7"/>
    <w:rsid w:val="00357F80"/>
    <w:rsid w:val="003604F2"/>
    <w:rsid w:val="00361100"/>
    <w:rsid w:val="0036169C"/>
    <w:rsid w:val="00362BE0"/>
    <w:rsid w:val="0036383D"/>
    <w:rsid w:val="003658DD"/>
    <w:rsid w:val="00365BA4"/>
    <w:rsid w:val="0036654A"/>
    <w:rsid w:val="00366834"/>
    <w:rsid w:val="003737E6"/>
    <w:rsid w:val="00377070"/>
    <w:rsid w:val="00377F12"/>
    <w:rsid w:val="00381FC5"/>
    <w:rsid w:val="00383FD9"/>
    <w:rsid w:val="003846D5"/>
    <w:rsid w:val="00384C11"/>
    <w:rsid w:val="00384D7B"/>
    <w:rsid w:val="0038786F"/>
    <w:rsid w:val="00390B82"/>
    <w:rsid w:val="003916F8"/>
    <w:rsid w:val="0039281E"/>
    <w:rsid w:val="00392939"/>
    <w:rsid w:val="00392988"/>
    <w:rsid w:val="003936D2"/>
    <w:rsid w:val="00393AA9"/>
    <w:rsid w:val="00394D81"/>
    <w:rsid w:val="00395A75"/>
    <w:rsid w:val="003A0577"/>
    <w:rsid w:val="003A0869"/>
    <w:rsid w:val="003A1703"/>
    <w:rsid w:val="003A220C"/>
    <w:rsid w:val="003A252A"/>
    <w:rsid w:val="003A3B22"/>
    <w:rsid w:val="003A4848"/>
    <w:rsid w:val="003A4B6F"/>
    <w:rsid w:val="003A4C8B"/>
    <w:rsid w:val="003A52F5"/>
    <w:rsid w:val="003A6F85"/>
    <w:rsid w:val="003A7D67"/>
    <w:rsid w:val="003B1D1A"/>
    <w:rsid w:val="003B1FCC"/>
    <w:rsid w:val="003B2E34"/>
    <w:rsid w:val="003B36E4"/>
    <w:rsid w:val="003B5624"/>
    <w:rsid w:val="003B5699"/>
    <w:rsid w:val="003B5CE5"/>
    <w:rsid w:val="003B6949"/>
    <w:rsid w:val="003B7472"/>
    <w:rsid w:val="003B7E74"/>
    <w:rsid w:val="003C03BC"/>
    <w:rsid w:val="003C0C11"/>
    <w:rsid w:val="003C11E9"/>
    <w:rsid w:val="003C54E6"/>
    <w:rsid w:val="003C5599"/>
    <w:rsid w:val="003C6120"/>
    <w:rsid w:val="003C62E3"/>
    <w:rsid w:val="003C67E2"/>
    <w:rsid w:val="003C6D54"/>
    <w:rsid w:val="003C6FFE"/>
    <w:rsid w:val="003C7E9F"/>
    <w:rsid w:val="003D02B4"/>
    <w:rsid w:val="003D03AB"/>
    <w:rsid w:val="003D1592"/>
    <w:rsid w:val="003D2209"/>
    <w:rsid w:val="003D2875"/>
    <w:rsid w:val="003D2F56"/>
    <w:rsid w:val="003D43BB"/>
    <w:rsid w:val="003D5A35"/>
    <w:rsid w:val="003D60C3"/>
    <w:rsid w:val="003D6118"/>
    <w:rsid w:val="003D7A1B"/>
    <w:rsid w:val="003D7F9E"/>
    <w:rsid w:val="003E0652"/>
    <w:rsid w:val="003E1A22"/>
    <w:rsid w:val="003E1D01"/>
    <w:rsid w:val="003E2C99"/>
    <w:rsid w:val="003F00D9"/>
    <w:rsid w:val="003F0E17"/>
    <w:rsid w:val="003F17B8"/>
    <w:rsid w:val="003F1C3D"/>
    <w:rsid w:val="003F2394"/>
    <w:rsid w:val="003F294D"/>
    <w:rsid w:val="003F2AD4"/>
    <w:rsid w:val="003F3B59"/>
    <w:rsid w:val="003F4B3A"/>
    <w:rsid w:val="003F52F0"/>
    <w:rsid w:val="003F5CF8"/>
    <w:rsid w:val="003F79C7"/>
    <w:rsid w:val="003F7AED"/>
    <w:rsid w:val="004017A3"/>
    <w:rsid w:val="00402CC4"/>
    <w:rsid w:val="004031E0"/>
    <w:rsid w:val="0040370D"/>
    <w:rsid w:val="00404017"/>
    <w:rsid w:val="004049C4"/>
    <w:rsid w:val="004052C8"/>
    <w:rsid w:val="00405458"/>
    <w:rsid w:val="00407E21"/>
    <w:rsid w:val="0041006E"/>
    <w:rsid w:val="00411932"/>
    <w:rsid w:val="00412421"/>
    <w:rsid w:val="00412952"/>
    <w:rsid w:val="00413CCC"/>
    <w:rsid w:val="00417470"/>
    <w:rsid w:val="0042139E"/>
    <w:rsid w:val="004218C1"/>
    <w:rsid w:val="004235E0"/>
    <w:rsid w:val="00423D65"/>
    <w:rsid w:val="004252C8"/>
    <w:rsid w:val="004253F6"/>
    <w:rsid w:val="00426EB3"/>
    <w:rsid w:val="00427235"/>
    <w:rsid w:val="00427E59"/>
    <w:rsid w:val="0043029E"/>
    <w:rsid w:val="004311BE"/>
    <w:rsid w:val="00431480"/>
    <w:rsid w:val="00432B97"/>
    <w:rsid w:val="00434E1F"/>
    <w:rsid w:val="0043532C"/>
    <w:rsid w:val="00435648"/>
    <w:rsid w:val="00436E32"/>
    <w:rsid w:val="0043766E"/>
    <w:rsid w:val="00437956"/>
    <w:rsid w:val="00442E60"/>
    <w:rsid w:val="004447C0"/>
    <w:rsid w:val="0044602F"/>
    <w:rsid w:val="00446BFC"/>
    <w:rsid w:val="0044728E"/>
    <w:rsid w:val="00447EB4"/>
    <w:rsid w:val="00447FFA"/>
    <w:rsid w:val="00450460"/>
    <w:rsid w:val="004516C6"/>
    <w:rsid w:val="00451728"/>
    <w:rsid w:val="0045192C"/>
    <w:rsid w:val="00451EB7"/>
    <w:rsid w:val="00451F9C"/>
    <w:rsid w:val="0045277D"/>
    <w:rsid w:val="00452A03"/>
    <w:rsid w:val="00452AF3"/>
    <w:rsid w:val="00452C8B"/>
    <w:rsid w:val="00453556"/>
    <w:rsid w:val="0045455D"/>
    <w:rsid w:val="004545B2"/>
    <w:rsid w:val="00454625"/>
    <w:rsid w:val="00455A74"/>
    <w:rsid w:val="00457E30"/>
    <w:rsid w:val="00460549"/>
    <w:rsid w:val="00461199"/>
    <w:rsid w:val="00462B5A"/>
    <w:rsid w:val="0046308C"/>
    <w:rsid w:val="00463478"/>
    <w:rsid w:val="00464ABF"/>
    <w:rsid w:val="0046513B"/>
    <w:rsid w:val="00466BEA"/>
    <w:rsid w:val="00467F55"/>
    <w:rsid w:val="004728D4"/>
    <w:rsid w:val="004730E8"/>
    <w:rsid w:val="00476FE3"/>
    <w:rsid w:val="00477B74"/>
    <w:rsid w:val="00477CC2"/>
    <w:rsid w:val="00481591"/>
    <w:rsid w:val="004823FF"/>
    <w:rsid w:val="0048309D"/>
    <w:rsid w:val="00483791"/>
    <w:rsid w:val="004844DE"/>
    <w:rsid w:val="00485374"/>
    <w:rsid w:val="00490A7F"/>
    <w:rsid w:val="00490C57"/>
    <w:rsid w:val="00490E19"/>
    <w:rsid w:val="00492D39"/>
    <w:rsid w:val="00493BEF"/>
    <w:rsid w:val="0049563A"/>
    <w:rsid w:val="00495692"/>
    <w:rsid w:val="00496740"/>
    <w:rsid w:val="004967B3"/>
    <w:rsid w:val="00496B44"/>
    <w:rsid w:val="004A1018"/>
    <w:rsid w:val="004A39B6"/>
    <w:rsid w:val="004A3E5E"/>
    <w:rsid w:val="004A47D1"/>
    <w:rsid w:val="004A4854"/>
    <w:rsid w:val="004A5D13"/>
    <w:rsid w:val="004B0BE7"/>
    <w:rsid w:val="004B1398"/>
    <w:rsid w:val="004B5D68"/>
    <w:rsid w:val="004B5EDF"/>
    <w:rsid w:val="004B67C2"/>
    <w:rsid w:val="004B75CF"/>
    <w:rsid w:val="004C15AA"/>
    <w:rsid w:val="004C1F82"/>
    <w:rsid w:val="004C22DE"/>
    <w:rsid w:val="004C25BD"/>
    <w:rsid w:val="004C3055"/>
    <w:rsid w:val="004C3397"/>
    <w:rsid w:val="004C52A7"/>
    <w:rsid w:val="004C5BC9"/>
    <w:rsid w:val="004C648D"/>
    <w:rsid w:val="004C68A2"/>
    <w:rsid w:val="004C770F"/>
    <w:rsid w:val="004D028E"/>
    <w:rsid w:val="004D0EB2"/>
    <w:rsid w:val="004D1090"/>
    <w:rsid w:val="004D15CF"/>
    <w:rsid w:val="004D1CBE"/>
    <w:rsid w:val="004D24DC"/>
    <w:rsid w:val="004D26FA"/>
    <w:rsid w:val="004D4413"/>
    <w:rsid w:val="004D5C59"/>
    <w:rsid w:val="004E1422"/>
    <w:rsid w:val="004E1E12"/>
    <w:rsid w:val="004E3AC2"/>
    <w:rsid w:val="004E42B1"/>
    <w:rsid w:val="004E489F"/>
    <w:rsid w:val="004E4C3F"/>
    <w:rsid w:val="004E501E"/>
    <w:rsid w:val="004E5159"/>
    <w:rsid w:val="004E5A10"/>
    <w:rsid w:val="004E5C56"/>
    <w:rsid w:val="004E5C57"/>
    <w:rsid w:val="004E6135"/>
    <w:rsid w:val="004E7283"/>
    <w:rsid w:val="004F2FBD"/>
    <w:rsid w:val="004F4539"/>
    <w:rsid w:val="004F486F"/>
    <w:rsid w:val="004F614B"/>
    <w:rsid w:val="004F6814"/>
    <w:rsid w:val="004F6E42"/>
    <w:rsid w:val="004F7260"/>
    <w:rsid w:val="004F7ED5"/>
    <w:rsid w:val="00500735"/>
    <w:rsid w:val="00500F52"/>
    <w:rsid w:val="0050128B"/>
    <w:rsid w:val="00501314"/>
    <w:rsid w:val="00501524"/>
    <w:rsid w:val="00504186"/>
    <w:rsid w:val="00504286"/>
    <w:rsid w:val="005049D8"/>
    <w:rsid w:val="0050581B"/>
    <w:rsid w:val="005064A8"/>
    <w:rsid w:val="005120D9"/>
    <w:rsid w:val="00512B78"/>
    <w:rsid w:val="00513702"/>
    <w:rsid w:val="0051417A"/>
    <w:rsid w:val="0051446C"/>
    <w:rsid w:val="0051536A"/>
    <w:rsid w:val="005169DE"/>
    <w:rsid w:val="00517073"/>
    <w:rsid w:val="0051785C"/>
    <w:rsid w:val="00517E2E"/>
    <w:rsid w:val="00521933"/>
    <w:rsid w:val="00522FCA"/>
    <w:rsid w:val="005232BC"/>
    <w:rsid w:val="005234D6"/>
    <w:rsid w:val="005246B0"/>
    <w:rsid w:val="005251F4"/>
    <w:rsid w:val="005264A8"/>
    <w:rsid w:val="00526E73"/>
    <w:rsid w:val="00527CF0"/>
    <w:rsid w:val="00527FE0"/>
    <w:rsid w:val="00530524"/>
    <w:rsid w:val="00530D50"/>
    <w:rsid w:val="00531863"/>
    <w:rsid w:val="00531FF3"/>
    <w:rsid w:val="005326BF"/>
    <w:rsid w:val="005329AE"/>
    <w:rsid w:val="005344CA"/>
    <w:rsid w:val="00534859"/>
    <w:rsid w:val="00535291"/>
    <w:rsid w:val="00535A38"/>
    <w:rsid w:val="00535C70"/>
    <w:rsid w:val="0053604E"/>
    <w:rsid w:val="00536853"/>
    <w:rsid w:val="00536962"/>
    <w:rsid w:val="0054277E"/>
    <w:rsid w:val="005446F5"/>
    <w:rsid w:val="00544BBE"/>
    <w:rsid w:val="0054502E"/>
    <w:rsid w:val="00546355"/>
    <w:rsid w:val="00546973"/>
    <w:rsid w:val="0054706E"/>
    <w:rsid w:val="00547079"/>
    <w:rsid w:val="00552063"/>
    <w:rsid w:val="00552AE2"/>
    <w:rsid w:val="00553C7F"/>
    <w:rsid w:val="00554099"/>
    <w:rsid w:val="005540A3"/>
    <w:rsid w:val="00554830"/>
    <w:rsid w:val="005554F6"/>
    <w:rsid w:val="00555C5E"/>
    <w:rsid w:val="00555E77"/>
    <w:rsid w:val="005570E5"/>
    <w:rsid w:val="00560BDC"/>
    <w:rsid w:val="00561C45"/>
    <w:rsid w:val="00562780"/>
    <w:rsid w:val="00563831"/>
    <w:rsid w:val="00563F4C"/>
    <w:rsid w:val="0056482A"/>
    <w:rsid w:val="005656CB"/>
    <w:rsid w:val="0056614A"/>
    <w:rsid w:val="005666C5"/>
    <w:rsid w:val="00566A2D"/>
    <w:rsid w:val="00566E10"/>
    <w:rsid w:val="005674FC"/>
    <w:rsid w:val="00570804"/>
    <w:rsid w:val="00570BB3"/>
    <w:rsid w:val="00570F03"/>
    <w:rsid w:val="00571CD9"/>
    <w:rsid w:val="0057669B"/>
    <w:rsid w:val="005767D5"/>
    <w:rsid w:val="00576A30"/>
    <w:rsid w:val="0057706B"/>
    <w:rsid w:val="005771FE"/>
    <w:rsid w:val="00577CCB"/>
    <w:rsid w:val="00581DB0"/>
    <w:rsid w:val="00582CB9"/>
    <w:rsid w:val="00582ED0"/>
    <w:rsid w:val="00585472"/>
    <w:rsid w:val="00586261"/>
    <w:rsid w:val="005877D3"/>
    <w:rsid w:val="00587B64"/>
    <w:rsid w:val="00590E7D"/>
    <w:rsid w:val="00593C30"/>
    <w:rsid w:val="00594500"/>
    <w:rsid w:val="00594BE1"/>
    <w:rsid w:val="0059634F"/>
    <w:rsid w:val="00596788"/>
    <w:rsid w:val="005A4A6A"/>
    <w:rsid w:val="005A60ED"/>
    <w:rsid w:val="005B1BA1"/>
    <w:rsid w:val="005B2620"/>
    <w:rsid w:val="005B449D"/>
    <w:rsid w:val="005B5A44"/>
    <w:rsid w:val="005B7C24"/>
    <w:rsid w:val="005C035F"/>
    <w:rsid w:val="005C0CE9"/>
    <w:rsid w:val="005C12A6"/>
    <w:rsid w:val="005C180A"/>
    <w:rsid w:val="005C1E10"/>
    <w:rsid w:val="005C2AB1"/>
    <w:rsid w:val="005C3275"/>
    <w:rsid w:val="005C560E"/>
    <w:rsid w:val="005C5A45"/>
    <w:rsid w:val="005C5AAD"/>
    <w:rsid w:val="005C72A1"/>
    <w:rsid w:val="005C764F"/>
    <w:rsid w:val="005D0DE7"/>
    <w:rsid w:val="005D0DF6"/>
    <w:rsid w:val="005D10F8"/>
    <w:rsid w:val="005D2BFB"/>
    <w:rsid w:val="005D35AC"/>
    <w:rsid w:val="005D4304"/>
    <w:rsid w:val="005D5754"/>
    <w:rsid w:val="005D6180"/>
    <w:rsid w:val="005D67F5"/>
    <w:rsid w:val="005D76D4"/>
    <w:rsid w:val="005D7936"/>
    <w:rsid w:val="005D7CB1"/>
    <w:rsid w:val="005E011C"/>
    <w:rsid w:val="005E0C0B"/>
    <w:rsid w:val="005E18DF"/>
    <w:rsid w:val="005E2325"/>
    <w:rsid w:val="005E2AE6"/>
    <w:rsid w:val="005E3776"/>
    <w:rsid w:val="005E4671"/>
    <w:rsid w:val="005E4D88"/>
    <w:rsid w:val="005E4FB6"/>
    <w:rsid w:val="005E4FD5"/>
    <w:rsid w:val="005E515D"/>
    <w:rsid w:val="005E6306"/>
    <w:rsid w:val="005E6E32"/>
    <w:rsid w:val="005E6EE0"/>
    <w:rsid w:val="005F1360"/>
    <w:rsid w:val="005F2352"/>
    <w:rsid w:val="005F3D7B"/>
    <w:rsid w:val="0060009A"/>
    <w:rsid w:val="00603F24"/>
    <w:rsid w:val="0060513C"/>
    <w:rsid w:val="00606A8C"/>
    <w:rsid w:val="006104FB"/>
    <w:rsid w:val="006117E1"/>
    <w:rsid w:val="00612FFD"/>
    <w:rsid w:val="00613594"/>
    <w:rsid w:val="0061407B"/>
    <w:rsid w:val="006156C9"/>
    <w:rsid w:val="00615A79"/>
    <w:rsid w:val="0061639D"/>
    <w:rsid w:val="006166A1"/>
    <w:rsid w:val="0061670F"/>
    <w:rsid w:val="00616A51"/>
    <w:rsid w:val="00617368"/>
    <w:rsid w:val="00617652"/>
    <w:rsid w:val="0062049A"/>
    <w:rsid w:val="0062203F"/>
    <w:rsid w:val="00622562"/>
    <w:rsid w:val="006229BA"/>
    <w:rsid w:val="006237FC"/>
    <w:rsid w:val="006238FA"/>
    <w:rsid w:val="00623DC1"/>
    <w:rsid w:val="00624471"/>
    <w:rsid w:val="00625142"/>
    <w:rsid w:val="0062567B"/>
    <w:rsid w:val="00625EAB"/>
    <w:rsid w:val="00626CC3"/>
    <w:rsid w:val="00631825"/>
    <w:rsid w:val="00631A76"/>
    <w:rsid w:val="00632616"/>
    <w:rsid w:val="00632729"/>
    <w:rsid w:val="00632B43"/>
    <w:rsid w:val="00633078"/>
    <w:rsid w:val="00635301"/>
    <w:rsid w:val="00635BFF"/>
    <w:rsid w:val="00636471"/>
    <w:rsid w:val="00637625"/>
    <w:rsid w:val="006401DA"/>
    <w:rsid w:val="00640B96"/>
    <w:rsid w:val="0064101A"/>
    <w:rsid w:val="006424C1"/>
    <w:rsid w:val="006434EB"/>
    <w:rsid w:val="00643766"/>
    <w:rsid w:val="006438A8"/>
    <w:rsid w:val="00644ABC"/>
    <w:rsid w:val="00644E96"/>
    <w:rsid w:val="006453C3"/>
    <w:rsid w:val="006466C3"/>
    <w:rsid w:val="00646D3A"/>
    <w:rsid w:val="00647D1A"/>
    <w:rsid w:val="00650AC9"/>
    <w:rsid w:val="00650EB1"/>
    <w:rsid w:val="00653116"/>
    <w:rsid w:val="00653441"/>
    <w:rsid w:val="00653DB3"/>
    <w:rsid w:val="00654755"/>
    <w:rsid w:val="00655767"/>
    <w:rsid w:val="006575B4"/>
    <w:rsid w:val="00657D03"/>
    <w:rsid w:val="00660470"/>
    <w:rsid w:val="00663C75"/>
    <w:rsid w:val="00663C9C"/>
    <w:rsid w:val="00665B9E"/>
    <w:rsid w:val="00665C35"/>
    <w:rsid w:val="00671842"/>
    <w:rsid w:val="00673938"/>
    <w:rsid w:val="00675586"/>
    <w:rsid w:val="00677D57"/>
    <w:rsid w:val="0068144D"/>
    <w:rsid w:val="006818FD"/>
    <w:rsid w:val="00682770"/>
    <w:rsid w:val="0068292E"/>
    <w:rsid w:val="00682F0E"/>
    <w:rsid w:val="0068396F"/>
    <w:rsid w:val="00686C33"/>
    <w:rsid w:val="00686E30"/>
    <w:rsid w:val="006913E8"/>
    <w:rsid w:val="00692479"/>
    <w:rsid w:val="00693D63"/>
    <w:rsid w:val="00694379"/>
    <w:rsid w:val="0069558D"/>
    <w:rsid w:val="0069622B"/>
    <w:rsid w:val="00696CC3"/>
    <w:rsid w:val="006A1ADE"/>
    <w:rsid w:val="006A34C4"/>
    <w:rsid w:val="006A3A02"/>
    <w:rsid w:val="006A680F"/>
    <w:rsid w:val="006A7246"/>
    <w:rsid w:val="006A74BF"/>
    <w:rsid w:val="006A7669"/>
    <w:rsid w:val="006A7C8E"/>
    <w:rsid w:val="006B02BA"/>
    <w:rsid w:val="006B0F25"/>
    <w:rsid w:val="006B285C"/>
    <w:rsid w:val="006B33E7"/>
    <w:rsid w:val="006B3A99"/>
    <w:rsid w:val="006B68E0"/>
    <w:rsid w:val="006B7116"/>
    <w:rsid w:val="006B7F0A"/>
    <w:rsid w:val="006C0923"/>
    <w:rsid w:val="006C09A6"/>
    <w:rsid w:val="006C09C5"/>
    <w:rsid w:val="006C2542"/>
    <w:rsid w:val="006C33B6"/>
    <w:rsid w:val="006C4AC5"/>
    <w:rsid w:val="006C585A"/>
    <w:rsid w:val="006C5B27"/>
    <w:rsid w:val="006C716C"/>
    <w:rsid w:val="006C7ADB"/>
    <w:rsid w:val="006D0359"/>
    <w:rsid w:val="006D0722"/>
    <w:rsid w:val="006D0AC9"/>
    <w:rsid w:val="006D0F95"/>
    <w:rsid w:val="006D1238"/>
    <w:rsid w:val="006D1526"/>
    <w:rsid w:val="006D1B29"/>
    <w:rsid w:val="006D1CF4"/>
    <w:rsid w:val="006D2CEE"/>
    <w:rsid w:val="006D2DE3"/>
    <w:rsid w:val="006D4BEF"/>
    <w:rsid w:val="006D4F74"/>
    <w:rsid w:val="006D639D"/>
    <w:rsid w:val="006D72B0"/>
    <w:rsid w:val="006D73BE"/>
    <w:rsid w:val="006D7F21"/>
    <w:rsid w:val="006E08F6"/>
    <w:rsid w:val="006E25AF"/>
    <w:rsid w:val="006E2FEA"/>
    <w:rsid w:val="006E3AD3"/>
    <w:rsid w:val="006E41ED"/>
    <w:rsid w:val="006E55D8"/>
    <w:rsid w:val="006E5F3D"/>
    <w:rsid w:val="006E6951"/>
    <w:rsid w:val="006E77A3"/>
    <w:rsid w:val="006F05CC"/>
    <w:rsid w:val="006F1119"/>
    <w:rsid w:val="006F16B7"/>
    <w:rsid w:val="006F17A5"/>
    <w:rsid w:val="006F2121"/>
    <w:rsid w:val="006F26C5"/>
    <w:rsid w:val="006F2DA6"/>
    <w:rsid w:val="006F3D7E"/>
    <w:rsid w:val="006F7025"/>
    <w:rsid w:val="0070047F"/>
    <w:rsid w:val="00700790"/>
    <w:rsid w:val="00700F7C"/>
    <w:rsid w:val="0070110E"/>
    <w:rsid w:val="007019BF"/>
    <w:rsid w:val="007034AA"/>
    <w:rsid w:val="0070488D"/>
    <w:rsid w:val="007067EC"/>
    <w:rsid w:val="00707C70"/>
    <w:rsid w:val="00710331"/>
    <w:rsid w:val="0071182E"/>
    <w:rsid w:val="00714F8D"/>
    <w:rsid w:val="00715B70"/>
    <w:rsid w:val="007160A3"/>
    <w:rsid w:val="00716395"/>
    <w:rsid w:val="00716C45"/>
    <w:rsid w:val="00717E93"/>
    <w:rsid w:val="007202C1"/>
    <w:rsid w:val="00721F03"/>
    <w:rsid w:val="00723030"/>
    <w:rsid w:val="0072377B"/>
    <w:rsid w:val="00723BDE"/>
    <w:rsid w:val="007261C3"/>
    <w:rsid w:val="007264ED"/>
    <w:rsid w:val="00726A92"/>
    <w:rsid w:val="007305C1"/>
    <w:rsid w:val="00735B42"/>
    <w:rsid w:val="00735C8E"/>
    <w:rsid w:val="00737D0B"/>
    <w:rsid w:val="00741A52"/>
    <w:rsid w:val="00743221"/>
    <w:rsid w:val="0074395F"/>
    <w:rsid w:val="00744496"/>
    <w:rsid w:val="007444DE"/>
    <w:rsid w:val="00744BC3"/>
    <w:rsid w:val="00744EAC"/>
    <w:rsid w:val="0074560A"/>
    <w:rsid w:val="0075023B"/>
    <w:rsid w:val="00750E2F"/>
    <w:rsid w:val="00751426"/>
    <w:rsid w:val="007516FE"/>
    <w:rsid w:val="00752E24"/>
    <w:rsid w:val="0075352F"/>
    <w:rsid w:val="00755C4B"/>
    <w:rsid w:val="00756D02"/>
    <w:rsid w:val="00756F1B"/>
    <w:rsid w:val="00757188"/>
    <w:rsid w:val="0076069F"/>
    <w:rsid w:val="0076086D"/>
    <w:rsid w:val="00760A0C"/>
    <w:rsid w:val="00763186"/>
    <w:rsid w:val="00763B15"/>
    <w:rsid w:val="007646F2"/>
    <w:rsid w:val="0076491F"/>
    <w:rsid w:val="00767BAA"/>
    <w:rsid w:val="00767F2C"/>
    <w:rsid w:val="0077079A"/>
    <w:rsid w:val="0077193D"/>
    <w:rsid w:val="00773F8F"/>
    <w:rsid w:val="00774377"/>
    <w:rsid w:val="00774BB8"/>
    <w:rsid w:val="007772E7"/>
    <w:rsid w:val="007801A4"/>
    <w:rsid w:val="0078041A"/>
    <w:rsid w:val="00781612"/>
    <w:rsid w:val="007817D9"/>
    <w:rsid w:val="00782728"/>
    <w:rsid w:val="00782A5D"/>
    <w:rsid w:val="00782B78"/>
    <w:rsid w:val="00783D67"/>
    <w:rsid w:val="007842D4"/>
    <w:rsid w:val="00787B3E"/>
    <w:rsid w:val="00790730"/>
    <w:rsid w:val="00791A0E"/>
    <w:rsid w:val="00791C68"/>
    <w:rsid w:val="00793970"/>
    <w:rsid w:val="00793FE0"/>
    <w:rsid w:val="0079416B"/>
    <w:rsid w:val="0079790C"/>
    <w:rsid w:val="007A140F"/>
    <w:rsid w:val="007A1CB2"/>
    <w:rsid w:val="007A4ECF"/>
    <w:rsid w:val="007A50A8"/>
    <w:rsid w:val="007A5C42"/>
    <w:rsid w:val="007A691F"/>
    <w:rsid w:val="007A76BB"/>
    <w:rsid w:val="007B1F8D"/>
    <w:rsid w:val="007B2496"/>
    <w:rsid w:val="007B2517"/>
    <w:rsid w:val="007B2E3F"/>
    <w:rsid w:val="007B34DF"/>
    <w:rsid w:val="007B3642"/>
    <w:rsid w:val="007B39AA"/>
    <w:rsid w:val="007B3C4B"/>
    <w:rsid w:val="007B517C"/>
    <w:rsid w:val="007B6111"/>
    <w:rsid w:val="007C0039"/>
    <w:rsid w:val="007C1940"/>
    <w:rsid w:val="007C21BA"/>
    <w:rsid w:val="007C22A4"/>
    <w:rsid w:val="007C237D"/>
    <w:rsid w:val="007C2B61"/>
    <w:rsid w:val="007C332C"/>
    <w:rsid w:val="007C4B0F"/>
    <w:rsid w:val="007C53C2"/>
    <w:rsid w:val="007C56C5"/>
    <w:rsid w:val="007C5D1A"/>
    <w:rsid w:val="007C77F4"/>
    <w:rsid w:val="007D1044"/>
    <w:rsid w:val="007D1282"/>
    <w:rsid w:val="007D1419"/>
    <w:rsid w:val="007D16AD"/>
    <w:rsid w:val="007D22B7"/>
    <w:rsid w:val="007D4002"/>
    <w:rsid w:val="007D57AC"/>
    <w:rsid w:val="007D5F29"/>
    <w:rsid w:val="007D68D5"/>
    <w:rsid w:val="007D6F2B"/>
    <w:rsid w:val="007D6F46"/>
    <w:rsid w:val="007D7DC4"/>
    <w:rsid w:val="007E16B0"/>
    <w:rsid w:val="007E1DE2"/>
    <w:rsid w:val="007E29E0"/>
    <w:rsid w:val="007E315E"/>
    <w:rsid w:val="007E39CB"/>
    <w:rsid w:val="007E39FA"/>
    <w:rsid w:val="007E3DCB"/>
    <w:rsid w:val="007E3E36"/>
    <w:rsid w:val="007E4948"/>
    <w:rsid w:val="007E4E30"/>
    <w:rsid w:val="007E51E1"/>
    <w:rsid w:val="007E5AE8"/>
    <w:rsid w:val="007E5EEB"/>
    <w:rsid w:val="007E7644"/>
    <w:rsid w:val="007E7869"/>
    <w:rsid w:val="007F143D"/>
    <w:rsid w:val="007F1BD8"/>
    <w:rsid w:val="007F35CC"/>
    <w:rsid w:val="007F45EB"/>
    <w:rsid w:val="007F59E5"/>
    <w:rsid w:val="007F5BC8"/>
    <w:rsid w:val="007F71D9"/>
    <w:rsid w:val="007F7FDD"/>
    <w:rsid w:val="0080255B"/>
    <w:rsid w:val="00802EC9"/>
    <w:rsid w:val="00804073"/>
    <w:rsid w:val="0080427E"/>
    <w:rsid w:val="00805B17"/>
    <w:rsid w:val="0081078C"/>
    <w:rsid w:val="008129E7"/>
    <w:rsid w:val="00812CCF"/>
    <w:rsid w:val="00812DA2"/>
    <w:rsid w:val="00814A06"/>
    <w:rsid w:val="0081799E"/>
    <w:rsid w:val="00817F14"/>
    <w:rsid w:val="00820666"/>
    <w:rsid w:val="00821070"/>
    <w:rsid w:val="00822CEE"/>
    <w:rsid w:val="0082430E"/>
    <w:rsid w:val="00824D73"/>
    <w:rsid w:val="008263AF"/>
    <w:rsid w:val="00826C1A"/>
    <w:rsid w:val="0083120F"/>
    <w:rsid w:val="00831411"/>
    <w:rsid w:val="00831558"/>
    <w:rsid w:val="008323B3"/>
    <w:rsid w:val="0083307A"/>
    <w:rsid w:val="00836D59"/>
    <w:rsid w:val="0083723A"/>
    <w:rsid w:val="008379BE"/>
    <w:rsid w:val="0084103D"/>
    <w:rsid w:val="00841B01"/>
    <w:rsid w:val="008426A4"/>
    <w:rsid w:val="0084492F"/>
    <w:rsid w:val="00846FB5"/>
    <w:rsid w:val="008477E0"/>
    <w:rsid w:val="00850BF6"/>
    <w:rsid w:val="00850CB8"/>
    <w:rsid w:val="00850DB5"/>
    <w:rsid w:val="00851730"/>
    <w:rsid w:val="00851A1B"/>
    <w:rsid w:val="0085286D"/>
    <w:rsid w:val="00853402"/>
    <w:rsid w:val="008538B1"/>
    <w:rsid w:val="00853B40"/>
    <w:rsid w:val="00855300"/>
    <w:rsid w:val="00856B74"/>
    <w:rsid w:val="008574D4"/>
    <w:rsid w:val="008575CA"/>
    <w:rsid w:val="0086277D"/>
    <w:rsid w:val="00862EBA"/>
    <w:rsid w:val="008648DE"/>
    <w:rsid w:val="00865E00"/>
    <w:rsid w:val="00866156"/>
    <w:rsid w:val="008664DD"/>
    <w:rsid w:val="00867C4B"/>
    <w:rsid w:val="00867D92"/>
    <w:rsid w:val="00872135"/>
    <w:rsid w:val="00874982"/>
    <w:rsid w:val="00876265"/>
    <w:rsid w:val="00876A46"/>
    <w:rsid w:val="008771B9"/>
    <w:rsid w:val="00877ABB"/>
    <w:rsid w:val="00877FA4"/>
    <w:rsid w:val="00880905"/>
    <w:rsid w:val="00880C3A"/>
    <w:rsid w:val="00882CEF"/>
    <w:rsid w:val="00882F4C"/>
    <w:rsid w:val="00884147"/>
    <w:rsid w:val="008849F4"/>
    <w:rsid w:val="00884A9D"/>
    <w:rsid w:val="00886600"/>
    <w:rsid w:val="008878C5"/>
    <w:rsid w:val="00887995"/>
    <w:rsid w:val="00890AF4"/>
    <w:rsid w:val="00890B66"/>
    <w:rsid w:val="00890E83"/>
    <w:rsid w:val="00891E00"/>
    <w:rsid w:val="00892694"/>
    <w:rsid w:val="008943F6"/>
    <w:rsid w:val="00894D38"/>
    <w:rsid w:val="0089510D"/>
    <w:rsid w:val="008954DF"/>
    <w:rsid w:val="008A089A"/>
    <w:rsid w:val="008A193E"/>
    <w:rsid w:val="008A2BA7"/>
    <w:rsid w:val="008A3D30"/>
    <w:rsid w:val="008A4769"/>
    <w:rsid w:val="008A4F5F"/>
    <w:rsid w:val="008A505A"/>
    <w:rsid w:val="008A6616"/>
    <w:rsid w:val="008A7064"/>
    <w:rsid w:val="008B0C2E"/>
    <w:rsid w:val="008B0C43"/>
    <w:rsid w:val="008B5348"/>
    <w:rsid w:val="008B560D"/>
    <w:rsid w:val="008B5785"/>
    <w:rsid w:val="008B6522"/>
    <w:rsid w:val="008B7F4F"/>
    <w:rsid w:val="008C0151"/>
    <w:rsid w:val="008C17C9"/>
    <w:rsid w:val="008C4108"/>
    <w:rsid w:val="008C4F47"/>
    <w:rsid w:val="008C5562"/>
    <w:rsid w:val="008C61A0"/>
    <w:rsid w:val="008C6E0D"/>
    <w:rsid w:val="008C7255"/>
    <w:rsid w:val="008D10F8"/>
    <w:rsid w:val="008D142E"/>
    <w:rsid w:val="008D1964"/>
    <w:rsid w:val="008D1A4B"/>
    <w:rsid w:val="008D37FA"/>
    <w:rsid w:val="008D3892"/>
    <w:rsid w:val="008D511C"/>
    <w:rsid w:val="008D60A2"/>
    <w:rsid w:val="008D7F1F"/>
    <w:rsid w:val="008E066B"/>
    <w:rsid w:val="008E170D"/>
    <w:rsid w:val="008E289D"/>
    <w:rsid w:val="008E3EF4"/>
    <w:rsid w:val="008E4B89"/>
    <w:rsid w:val="008E5BE6"/>
    <w:rsid w:val="008E5E98"/>
    <w:rsid w:val="008E74E7"/>
    <w:rsid w:val="008F060E"/>
    <w:rsid w:val="008F124B"/>
    <w:rsid w:val="008F14B4"/>
    <w:rsid w:val="008F245E"/>
    <w:rsid w:val="008F3AA2"/>
    <w:rsid w:val="008F4B60"/>
    <w:rsid w:val="008F57C5"/>
    <w:rsid w:val="008F5C61"/>
    <w:rsid w:val="008F6AC5"/>
    <w:rsid w:val="008F7838"/>
    <w:rsid w:val="008F7E2D"/>
    <w:rsid w:val="00901F11"/>
    <w:rsid w:val="009021ED"/>
    <w:rsid w:val="00902A88"/>
    <w:rsid w:val="0090332F"/>
    <w:rsid w:val="0090516F"/>
    <w:rsid w:val="00905494"/>
    <w:rsid w:val="00906F24"/>
    <w:rsid w:val="00907DE2"/>
    <w:rsid w:val="00910505"/>
    <w:rsid w:val="00910F6D"/>
    <w:rsid w:val="00911983"/>
    <w:rsid w:val="0091253C"/>
    <w:rsid w:val="0091315A"/>
    <w:rsid w:val="00915CCE"/>
    <w:rsid w:val="00916079"/>
    <w:rsid w:val="009168E4"/>
    <w:rsid w:val="0091710D"/>
    <w:rsid w:val="00920654"/>
    <w:rsid w:val="009212CD"/>
    <w:rsid w:val="0092130B"/>
    <w:rsid w:val="00921B6E"/>
    <w:rsid w:val="00921B7E"/>
    <w:rsid w:val="009232A4"/>
    <w:rsid w:val="00923A18"/>
    <w:rsid w:val="00925BE4"/>
    <w:rsid w:val="00927CA6"/>
    <w:rsid w:val="0093083C"/>
    <w:rsid w:val="009317A0"/>
    <w:rsid w:val="0093245C"/>
    <w:rsid w:val="009334BE"/>
    <w:rsid w:val="0093383C"/>
    <w:rsid w:val="00933995"/>
    <w:rsid w:val="00934420"/>
    <w:rsid w:val="0093452F"/>
    <w:rsid w:val="0093658A"/>
    <w:rsid w:val="009375C5"/>
    <w:rsid w:val="009403DD"/>
    <w:rsid w:val="00942753"/>
    <w:rsid w:val="00942952"/>
    <w:rsid w:val="009429E5"/>
    <w:rsid w:val="00946E79"/>
    <w:rsid w:val="00950715"/>
    <w:rsid w:val="00950E75"/>
    <w:rsid w:val="0095160F"/>
    <w:rsid w:val="00951E77"/>
    <w:rsid w:val="00952220"/>
    <w:rsid w:val="009522E0"/>
    <w:rsid w:val="00952C25"/>
    <w:rsid w:val="00953620"/>
    <w:rsid w:val="00954079"/>
    <w:rsid w:val="0095531A"/>
    <w:rsid w:val="0095670F"/>
    <w:rsid w:val="0095757D"/>
    <w:rsid w:val="00961641"/>
    <w:rsid w:val="0096199A"/>
    <w:rsid w:val="00961E71"/>
    <w:rsid w:val="00964834"/>
    <w:rsid w:val="00964C5E"/>
    <w:rsid w:val="00964F62"/>
    <w:rsid w:val="00966280"/>
    <w:rsid w:val="00966766"/>
    <w:rsid w:val="00966ECE"/>
    <w:rsid w:val="00967FA5"/>
    <w:rsid w:val="009701A8"/>
    <w:rsid w:val="00970954"/>
    <w:rsid w:val="00971532"/>
    <w:rsid w:val="0097258B"/>
    <w:rsid w:val="009728F6"/>
    <w:rsid w:val="00972F28"/>
    <w:rsid w:val="00974BBC"/>
    <w:rsid w:val="00974DC3"/>
    <w:rsid w:val="00975222"/>
    <w:rsid w:val="00976A8C"/>
    <w:rsid w:val="0098197A"/>
    <w:rsid w:val="00981FC1"/>
    <w:rsid w:val="009825F9"/>
    <w:rsid w:val="009852D7"/>
    <w:rsid w:val="00985FC7"/>
    <w:rsid w:val="00986239"/>
    <w:rsid w:val="009864BB"/>
    <w:rsid w:val="009878D3"/>
    <w:rsid w:val="0099194F"/>
    <w:rsid w:val="009926D6"/>
    <w:rsid w:val="00992BD9"/>
    <w:rsid w:val="009935D6"/>
    <w:rsid w:val="00995341"/>
    <w:rsid w:val="009954C9"/>
    <w:rsid w:val="009962D3"/>
    <w:rsid w:val="00997ABF"/>
    <w:rsid w:val="009A097F"/>
    <w:rsid w:val="009A0E43"/>
    <w:rsid w:val="009A167B"/>
    <w:rsid w:val="009A2221"/>
    <w:rsid w:val="009A2258"/>
    <w:rsid w:val="009A2431"/>
    <w:rsid w:val="009A30A5"/>
    <w:rsid w:val="009A3A8D"/>
    <w:rsid w:val="009A5ACB"/>
    <w:rsid w:val="009A5EC1"/>
    <w:rsid w:val="009A686B"/>
    <w:rsid w:val="009A752A"/>
    <w:rsid w:val="009B0080"/>
    <w:rsid w:val="009B0C00"/>
    <w:rsid w:val="009B0D38"/>
    <w:rsid w:val="009B0D41"/>
    <w:rsid w:val="009B1162"/>
    <w:rsid w:val="009B459D"/>
    <w:rsid w:val="009B4FB7"/>
    <w:rsid w:val="009B52A2"/>
    <w:rsid w:val="009B7459"/>
    <w:rsid w:val="009C0F00"/>
    <w:rsid w:val="009C155C"/>
    <w:rsid w:val="009C1AD8"/>
    <w:rsid w:val="009C26B5"/>
    <w:rsid w:val="009C3951"/>
    <w:rsid w:val="009C3C4F"/>
    <w:rsid w:val="009C41CB"/>
    <w:rsid w:val="009C4C92"/>
    <w:rsid w:val="009C742D"/>
    <w:rsid w:val="009C776B"/>
    <w:rsid w:val="009D2DF1"/>
    <w:rsid w:val="009D5444"/>
    <w:rsid w:val="009D56F1"/>
    <w:rsid w:val="009D5A45"/>
    <w:rsid w:val="009D5A5D"/>
    <w:rsid w:val="009D67EE"/>
    <w:rsid w:val="009D7B7F"/>
    <w:rsid w:val="009E117F"/>
    <w:rsid w:val="009E123C"/>
    <w:rsid w:val="009E1CE0"/>
    <w:rsid w:val="009E24BA"/>
    <w:rsid w:val="009E3381"/>
    <w:rsid w:val="009E47FD"/>
    <w:rsid w:val="009E5BF4"/>
    <w:rsid w:val="009E61E6"/>
    <w:rsid w:val="009E6420"/>
    <w:rsid w:val="009E7553"/>
    <w:rsid w:val="009E7718"/>
    <w:rsid w:val="009E7E7A"/>
    <w:rsid w:val="009F047B"/>
    <w:rsid w:val="009F05AC"/>
    <w:rsid w:val="009F06A1"/>
    <w:rsid w:val="009F0AC7"/>
    <w:rsid w:val="009F0C59"/>
    <w:rsid w:val="009F19DE"/>
    <w:rsid w:val="009F22E2"/>
    <w:rsid w:val="009F264D"/>
    <w:rsid w:val="009F3691"/>
    <w:rsid w:val="009F3946"/>
    <w:rsid w:val="009F3F57"/>
    <w:rsid w:val="009F4E6C"/>
    <w:rsid w:val="009F5101"/>
    <w:rsid w:val="009F53CD"/>
    <w:rsid w:val="009F6734"/>
    <w:rsid w:val="009F751C"/>
    <w:rsid w:val="009F78B5"/>
    <w:rsid w:val="00A0095A"/>
    <w:rsid w:val="00A01709"/>
    <w:rsid w:val="00A04878"/>
    <w:rsid w:val="00A05AF5"/>
    <w:rsid w:val="00A06A69"/>
    <w:rsid w:val="00A078C6"/>
    <w:rsid w:val="00A1006D"/>
    <w:rsid w:val="00A1099C"/>
    <w:rsid w:val="00A1133F"/>
    <w:rsid w:val="00A114CF"/>
    <w:rsid w:val="00A11633"/>
    <w:rsid w:val="00A13515"/>
    <w:rsid w:val="00A142BA"/>
    <w:rsid w:val="00A14C0D"/>
    <w:rsid w:val="00A15719"/>
    <w:rsid w:val="00A169F0"/>
    <w:rsid w:val="00A2057A"/>
    <w:rsid w:val="00A20611"/>
    <w:rsid w:val="00A20A0F"/>
    <w:rsid w:val="00A22065"/>
    <w:rsid w:val="00A2459D"/>
    <w:rsid w:val="00A249BD"/>
    <w:rsid w:val="00A25C09"/>
    <w:rsid w:val="00A278EA"/>
    <w:rsid w:val="00A27917"/>
    <w:rsid w:val="00A30E64"/>
    <w:rsid w:val="00A3164F"/>
    <w:rsid w:val="00A31A70"/>
    <w:rsid w:val="00A31AA5"/>
    <w:rsid w:val="00A31B42"/>
    <w:rsid w:val="00A320C2"/>
    <w:rsid w:val="00A32250"/>
    <w:rsid w:val="00A32345"/>
    <w:rsid w:val="00A32E20"/>
    <w:rsid w:val="00A33349"/>
    <w:rsid w:val="00A333EE"/>
    <w:rsid w:val="00A35B8A"/>
    <w:rsid w:val="00A362A5"/>
    <w:rsid w:val="00A36DD3"/>
    <w:rsid w:val="00A3727D"/>
    <w:rsid w:val="00A415B1"/>
    <w:rsid w:val="00A416CB"/>
    <w:rsid w:val="00A44710"/>
    <w:rsid w:val="00A44DEF"/>
    <w:rsid w:val="00A454BC"/>
    <w:rsid w:val="00A47B23"/>
    <w:rsid w:val="00A51034"/>
    <w:rsid w:val="00A510FD"/>
    <w:rsid w:val="00A5176F"/>
    <w:rsid w:val="00A53534"/>
    <w:rsid w:val="00A53F4F"/>
    <w:rsid w:val="00A543E8"/>
    <w:rsid w:val="00A55332"/>
    <w:rsid w:val="00A561ED"/>
    <w:rsid w:val="00A6122E"/>
    <w:rsid w:val="00A617F8"/>
    <w:rsid w:val="00A6212E"/>
    <w:rsid w:val="00A6217A"/>
    <w:rsid w:val="00A62D35"/>
    <w:rsid w:val="00A633C5"/>
    <w:rsid w:val="00A6460F"/>
    <w:rsid w:val="00A6532B"/>
    <w:rsid w:val="00A65F8E"/>
    <w:rsid w:val="00A661EE"/>
    <w:rsid w:val="00A6632F"/>
    <w:rsid w:val="00A66911"/>
    <w:rsid w:val="00A66983"/>
    <w:rsid w:val="00A66BA5"/>
    <w:rsid w:val="00A66F3D"/>
    <w:rsid w:val="00A678F9"/>
    <w:rsid w:val="00A702E1"/>
    <w:rsid w:val="00A70942"/>
    <w:rsid w:val="00A70CD3"/>
    <w:rsid w:val="00A71847"/>
    <w:rsid w:val="00A71F69"/>
    <w:rsid w:val="00A72EB5"/>
    <w:rsid w:val="00A74E30"/>
    <w:rsid w:val="00A768A1"/>
    <w:rsid w:val="00A76958"/>
    <w:rsid w:val="00A7727F"/>
    <w:rsid w:val="00A7765C"/>
    <w:rsid w:val="00A778BB"/>
    <w:rsid w:val="00A77C22"/>
    <w:rsid w:val="00A77E30"/>
    <w:rsid w:val="00A77E40"/>
    <w:rsid w:val="00A77E60"/>
    <w:rsid w:val="00A81E6E"/>
    <w:rsid w:val="00A8201D"/>
    <w:rsid w:val="00A82876"/>
    <w:rsid w:val="00A83E63"/>
    <w:rsid w:val="00A84604"/>
    <w:rsid w:val="00A850B3"/>
    <w:rsid w:val="00A853BB"/>
    <w:rsid w:val="00A859A7"/>
    <w:rsid w:val="00A86968"/>
    <w:rsid w:val="00A869B2"/>
    <w:rsid w:val="00A90FAD"/>
    <w:rsid w:val="00A9219A"/>
    <w:rsid w:val="00A92584"/>
    <w:rsid w:val="00A92CA7"/>
    <w:rsid w:val="00A93312"/>
    <w:rsid w:val="00A935C2"/>
    <w:rsid w:val="00A93DE8"/>
    <w:rsid w:val="00A94E2B"/>
    <w:rsid w:val="00A96053"/>
    <w:rsid w:val="00AA211E"/>
    <w:rsid w:val="00AA354D"/>
    <w:rsid w:val="00AA44AC"/>
    <w:rsid w:val="00AA5453"/>
    <w:rsid w:val="00AA6009"/>
    <w:rsid w:val="00AA6863"/>
    <w:rsid w:val="00AA717F"/>
    <w:rsid w:val="00AA7720"/>
    <w:rsid w:val="00AB0014"/>
    <w:rsid w:val="00AB368A"/>
    <w:rsid w:val="00AB4C64"/>
    <w:rsid w:val="00AB549D"/>
    <w:rsid w:val="00AB67CB"/>
    <w:rsid w:val="00AB6E72"/>
    <w:rsid w:val="00AB6EFB"/>
    <w:rsid w:val="00AB7DFB"/>
    <w:rsid w:val="00AC05BD"/>
    <w:rsid w:val="00AC0B6E"/>
    <w:rsid w:val="00AC2752"/>
    <w:rsid w:val="00AC2F2A"/>
    <w:rsid w:val="00AC364F"/>
    <w:rsid w:val="00AC4E6A"/>
    <w:rsid w:val="00AC4ED9"/>
    <w:rsid w:val="00AC53FB"/>
    <w:rsid w:val="00AC6621"/>
    <w:rsid w:val="00AC7927"/>
    <w:rsid w:val="00AC7F72"/>
    <w:rsid w:val="00AD0079"/>
    <w:rsid w:val="00AD03B0"/>
    <w:rsid w:val="00AD0A65"/>
    <w:rsid w:val="00AD3091"/>
    <w:rsid w:val="00AD3357"/>
    <w:rsid w:val="00AD35F9"/>
    <w:rsid w:val="00AD433C"/>
    <w:rsid w:val="00AD4E67"/>
    <w:rsid w:val="00AD532E"/>
    <w:rsid w:val="00AD5DC7"/>
    <w:rsid w:val="00AD7846"/>
    <w:rsid w:val="00AE2C0D"/>
    <w:rsid w:val="00AE4918"/>
    <w:rsid w:val="00AE4B6E"/>
    <w:rsid w:val="00AE5B3A"/>
    <w:rsid w:val="00AE7736"/>
    <w:rsid w:val="00AF21F1"/>
    <w:rsid w:val="00AF3069"/>
    <w:rsid w:val="00AF4D43"/>
    <w:rsid w:val="00AF4D68"/>
    <w:rsid w:val="00AF51C7"/>
    <w:rsid w:val="00AF5B87"/>
    <w:rsid w:val="00AF6DFF"/>
    <w:rsid w:val="00AF7ECD"/>
    <w:rsid w:val="00B001A2"/>
    <w:rsid w:val="00B0058F"/>
    <w:rsid w:val="00B00E4E"/>
    <w:rsid w:val="00B01A11"/>
    <w:rsid w:val="00B023F2"/>
    <w:rsid w:val="00B0308F"/>
    <w:rsid w:val="00B03379"/>
    <w:rsid w:val="00B03563"/>
    <w:rsid w:val="00B0358D"/>
    <w:rsid w:val="00B037B4"/>
    <w:rsid w:val="00B043E0"/>
    <w:rsid w:val="00B046CD"/>
    <w:rsid w:val="00B0493B"/>
    <w:rsid w:val="00B072C3"/>
    <w:rsid w:val="00B0747A"/>
    <w:rsid w:val="00B11B04"/>
    <w:rsid w:val="00B13599"/>
    <w:rsid w:val="00B14D1E"/>
    <w:rsid w:val="00B14F83"/>
    <w:rsid w:val="00B15BBC"/>
    <w:rsid w:val="00B16702"/>
    <w:rsid w:val="00B16931"/>
    <w:rsid w:val="00B177AA"/>
    <w:rsid w:val="00B23A27"/>
    <w:rsid w:val="00B25A52"/>
    <w:rsid w:val="00B264BD"/>
    <w:rsid w:val="00B2669D"/>
    <w:rsid w:val="00B26D69"/>
    <w:rsid w:val="00B27437"/>
    <w:rsid w:val="00B31186"/>
    <w:rsid w:val="00B323F0"/>
    <w:rsid w:val="00B32BFE"/>
    <w:rsid w:val="00B34B7B"/>
    <w:rsid w:val="00B35D6B"/>
    <w:rsid w:val="00B35E3A"/>
    <w:rsid w:val="00B361C2"/>
    <w:rsid w:val="00B36E29"/>
    <w:rsid w:val="00B4077E"/>
    <w:rsid w:val="00B41EC7"/>
    <w:rsid w:val="00B42BA3"/>
    <w:rsid w:val="00B42C05"/>
    <w:rsid w:val="00B43B49"/>
    <w:rsid w:val="00B43C2B"/>
    <w:rsid w:val="00B43CD5"/>
    <w:rsid w:val="00B43F3F"/>
    <w:rsid w:val="00B45FD6"/>
    <w:rsid w:val="00B47BE9"/>
    <w:rsid w:val="00B47C8A"/>
    <w:rsid w:val="00B504A8"/>
    <w:rsid w:val="00B51364"/>
    <w:rsid w:val="00B51758"/>
    <w:rsid w:val="00B54819"/>
    <w:rsid w:val="00B549DE"/>
    <w:rsid w:val="00B56162"/>
    <w:rsid w:val="00B5719C"/>
    <w:rsid w:val="00B60A88"/>
    <w:rsid w:val="00B631D6"/>
    <w:rsid w:val="00B6379F"/>
    <w:rsid w:val="00B63BAD"/>
    <w:rsid w:val="00B65DC0"/>
    <w:rsid w:val="00B66711"/>
    <w:rsid w:val="00B675D0"/>
    <w:rsid w:val="00B67B93"/>
    <w:rsid w:val="00B701A1"/>
    <w:rsid w:val="00B70CC3"/>
    <w:rsid w:val="00B7109A"/>
    <w:rsid w:val="00B732F7"/>
    <w:rsid w:val="00B73F94"/>
    <w:rsid w:val="00B749B9"/>
    <w:rsid w:val="00B75567"/>
    <w:rsid w:val="00B75AF3"/>
    <w:rsid w:val="00B76148"/>
    <w:rsid w:val="00B76230"/>
    <w:rsid w:val="00B76C20"/>
    <w:rsid w:val="00B80930"/>
    <w:rsid w:val="00B80BE9"/>
    <w:rsid w:val="00B80DF5"/>
    <w:rsid w:val="00B81B83"/>
    <w:rsid w:val="00B81F87"/>
    <w:rsid w:val="00B83363"/>
    <w:rsid w:val="00B84251"/>
    <w:rsid w:val="00B84780"/>
    <w:rsid w:val="00B8491A"/>
    <w:rsid w:val="00B84CD3"/>
    <w:rsid w:val="00B84E10"/>
    <w:rsid w:val="00B85D04"/>
    <w:rsid w:val="00B868C0"/>
    <w:rsid w:val="00B8692B"/>
    <w:rsid w:val="00B87E7A"/>
    <w:rsid w:val="00B90A25"/>
    <w:rsid w:val="00B94A0A"/>
    <w:rsid w:val="00B9569A"/>
    <w:rsid w:val="00B973E5"/>
    <w:rsid w:val="00BA29B0"/>
    <w:rsid w:val="00BA5D88"/>
    <w:rsid w:val="00BA6488"/>
    <w:rsid w:val="00BA7072"/>
    <w:rsid w:val="00BA7A07"/>
    <w:rsid w:val="00BA7FBF"/>
    <w:rsid w:val="00BB0481"/>
    <w:rsid w:val="00BB06A1"/>
    <w:rsid w:val="00BB4097"/>
    <w:rsid w:val="00BB5088"/>
    <w:rsid w:val="00BB5225"/>
    <w:rsid w:val="00BB69C0"/>
    <w:rsid w:val="00BB7900"/>
    <w:rsid w:val="00BC0A59"/>
    <w:rsid w:val="00BC122E"/>
    <w:rsid w:val="00BC1E10"/>
    <w:rsid w:val="00BC2122"/>
    <w:rsid w:val="00BC2B18"/>
    <w:rsid w:val="00BC2E7D"/>
    <w:rsid w:val="00BC4678"/>
    <w:rsid w:val="00BC53BD"/>
    <w:rsid w:val="00BC5555"/>
    <w:rsid w:val="00BC5E4B"/>
    <w:rsid w:val="00BD03DD"/>
    <w:rsid w:val="00BD07B4"/>
    <w:rsid w:val="00BD23DA"/>
    <w:rsid w:val="00BD2BF4"/>
    <w:rsid w:val="00BD43E3"/>
    <w:rsid w:val="00BD52C2"/>
    <w:rsid w:val="00BD5FF2"/>
    <w:rsid w:val="00BD7301"/>
    <w:rsid w:val="00BE0050"/>
    <w:rsid w:val="00BE03ED"/>
    <w:rsid w:val="00BE18D5"/>
    <w:rsid w:val="00BE1AE6"/>
    <w:rsid w:val="00BE215B"/>
    <w:rsid w:val="00BE2AFC"/>
    <w:rsid w:val="00BE3C6F"/>
    <w:rsid w:val="00BE3D21"/>
    <w:rsid w:val="00BE4AB2"/>
    <w:rsid w:val="00BE56CF"/>
    <w:rsid w:val="00BE5F17"/>
    <w:rsid w:val="00BE6EFE"/>
    <w:rsid w:val="00BE72AE"/>
    <w:rsid w:val="00BF0451"/>
    <w:rsid w:val="00BF2CEB"/>
    <w:rsid w:val="00BF2E52"/>
    <w:rsid w:val="00BF5D57"/>
    <w:rsid w:val="00BF7264"/>
    <w:rsid w:val="00BF7407"/>
    <w:rsid w:val="00BF7877"/>
    <w:rsid w:val="00BF7AC1"/>
    <w:rsid w:val="00C001DB"/>
    <w:rsid w:val="00C00653"/>
    <w:rsid w:val="00C0077E"/>
    <w:rsid w:val="00C008F9"/>
    <w:rsid w:val="00C016A3"/>
    <w:rsid w:val="00C02F68"/>
    <w:rsid w:val="00C03FC0"/>
    <w:rsid w:val="00C0540C"/>
    <w:rsid w:val="00C055FE"/>
    <w:rsid w:val="00C10051"/>
    <w:rsid w:val="00C100D4"/>
    <w:rsid w:val="00C101D3"/>
    <w:rsid w:val="00C11356"/>
    <w:rsid w:val="00C136D4"/>
    <w:rsid w:val="00C13841"/>
    <w:rsid w:val="00C139CF"/>
    <w:rsid w:val="00C13CB5"/>
    <w:rsid w:val="00C14A4E"/>
    <w:rsid w:val="00C16224"/>
    <w:rsid w:val="00C164C1"/>
    <w:rsid w:val="00C1650F"/>
    <w:rsid w:val="00C2019D"/>
    <w:rsid w:val="00C20F81"/>
    <w:rsid w:val="00C21FD7"/>
    <w:rsid w:val="00C22D14"/>
    <w:rsid w:val="00C22E74"/>
    <w:rsid w:val="00C23501"/>
    <w:rsid w:val="00C2454B"/>
    <w:rsid w:val="00C24747"/>
    <w:rsid w:val="00C24BD9"/>
    <w:rsid w:val="00C2561C"/>
    <w:rsid w:val="00C25C7E"/>
    <w:rsid w:val="00C274AD"/>
    <w:rsid w:val="00C27A02"/>
    <w:rsid w:val="00C30F25"/>
    <w:rsid w:val="00C310EE"/>
    <w:rsid w:val="00C31380"/>
    <w:rsid w:val="00C334C4"/>
    <w:rsid w:val="00C337BD"/>
    <w:rsid w:val="00C33BE8"/>
    <w:rsid w:val="00C360F3"/>
    <w:rsid w:val="00C37CE2"/>
    <w:rsid w:val="00C40140"/>
    <w:rsid w:val="00C40640"/>
    <w:rsid w:val="00C4102C"/>
    <w:rsid w:val="00C41241"/>
    <w:rsid w:val="00C421F3"/>
    <w:rsid w:val="00C42B1B"/>
    <w:rsid w:val="00C45135"/>
    <w:rsid w:val="00C468A5"/>
    <w:rsid w:val="00C47071"/>
    <w:rsid w:val="00C47B07"/>
    <w:rsid w:val="00C47C93"/>
    <w:rsid w:val="00C47D3C"/>
    <w:rsid w:val="00C50214"/>
    <w:rsid w:val="00C50814"/>
    <w:rsid w:val="00C50E14"/>
    <w:rsid w:val="00C51560"/>
    <w:rsid w:val="00C51B67"/>
    <w:rsid w:val="00C53746"/>
    <w:rsid w:val="00C5376D"/>
    <w:rsid w:val="00C53CDA"/>
    <w:rsid w:val="00C561BE"/>
    <w:rsid w:val="00C57ACF"/>
    <w:rsid w:val="00C60DC3"/>
    <w:rsid w:val="00C624F5"/>
    <w:rsid w:val="00C637FA"/>
    <w:rsid w:val="00C6465D"/>
    <w:rsid w:val="00C64D98"/>
    <w:rsid w:val="00C70805"/>
    <w:rsid w:val="00C71F0E"/>
    <w:rsid w:val="00C75870"/>
    <w:rsid w:val="00C765B0"/>
    <w:rsid w:val="00C76B57"/>
    <w:rsid w:val="00C76B7F"/>
    <w:rsid w:val="00C77297"/>
    <w:rsid w:val="00C77BE9"/>
    <w:rsid w:val="00C77BEB"/>
    <w:rsid w:val="00C800C1"/>
    <w:rsid w:val="00C813E8"/>
    <w:rsid w:val="00C8146B"/>
    <w:rsid w:val="00C82DB0"/>
    <w:rsid w:val="00C831AE"/>
    <w:rsid w:val="00C83AD5"/>
    <w:rsid w:val="00C8454A"/>
    <w:rsid w:val="00C84A95"/>
    <w:rsid w:val="00C86B35"/>
    <w:rsid w:val="00C872B4"/>
    <w:rsid w:val="00C87D33"/>
    <w:rsid w:val="00C87E5C"/>
    <w:rsid w:val="00C9056D"/>
    <w:rsid w:val="00C90FE9"/>
    <w:rsid w:val="00C91D52"/>
    <w:rsid w:val="00C91EDE"/>
    <w:rsid w:val="00C93F7D"/>
    <w:rsid w:val="00C95BC6"/>
    <w:rsid w:val="00C97164"/>
    <w:rsid w:val="00CA07F2"/>
    <w:rsid w:val="00CA1F8B"/>
    <w:rsid w:val="00CA2A0E"/>
    <w:rsid w:val="00CA3375"/>
    <w:rsid w:val="00CA5CEA"/>
    <w:rsid w:val="00CA63AE"/>
    <w:rsid w:val="00CA718A"/>
    <w:rsid w:val="00CA7CE0"/>
    <w:rsid w:val="00CA7D95"/>
    <w:rsid w:val="00CB108A"/>
    <w:rsid w:val="00CB197D"/>
    <w:rsid w:val="00CB2065"/>
    <w:rsid w:val="00CB43DF"/>
    <w:rsid w:val="00CB5701"/>
    <w:rsid w:val="00CB650C"/>
    <w:rsid w:val="00CC0676"/>
    <w:rsid w:val="00CC0DF9"/>
    <w:rsid w:val="00CC0ED2"/>
    <w:rsid w:val="00CC1149"/>
    <w:rsid w:val="00CC16CA"/>
    <w:rsid w:val="00CC2168"/>
    <w:rsid w:val="00CC3CE7"/>
    <w:rsid w:val="00CC3D35"/>
    <w:rsid w:val="00CC6830"/>
    <w:rsid w:val="00CC713C"/>
    <w:rsid w:val="00CD03C2"/>
    <w:rsid w:val="00CD1E20"/>
    <w:rsid w:val="00CD3B99"/>
    <w:rsid w:val="00CD460A"/>
    <w:rsid w:val="00CD4F6A"/>
    <w:rsid w:val="00CD707C"/>
    <w:rsid w:val="00CE2F24"/>
    <w:rsid w:val="00CE38B8"/>
    <w:rsid w:val="00CE3D01"/>
    <w:rsid w:val="00CE6774"/>
    <w:rsid w:val="00CE6BD0"/>
    <w:rsid w:val="00CE6CBC"/>
    <w:rsid w:val="00CE7D25"/>
    <w:rsid w:val="00CF1609"/>
    <w:rsid w:val="00CF1F04"/>
    <w:rsid w:val="00CF20D7"/>
    <w:rsid w:val="00CF28AD"/>
    <w:rsid w:val="00CF3323"/>
    <w:rsid w:val="00CF5E33"/>
    <w:rsid w:val="00CF6092"/>
    <w:rsid w:val="00CF68BB"/>
    <w:rsid w:val="00CF6CB0"/>
    <w:rsid w:val="00CF77BE"/>
    <w:rsid w:val="00D00A9E"/>
    <w:rsid w:val="00D01EF6"/>
    <w:rsid w:val="00D0216A"/>
    <w:rsid w:val="00D03B22"/>
    <w:rsid w:val="00D041F0"/>
    <w:rsid w:val="00D04E1A"/>
    <w:rsid w:val="00D068A7"/>
    <w:rsid w:val="00D06AC8"/>
    <w:rsid w:val="00D10244"/>
    <w:rsid w:val="00D104F4"/>
    <w:rsid w:val="00D10BF1"/>
    <w:rsid w:val="00D1131A"/>
    <w:rsid w:val="00D11476"/>
    <w:rsid w:val="00D12A94"/>
    <w:rsid w:val="00D12EC4"/>
    <w:rsid w:val="00D15A70"/>
    <w:rsid w:val="00D160FA"/>
    <w:rsid w:val="00D16CCA"/>
    <w:rsid w:val="00D17949"/>
    <w:rsid w:val="00D17A98"/>
    <w:rsid w:val="00D17BE0"/>
    <w:rsid w:val="00D17D25"/>
    <w:rsid w:val="00D22527"/>
    <w:rsid w:val="00D24952"/>
    <w:rsid w:val="00D25555"/>
    <w:rsid w:val="00D26477"/>
    <w:rsid w:val="00D2659E"/>
    <w:rsid w:val="00D3001D"/>
    <w:rsid w:val="00D30C1B"/>
    <w:rsid w:val="00D3286D"/>
    <w:rsid w:val="00D32E6B"/>
    <w:rsid w:val="00D34462"/>
    <w:rsid w:val="00D351B3"/>
    <w:rsid w:val="00D365D4"/>
    <w:rsid w:val="00D4006A"/>
    <w:rsid w:val="00D40090"/>
    <w:rsid w:val="00D41605"/>
    <w:rsid w:val="00D42258"/>
    <w:rsid w:val="00D426E8"/>
    <w:rsid w:val="00D42708"/>
    <w:rsid w:val="00D42903"/>
    <w:rsid w:val="00D42AA1"/>
    <w:rsid w:val="00D42C09"/>
    <w:rsid w:val="00D43167"/>
    <w:rsid w:val="00D44C21"/>
    <w:rsid w:val="00D44CB7"/>
    <w:rsid w:val="00D44EE1"/>
    <w:rsid w:val="00D459A9"/>
    <w:rsid w:val="00D45B57"/>
    <w:rsid w:val="00D4660B"/>
    <w:rsid w:val="00D47427"/>
    <w:rsid w:val="00D502EE"/>
    <w:rsid w:val="00D50347"/>
    <w:rsid w:val="00D50403"/>
    <w:rsid w:val="00D51211"/>
    <w:rsid w:val="00D52B5A"/>
    <w:rsid w:val="00D53937"/>
    <w:rsid w:val="00D539B6"/>
    <w:rsid w:val="00D53FCE"/>
    <w:rsid w:val="00D56CF8"/>
    <w:rsid w:val="00D56DB1"/>
    <w:rsid w:val="00D57602"/>
    <w:rsid w:val="00D57797"/>
    <w:rsid w:val="00D57BE8"/>
    <w:rsid w:val="00D62AE5"/>
    <w:rsid w:val="00D6379B"/>
    <w:rsid w:val="00D63CCB"/>
    <w:rsid w:val="00D6409E"/>
    <w:rsid w:val="00D65851"/>
    <w:rsid w:val="00D6786B"/>
    <w:rsid w:val="00D707A1"/>
    <w:rsid w:val="00D71064"/>
    <w:rsid w:val="00D71C37"/>
    <w:rsid w:val="00D74CA3"/>
    <w:rsid w:val="00D75816"/>
    <w:rsid w:val="00D75907"/>
    <w:rsid w:val="00D76CEE"/>
    <w:rsid w:val="00D7709D"/>
    <w:rsid w:val="00D8308D"/>
    <w:rsid w:val="00D83CEF"/>
    <w:rsid w:val="00D84029"/>
    <w:rsid w:val="00D841D7"/>
    <w:rsid w:val="00D869BB"/>
    <w:rsid w:val="00D87DF5"/>
    <w:rsid w:val="00D902EB"/>
    <w:rsid w:val="00D9048E"/>
    <w:rsid w:val="00D914FA"/>
    <w:rsid w:val="00D91DF4"/>
    <w:rsid w:val="00D93528"/>
    <w:rsid w:val="00D94858"/>
    <w:rsid w:val="00D94ED2"/>
    <w:rsid w:val="00D95CF2"/>
    <w:rsid w:val="00D9705B"/>
    <w:rsid w:val="00D973FC"/>
    <w:rsid w:val="00D97C8D"/>
    <w:rsid w:val="00DA013C"/>
    <w:rsid w:val="00DA0E8D"/>
    <w:rsid w:val="00DA12C7"/>
    <w:rsid w:val="00DA1487"/>
    <w:rsid w:val="00DA207F"/>
    <w:rsid w:val="00DA23F4"/>
    <w:rsid w:val="00DA369F"/>
    <w:rsid w:val="00DA5827"/>
    <w:rsid w:val="00DA5BE9"/>
    <w:rsid w:val="00DA7F53"/>
    <w:rsid w:val="00DB039C"/>
    <w:rsid w:val="00DB07DB"/>
    <w:rsid w:val="00DB121C"/>
    <w:rsid w:val="00DB132E"/>
    <w:rsid w:val="00DB1465"/>
    <w:rsid w:val="00DB24E3"/>
    <w:rsid w:val="00DB4B1F"/>
    <w:rsid w:val="00DB6DA5"/>
    <w:rsid w:val="00DB7B08"/>
    <w:rsid w:val="00DC0891"/>
    <w:rsid w:val="00DC4AD2"/>
    <w:rsid w:val="00DC4D23"/>
    <w:rsid w:val="00DC4EE6"/>
    <w:rsid w:val="00DC5CAD"/>
    <w:rsid w:val="00DC69EC"/>
    <w:rsid w:val="00DC7D29"/>
    <w:rsid w:val="00DD04F4"/>
    <w:rsid w:val="00DD068C"/>
    <w:rsid w:val="00DD0A44"/>
    <w:rsid w:val="00DD0B2D"/>
    <w:rsid w:val="00DD176F"/>
    <w:rsid w:val="00DD28B2"/>
    <w:rsid w:val="00DD2D20"/>
    <w:rsid w:val="00DD439B"/>
    <w:rsid w:val="00DD4C73"/>
    <w:rsid w:val="00DD63A0"/>
    <w:rsid w:val="00DD6DD0"/>
    <w:rsid w:val="00DD6DF3"/>
    <w:rsid w:val="00DE12A1"/>
    <w:rsid w:val="00DE1E25"/>
    <w:rsid w:val="00DE24FE"/>
    <w:rsid w:val="00DE25B9"/>
    <w:rsid w:val="00DE4395"/>
    <w:rsid w:val="00DE5EFA"/>
    <w:rsid w:val="00DE6DF0"/>
    <w:rsid w:val="00DF03BB"/>
    <w:rsid w:val="00DF23A5"/>
    <w:rsid w:val="00DF26F8"/>
    <w:rsid w:val="00DF2BBA"/>
    <w:rsid w:val="00DF2F4A"/>
    <w:rsid w:val="00DF45C9"/>
    <w:rsid w:val="00DF6CF9"/>
    <w:rsid w:val="00E00254"/>
    <w:rsid w:val="00E011C0"/>
    <w:rsid w:val="00E0239B"/>
    <w:rsid w:val="00E02B93"/>
    <w:rsid w:val="00E02F38"/>
    <w:rsid w:val="00E038D2"/>
    <w:rsid w:val="00E03A2F"/>
    <w:rsid w:val="00E04466"/>
    <w:rsid w:val="00E06FC5"/>
    <w:rsid w:val="00E07181"/>
    <w:rsid w:val="00E07A5C"/>
    <w:rsid w:val="00E10A09"/>
    <w:rsid w:val="00E1166C"/>
    <w:rsid w:val="00E120E0"/>
    <w:rsid w:val="00E12C09"/>
    <w:rsid w:val="00E1660C"/>
    <w:rsid w:val="00E16F5B"/>
    <w:rsid w:val="00E174FB"/>
    <w:rsid w:val="00E20AD7"/>
    <w:rsid w:val="00E20BCA"/>
    <w:rsid w:val="00E21F42"/>
    <w:rsid w:val="00E23804"/>
    <w:rsid w:val="00E24943"/>
    <w:rsid w:val="00E25DD9"/>
    <w:rsid w:val="00E305F5"/>
    <w:rsid w:val="00E30AC0"/>
    <w:rsid w:val="00E332DA"/>
    <w:rsid w:val="00E35396"/>
    <w:rsid w:val="00E35A1D"/>
    <w:rsid w:val="00E36BD0"/>
    <w:rsid w:val="00E37378"/>
    <w:rsid w:val="00E375BF"/>
    <w:rsid w:val="00E37971"/>
    <w:rsid w:val="00E37F68"/>
    <w:rsid w:val="00E4034F"/>
    <w:rsid w:val="00E407C5"/>
    <w:rsid w:val="00E4119E"/>
    <w:rsid w:val="00E415B9"/>
    <w:rsid w:val="00E42028"/>
    <w:rsid w:val="00E4286B"/>
    <w:rsid w:val="00E4320B"/>
    <w:rsid w:val="00E432FF"/>
    <w:rsid w:val="00E434E6"/>
    <w:rsid w:val="00E44788"/>
    <w:rsid w:val="00E45EC1"/>
    <w:rsid w:val="00E50CBF"/>
    <w:rsid w:val="00E514C8"/>
    <w:rsid w:val="00E515D1"/>
    <w:rsid w:val="00E524AA"/>
    <w:rsid w:val="00E5251E"/>
    <w:rsid w:val="00E53A78"/>
    <w:rsid w:val="00E54089"/>
    <w:rsid w:val="00E54FF3"/>
    <w:rsid w:val="00E55FC0"/>
    <w:rsid w:val="00E562AD"/>
    <w:rsid w:val="00E56CEE"/>
    <w:rsid w:val="00E574DE"/>
    <w:rsid w:val="00E609BB"/>
    <w:rsid w:val="00E61CD4"/>
    <w:rsid w:val="00E61EC0"/>
    <w:rsid w:val="00E622C5"/>
    <w:rsid w:val="00E632A2"/>
    <w:rsid w:val="00E64F3D"/>
    <w:rsid w:val="00E666D2"/>
    <w:rsid w:val="00E667F0"/>
    <w:rsid w:val="00E70A3B"/>
    <w:rsid w:val="00E710D6"/>
    <w:rsid w:val="00E7136F"/>
    <w:rsid w:val="00E72DAA"/>
    <w:rsid w:val="00E73188"/>
    <w:rsid w:val="00E73262"/>
    <w:rsid w:val="00E74AD1"/>
    <w:rsid w:val="00E750C7"/>
    <w:rsid w:val="00E7553E"/>
    <w:rsid w:val="00E76932"/>
    <w:rsid w:val="00E76A0D"/>
    <w:rsid w:val="00E7746A"/>
    <w:rsid w:val="00E7781D"/>
    <w:rsid w:val="00E80C1B"/>
    <w:rsid w:val="00E874FB"/>
    <w:rsid w:val="00E912F8"/>
    <w:rsid w:val="00E9204D"/>
    <w:rsid w:val="00E9300D"/>
    <w:rsid w:val="00E93BC5"/>
    <w:rsid w:val="00E9451C"/>
    <w:rsid w:val="00E94A84"/>
    <w:rsid w:val="00E95EDC"/>
    <w:rsid w:val="00E978EE"/>
    <w:rsid w:val="00E97C3D"/>
    <w:rsid w:val="00E97E9D"/>
    <w:rsid w:val="00EA06F0"/>
    <w:rsid w:val="00EA150D"/>
    <w:rsid w:val="00EA2152"/>
    <w:rsid w:val="00EA2AC4"/>
    <w:rsid w:val="00EA47D4"/>
    <w:rsid w:val="00EA50F3"/>
    <w:rsid w:val="00EA510D"/>
    <w:rsid w:val="00EB0889"/>
    <w:rsid w:val="00EB09BA"/>
    <w:rsid w:val="00EB42CB"/>
    <w:rsid w:val="00EB48A0"/>
    <w:rsid w:val="00EB49D9"/>
    <w:rsid w:val="00EB5B03"/>
    <w:rsid w:val="00EB5B6C"/>
    <w:rsid w:val="00EB616F"/>
    <w:rsid w:val="00EB7AB7"/>
    <w:rsid w:val="00EC1B1E"/>
    <w:rsid w:val="00EC2E86"/>
    <w:rsid w:val="00EC3360"/>
    <w:rsid w:val="00EC3980"/>
    <w:rsid w:val="00EC46E2"/>
    <w:rsid w:val="00EC4EEF"/>
    <w:rsid w:val="00EC50E7"/>
    <w:rsid w:val="00EC5549"/>
    <w:rsid w:val="00EC5DBA"/>
    <w:rsid w:val="00EC6188"/>
    <w:rsid w:val="00EC6400"/>
    <w:rsid w:val="00EC6865"/>
    <w:rsid w:val="00ED125F"/>
    <w:rsid w:val="00ED19D1"/>
    <w:rsid w:val="00ED1A35"/>
    <w:rsid w:val="00ED2E1D"/>
    <w:rsid w:val="00ED3907"/>
    <w:rsid w:val="00ED39A1"/>
    <w:rsid w:val="00ED3CEC"/>
    <w:rsid w:val="00ED4BE4"/>
    <w:rsid w:val="00ED5DCE"/>
    <w:rsid w:val="00ED5F45"/>
    <w:rsid w:val="00ED78BF"/>
    <w:rsid w:val="00EE0600"/>
    <w:rsid w:val="00EE074E"/>
    <w:rsid w:val="00EE11AE"/>
    <w:rsid w:val="00EE19E2"/>
    <w:rsid w:val="00EE1A6F"/>
    <w:rsid w:val="00EE292A"/>
    <w:rsid w:val="00EE31F5"/>
    <w:rsid w:val="00EE34CE"/>
    <w:rsid w:val="00EE4180"/>
    <w:rsid w:val="00EE4AA0"/>
    <w:rsid w:val="00EE576D"/>
    <w:rsid w:val="00EE6624"/>
    <w:rsid w:val="00EE6701"/>
    <w:rsid w:val="00EE7311"/>
    <w:rsid w:val="00EF1619"/>
    <w:rsid w:val="00EF2DB5"/>
    <w:rsid w:val="00EF45ED"/>
    <w:rsid w:val="00EF465B"/>
    <w:rsid w:val="00EF4CD9"/>
    <w:rsid w:val="00EF573A"/>
    <w:rsid w:val="00EF5882"/>
    <w:rsid w:val="00EF661F"/>
    <w:rsid w:val="00EF7669"/>
    <w:rsid w:val="00F0001B"/>
    <w:rsid w:val="00F00B06"/>
    <w:rsid w:val="00F02CC5"/>
    <w:rsid w:val="00F04B45"/>
    <w:rsid w:val="00F05809"/>
    <w:rsid w:val="00F05D43"/>
    <w:rsid w:val="00F1027B"/>
    <w:rsid w:val="00F107EF"/>
    <w:rsid w:val="00F10F47"/>
    <w:rsid w:val="00F111F9"/>
    <w:rsid w:val="00F11AE6"/>
    <w:rsid w:val="00F12214"/>
    <w:rsid w:val="00F1293C"/>
    <w:rsid w:val="00F135D6"/>
    <w:rsid w:val="00F13A6C"/>
    <w:rsid w:val="00F13DDC"/>
    <w:rsid w:val="00F15205"/>
    <w:rsid w:val="00F1534A"/>
    <w:rsid w:val="00F16AB9"/>
    <w:rsid w:val="00F20730"/>
    <w:rsid w:val="00F221A3"/>
    <w:rsid w:val="00F24ABA"/>
    <w:rsid w:val="00F2544C"/>
    <w:rsid w:val="00F25B35"/>
    <w:rsid w:val="00F26636"/>
    <w:rsid w:val="00F271CF"/>
    <w:rsid w:val="00F30F07"/>
    <w:rsid w:val="00F32AAC"/>
    <w:rsid w:val="00F32BF1"/>
    <w:rsid w:val="00F3382B"/>
    <w:rsid w:val="00F34113"/>
    <w:rsid w:val="00F343DA"/>
    <w:rsid w:val="00F348D4"/>
    <w:rsid w:val="00F35F7F"/>
    <w:rsid w:val="00F36919"/>
    <w:rsid w:val="00F3751F"/>
    <w:rsid w:val="00F40C8C"/>
    <w:rsid w:val="00F42ABC"/>
    <w:rsid w:val="00F43D07"/>
    <w:rsid w:val="00F442EF"/>
    <w:rsid w:val="00F45FAF"/>
    <w:rsid w:val="00F46D35"/>
    <w:rsid w:val="00F50466"/>
    <w:rsid w:val="00F5087B"/>
    <w:rsid w:val="00F511F8"/>
    <w:rsid w:val="00F536C5"/>
    <w:rsid w:val="00F53E97"/>
    <w:rsid w:val="00F53F39"/>
    <w:rsid w:val="00F545EF"/>
    <w:rsid w:val="00F55168"/>
    <w:rsid w:val="00F55E4A"/>
    <w:rsid w:val="00F56D89"/>
    <w:rsid w:val="00F56F95"/>
    <w:rsid w:val="00F607CC"/>
    <w:rsid w:val="00F61D37"/>
    <w:rsid w:val="00F62105"/>
    <w:rsid w:val="00F62A36"/>
    <w:rsid w:val="00F63111"/>
    <w:rsid w:val="00F65D74"/>
    <w:rsid w:val="00F65E36"/>
    <w:rsid w:val="00F66EBD"/>
    <w:rsid w:val="00F7057C"/>
    <w:rsid w:val="00F71D9F"/>
    <w:rsid w:val="00F7324F"/>
    <w:rsid w:val="00F74438"/>
    <w:rsid w:val="00F75196"/>
    <w:rsid w:val="00F75588"/>
    <w:rsid w:val="00F762F0"/>
    <w:rsid w:val="00F774CD"/>
    <w:rsid w:val="00F8142D"/>
    <w:rsid w:val="00F82483"/>
    <w:rsid w:val="00F844C6"/>
    <w:rsid w:val="00F87B57"/>
    <w:rsid w:val="00F87C45"/>
    <w:rsid w:val="00F87E15"/>
    <w:rsid w:val="00F90646"/>
    <w:rsid w:val="00F910EC"/>
    <w:rsid w:val="00F924C1"/>
    <w:rsid w:val="00F92E7E"/>
    <w:rsid w:val="00F92EF8"/>
    <w:rsid w:val="00F94BA8"/>
    <w:rsid w:val="00F959D8"/>
    <w:rsid w:val="00F95FE3"/>
    <w:rsid w:val="00FA17A7"/>
    <w:rsid w:val="00FA21F5"/>
    <w:rsid w:val="00FA2E63"/>
    <w:rsid w:val="00FA2EA4"/>
    <w:rsid w:val="00FA2EFB"/>
    <w:rsid w:val="00FA3031"/>
    <w:rsid w:val="00FA36FE"/>
    <w:rsid w:val="00FA4330"/>
    <w:rsid w:val="00FB139A"/>
    <w:rsid w:val="00FB30B8"/>
    <w:rsid w:val="00FB53C7"/>
    <w:rsid w:val="00FB5722"/>
    <w:rsid w:val="00FB7192"/>
    <w:rsid w:val="00FB7A32"/>
    <w:rsid w:val="00FC0CAB"/>
    <w:rsid w:val="00FC1BC3"/>
    <w:rsid w:val="00FC2558"/>
    <w:rsid w:val="00FC31A0"/>
    <w:rsid w:val="00FC3ACC"/>
    <w:rsid w:val="00FC3F09"/>
    <w:rsid w:val="00FC410C"/>
    <w:rsid w:val="00FC5775"/>
    <w:rsid w:val="00FC5F45"/>
    <w:rsid w:val="00FC5FB5"/>
    <w:rsid w:val="00FC724E"/>
    <w:rsid w:val="00FC737C"/>
    <w:rsid w:val="00FC750E"/>
    <w:rsid w:val="00FD1AB2"/>
    <w:rsid w:val="00FD41F7"/>
    <w:rsid w:val="00FD47C5"/>
    <w:rsid w:val="00FD562D"/>
    <w:rsid w:val="00FD6735"/>
    <w:rsid w:val="00FD69A5"/>
    <w:rsid w:val="00FD6A1E"/>
    <w:rsid w:val="00FD6B59"/>
    <w:rsid w:val="00FD7883"/>
    <w:rsid w:val="00FD7EA3"/>
    <w:rsid w:val="00FE0FA5"/>
    <w:rsid w:val="00FE12F2"/>
    <w:rsid w:val="00FE1E23"/>
    <w:rsid w:val="00FE2891"/>
    <w:rsid w:val="00FE2CE3"/>
    <w:rsid w:val="00FE3D0C"/>
    <w:rsid w:val="00FE4A96"/>
    <w:rsid w:val="00FE4DC5"/>
    <w:rsid w:val="00FE6188"/>
    <w:rsid w:val="00FE74FC"/>
    <w:rsid w:val="00FE7701"/>
    <w:rsid w:val="00FF1301"/>
    <w:rsid w:val="00FF1A70"/>
    <w:rsid w:val="00FF2996"/>
    <w:rsid w:val="00FF4960"/>
    <w:rsid w:val="00FF4D4D"/>
    <w:rsid w:val="00FF524A"/>
    <w:rsid w:val="00FF57A6"/>
    <w:rsid w:val="00FF60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5"/>
    <o:shapelayout v:ext="edit">
      <o:idmap v:ext="edit" data="1"/>
    </o:shapelayout>
  </w:shapeDefaults>
  <w:decimalSymbol w:val=","/>
  <w:listSeparator w:val=";"/>
  <w14:docId w14:val="52A213C5"/>
  <w15:docId w15:val="{6A6DBA73-EA3E-403D-993C-0C852E654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52C8"/>
    <w:rPr>
      <w:sz w:val="24"/>
      <w:szCs w:val="24"/>
      <w:lang w:val="uk-UA" w:eastAsia="cs-CZ"/>
    </w:rPr>
  </w:style>
  <w:style w:type="paragraph" w:styleId="1">
    <w:name w:val="heading 1"/>
    <w:basedOn w:val="a"/>
    <w:next w:val="a"/>
    <w:qFormat/>
    <w:pPr>
      <w:keepNext/>
      <w:outlineLvl w:val="0"/>
    </w:pPr>
    <w:rPr>
      <w:b/>
      <w:bCs/>
    </w:rPr>
  </w:style>
  <w:style w:type="paragraph" w:styleId="2">
    <w:name w:val="heading 2"/>
    <w:basedOn w:val="a"/>
    <w:next w:val="a"/>
    <w:qFormat/>
    <w:pPr>
      <w:keepNext/>
      <w:jc w:val="center"/>
      <w:outlineLvl w:val="1"/>
    </w:pPr>
    <w:rPr>
      <w:b/>
      <w:bCs/>
      <w:sz w:val="60"/>
      <w:lang w:val="en-US"/>
    </w:rPr>
  </w:style>
  <w:style w:type="paragraph" w:styleId="3">
    <w:name w:val="heading 3"/>
    <w:basedOn w:val="a"/>
    <w:next w:val="a"/>
    <w:qFormat/>
    <w:pPr>
      <w:keepNext/>
      <w:jc w:val="center"/>
      <w:outlineLvl w:val="2"/>
    </w:pPr>
    <w:rPr>
      <w:b/>
      <w:bCs/>
      <w:sz w:val="34"/>
      <w:lang w:val="en-US"/>
    </w:rPr>
  </w:style>
  <w:style w:type="paragraph" w:styleId="4">
    <w:name w:val="heading 4"/>
    <w:basedOn w:val="a"/>
    <w:next w:val="a"/>
    <w:qFormat/>
    <w:pPr>
      <w:keepNext/>
      <w:jc w:val="center"/>
      <w:outlineLvl w:val="3"/>
    </w:pPr>
    <w:rPr>
      <w:b/>
      <w:bCs/>
      <w:sz w:val="40"/>
      <w:lang w:val="en-US"/>
    </w:rPr>
  </w:style>
  <w:style w:type="paragraph" w:styleId="5">
    <w:name w:val="heading 5"/>
    <w:basedOn w:val="a"/>
    <w:next w:val="a"/>
    <w:qFormat/>
    <w:pPr>
      <w:spacing w:before="240" w:after="60"/>
      <w:outlineLvl w:val="4"/>
    </w:pPr>
    <w:rPr>
      <w:b/>
      <w:bCs/>
      <w:i/>
      <w:iCs/>
      <w:sz w:val="26"/>
      <w:szCs w:val="26"/>
    </w:rPr>
  </w:style>
  <w:style w:type="paragraph" w:styleId="6">
    <w:name w:val="heading 6"/>
    <w:basedOn w:val="a"/>
    <w:next w:val="a"/>
    <w:qFormat/>
    <w:pPr>
      <w:spacing w:before="240" w:after="60"/>
      <w:outlineLvl w:val="5"/>
    </w:pPr>
    <w:rPr>
      <w:b/>
      <w:bCs/>
      <w:sz w:val="22"/>
      <w:szCs w:val="22"/>
    </w:rPr>
  </w:style>
  <w:style w:type="paragraph" w:styleId="7">
    <w:name w:val="heading 7"/>
    <w:basedOn w:val="a"/>
    <w:next w:val="a"/>
    <w:qFormat/>
    <w:pPr>
      <w:spacing w:before="240" w:after="60"/>
      <w:outlineLvl w:val="6"/>
    </w:pPr>
  </w:style>
  <w:style w:type="paragraph" w:styleId="8">
    <w:name w:val="heading 8"/>
    <w:basedOn w:val="a"/>
    <w:next w:val="a"/>
    <w:qFormat/>
    <w:pPr>
      <w:spacing w:before="240" w:after="60"/>
      <w:outlineLvl w:val="7"/>
    </w:pPr>
    <w:rPr>
      <w:i/>
      <w:iCs/>
    </w:rPr>
  </w:style>
  <w:style w:type="paragraph" w:styleId="9">
    <w:name w:val="heading 9"/>
    <w:basedOn w:val="a"/>
    <w:next w:val="a"/>
    <w:qFormat/>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widowControl w:val="0"/>
      <w:tabs>
        <w:tab w:val="left" w:pos="-720"/>
      </w:tabs>
      <w:suppressAutoHyphens/>
      <w:jc w:val="both"/>
    </w:pPr>
    <w:rPr>
      <w:rFonts w:ascii="CG Times" w:hAnsi="CG Times"/>
      <w:snapToGrid w:val="0"/>
      <w:spacing w:val="-3"/>
      <w:szCs w:val="20"/>
      <w:lang w:val="en-US" w:eastAsia="en-US"/>
    </w:rPr>
  </w:style>
  <w:style w:type="paragraph" w:styleId="a4">
    <w:name w:val="header"/>
    <w:basedOn w:val="a"/>
    <w:pPr>
      <w:tabs>
        <w:tab w:val="center" w:pos="4153"/>
        <w:tab w:val="right" w:pos="8306"/>
      </w:tabs>
    </w:pPr>
  </w:style>
  <w:style w:type="paragraph" w:styleId="a5">
    <w:name w:val="footer"/>
    <w:basedOn w:val="a"/>
    <w:pPr>
      <w:tabs>
        <w:tab w:val="center" w:pos="4153"/>
        <w:tab w:val="right" w:pos="8306"/>
      </w:tabs>
    </w:pPr>
  </w:style>
  <w:style w:type="character" w:styleId="a6">
    <w:name w:val="page number"/>
    <w:basedOn w:val="a0"/>
  </w:style>
  <w:style w:type="paragraph" w:styleId="a7">
    <w:name w:val="caption"/>
    <w:basedOn w:val="a"/>
    <w:next w:val="a"/>
    <w:qFormat/>
    <w:pPr>
      <w:spacing w:before="120" w:after="120"/>
    </w:pPr>
    <w:rPr>
      <w:b/>
      <w:bCs/>
      <w:sz w:val="20"/>
      <w:szCs w:val="20"/>
    </w:rPr>
  </w:style>
  <w:style w:type="paragraph" w:styleId="a8">
    <w:name w:val="Title"/>
    <w:basedOn w:val="a"/>
    <w:qFormat/>
    <w:pPr>
      <w:jc w:val="center"/>
    </w:pPr>
    <w:rPr>
      <w:b/>
      <w:bCs/>
      <w:i/>
      <w:iCs/>
      <w:sz w:val="32"/>
      <w:lang w:val="en-US"/>
    </w:rPr>
  </w:style>
  <w:style w:type="character" w:styleId="a9">
    <w:name w:val="annotation reference"/>
    <w:basedOn w:val="a0"/>
    <w:semiHidden/>
    <w:rPr>
      <w:sz w:val="16"/>
      <w:szCs w:val="16"/>
    </w:rPr>
  </w:style>
  <w:style w:type="paragraph" w:styleId="aa">
    <w:name w:val="annotation text"/>
    <w:basedOn w:val="a"/>
    <w:semiHidden/>
    <w:rPr>
      <w:sz w:val="20"/>
      <w:szCs w:val="20"/>
    </w:rPr>
  </w:style>
  <w:style w:type="table" w:styleId="ab">
    <w:name w:val="Table Grid"/>
    <w:basedOn w:val="a1"/>
    <w:rsid w:val="003A4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sid w:val="007F5BC8"/>
    <w:rPr>
      <w:b/>
      <w:bCs/>
    </w:rPr>
  </w:style>
  <w:style w:type="character" w:styleId="ad">
    <w:name w:val="Emphasis"/>
    <w:basedOn w:val="a0"/>
    <w:qFormat/>
    <w:rsid w:val="00177BDF"/>
    <w:rPr>
      <w:i/>
      <w:iCs/>
    </w:rPr>
  </w:style>
  <w:style w:type="paragraph" w:styleId="ae">
    <w:name w:val="List Paragraph"/>
    <w:basedOn w:val="a"/>
    <w:uiPriority w:val="34"/>
    <w:qFormat/>
    <w:rsid w:val="00177BDF"/>
    <w:pPr>
      <w:ind w:left="708"/>
    </w:pPr>
  </w:style>
  <w:style w:type="paragraph" w:styleId="af">
    <w:name w:val="TOC Heading"/>
    <w:basedOn w:val="1"/>
    <w:next w:val="a"/>
    <w:uiPriority w:val="39"/>
    <w:semiHidden/>
    <w:unhideWhenUsed/>
    <w:qFormat/>
    <w:rsid w:val="00517073"/>
    <w:pPr>
      <w:keepLines/>
      <w:spacing w:before="480" w:line="276" w:lineRule="auto"/>
      <w:outlineLvl w:val="9"/>
    </w:pPr>
    <w:rPr>
      <w:rFonts w:ascii="Cambria" w:hAnsi="Cambria"/>
      <w:color w:val="365F91"/>
      <w:sz w:val="28"/>
      <w:szCs w:val="28"/>
      <w:lang w:val="ru-RU" w:eastAsia="en-US"/>
    </w:rPr>
  </w:style>
  <w:style w:type="paragraph" w:styleId="10">
    <w:name w:val="toc 1"/>
    <w:basedOn w:val="a"/>
    <w:next w:val="a"/>
    <w:autoRedefine/>
    <w:uiPriority w:val="39"/>
    <w:rsid w:val="00517073"/>
  </w:style>
  <w:style w:type="paragraph" w:styleId="20">
    <w:name w:val="toc 2"/>
    <w:basedOn w:val="a"/>
    <w:next w:val="a"/>
    <w:autoRedefine/>
    <w:uiPriority w:val="39"/>
    <w:rsid w:val="00517073"/>
    <w:pPr>
      <w:ind w:left="240"/>
    </w:pPr>
  </w:style>
  <w:style w:type="paragraph" w:styleId="30">
    <w:name w:val="toc 3"/>
    <w:basedOn w:val="a"/>
    <w:next w:val="a"/>
    <w:autoRedefine/>
    <w:uiPriority w:val="39"/>
    <w:rsid w:val="00517073"/>
    <w:pPr>
      <w:tabs>
        <w:tab w:val="left" w:pos="1980"/>
        <w:tab w:val="right" w:leader="dot" w:pos="9742"/>
      </w:tabs>
      <w:spacing w:before="80" w:after="80"/>
      <w:ind w:left="482"/>
    </w:pPr>
  </w:style>
  <w:style w:type="character" w:styleId="af0">
    <w:name w:val="Hyperlink"/>
    <w:basedOn w:val="a0"/>
    <w:uiPriority w:val="99"/>
    <w:unhideWhenUsed/>
    <w:rsid w:val="00517073"/>
    <w:rPr>
      <w:color w:val="0000FF"/>
      <w:u w:val="single"/>
    </w:rPr>
  </w:style>
  <w:style w:type="paragraph" w:styleId="af1">
    <w:name w:val="Balloon Text"/>
    <w:basedOn w:val="a"/>
    <w:link w:val="af2"/>
    <w:rsid w:val="00915CCE"/>
    <w:rPr>
      <w:rFonts w:ascii="Tahoma" w:hAnsi="Tahoma" w:cs="Tahoma"/>
      <w:sz w:val="16"/>
      <w:szCs w:val="16"/>
    </w:rPr>
  </w:style>
  <w:style w:type="character" w:customStyle="1" w:styleId="af2">
    <w:name w:val="Текст выноски Знак"/>
    <w:basedOn w:val="a0"/>
    <w:link w:val="af1"/>
    <w:rsid w:val="00915CCE"/>
    <w:rPr>
      <w:rFonts w:ascii="Tahoma" w:hAnsi="Tahoma" w:cs="Tahoma"/>
      <w:sz w:val="16"/>
      <w:szCs w:val="16"/>
      <w:lang w:val="uk-UA"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47604">
      <w:bodyDiv w:val="1"/>
      <w:marLeft w:val="0"/>
      <w:marRight w:val="0"/>
      <w:marTop w:val="0"/>
      <w:marBottom w:val="0"/>
      <w:divBdr>
        <w:top w:val="none" w:sz="0" w:space="0" w:color="auto"/>
        <w:left w:val="none" w:sz="0" w:space="0" w:color="auto"/>
        <w:bottom w:val="none" w:sz="0" w:space="0" w:color="auto"/>
        <w:right w:val="none" w:sz="0" w:space="0" w:color="auto"/>
      </w:divBdr>
    </w:div>
    <w:div w:id="141392792">
      <w:bodyDiv w:val="1"/>
      <w:marLeft w:val="0"/>
      <w:marRight w:val="0"/>
      <w:marTop w:val="0"/>
      <w:marBottom w:val="0"/>
      <w:divBdr>
        <w:top w:val="none" w:sz="0" w:space="0" w:color="auto"/>
        <w:left w:val="none" w:sz="0" w:space="0" w:color="auto"/>
        <w:bottom w:val="none" w:sz="0" w:space="0" w:color="auto"/>
        <w:right w:val="none" w:sz="0" w:space="0" w:color="auto"/>
      </w:divBdr>
    </w:div>
    <w:div w:id="153033391">
      <w:bodyDiv w:val="1"/>
      <w:marLeft w:val="0"/>
      <w:marRight w:val="0"/>
      <w:marTop w:val="0"/>
      <w:marBottom w:val="0"/>
      <w:divBdr>
        <w:top w:val="none" w:sz="0" w:space="0" w:color="auto"/>
        <w:left w:val="none" w:sz="0" w:space="0" w:color="auto"/>
        <w:bottom w:val="none" w:sz="0" w:space="0" w:color="auto"/>
        <w:right w:val="none" w:sz="0" w:space="0" w:color="auto"/>
      </w:divBdr>
    </w:div>
    <w:div w:id="241380601">
      <w:bodyDiv w:val="1"/>
      <w:marLeft w:val="0"/>
      <w:marRight w:val="0"/>
      <w:marTop w:val="0"/>
      <w:marBottom w:val="0"/>
      <w:divBdr>
        <w:top w:val="none" w:sz="0" w:space="0" w:color="auto"/>
        <w:left w:val="none" w:sz="0" w:space="0" w:color="auto"/>
        <w:bottom w:val="none" w:sz="0" w:space="0" w:color="auto"/>
        <w:right w:val="none" w:sz="0" w:space="0" w:color="auto"/>
      </w:divBdr>
    </w:div>
    <w:div w:id="289939991">
      <w:bodyDiv w:val="1"/>
      <w:marLeft w:val="0"/>
      <w:marRight w:val="0"/>
      <w:marTop w:val="0"/>
      <w:marBottom w:val="0"/>
      <w:divBdr>
        <w:top w:val="none" w:sz="0" w:space="0" w:color="auto"/>
        <w:left w:val="none" w:sz="0" w:space="0" w:color="auto"/>
        <w:bottom w:val="none" w:sz="0" w:space="0" w:color="auto"/>
        <w:right w:val="none" w:sz="0" w:space="0" w:color="auto"/>
      </w:divBdr>
    </w:div>
    <w:div w:id="432751574">
      <w:bodyDiv w:val="1"/>
      <w:marLeft w:val="0"/>
      <w:marRight w:val="0"/>
      <w:marTop w:val="0"/>
      <w:marBottom w:val="0"/>
      <w:divBdr>
        <w:top w:val="none" w:sz="0" w:space="0" w:color="auto"/>
        <w:left w:val="none" w:sz="0" w:space="0" w:color="auto"/>
        <w:bottom w:val="none" w:sz="0" w:space="0" w:color="auto"/>
        <w:right w:val="none" w:sz="0" w:space="0" w:color="auto"/>
      </w:divBdr>
    </w:div>
    <w:div w:id="436608871">
      <w:bodyDiv w:val="1"/>
      <w:marLeft w:val="0"/>
      <w:marRight w:val="0"/>
      <w:marTop w:val="0"/>
      <w:marBottom w:val="0"/>
      <w:divBdr>
        <w:top w:val="none" w:sz="0" w:space="0" w:color="auto"/>
        <w:left w:val="none" w:sz="0" w:space="0" w:color="auto"/>
        <w:bottom w:val="none" w:sz="0" w:space="0" w:color="auto"/>
        <w:right w:val="none" w:sz="0" w:space="0" w:color="auto"/>
      </w:divBdr>
      <w:divsChild>
        <w:div w:id="862206720">
          <w:marLeft w:val="0"/>
          <w:marRight w:val="0"/>
          <w:marTop w:val="0"/>
          <w:marBottom w:val="0"/>
          <w:divBdr>
            <w:top w:val="none" w:sz="0" w:space="0" w:color="auto"/>
            <w:left w:val="none" w:sz="0" w:space="0" w:color="auto"/>
            <w:bottom w:val="none" w:sz="0" w:space="0" w:color="auto"/>
            <w:right w:val="none" w:sz="0" w:space="0" w:color="auto"/>
          </w:divBdr>
        </w:div>
      </w:divsChild>
    </w:div>
    <w:div w:id="437214316">
      <w:bodyDiv w:val="1"/>
      <w:marLeft w:val="0"/>
      <w:marRight w:val="0"/>
      <w:marTop w:val="0"/>
      <w:marBottom w:val="0"/>
      <w:divBdr>
        <w:top w:val="none" w:sz="0" w:space="0" w:color="auto"/>
        <w:left w:val="none" w:sz="0" w:space="0" w:color="auto"/>
        <w:bottom w:val="none" w:sz="0" w:space="0" w:color="auto"/>
        <w:right w:val="none" w:sz="0" w:space="0" w:color="auto"/>
      </w:divBdr>
    </w:div>
    <w:div w:id="678048064">
      <w:bodyDiv w:val="1"/>
      <w:marLeft w:val="0"/>
      <w:marRight w:val="0"/>
      <w:marTop w:val="0"/>
      <w:marBottom w:val="0"/>
      <w:divBdr>
        <w:top w:val="none" w:sz="0" w:space="0" w:color="auto"/>
        <w:left w:val="none" w:sz="0" w:space="0" w:color="auto"/>
        <w:bottom w:val="none" w:sz="0" w:space="0" w:color="auto"/>
        <w:right w:val="none" w:sz="0" w:space="0" w:color="auto"/>
      </w:divBdr>
    </w:div>
    <w:div w:id="905147846">
      <w:bodyDiv w:val="1"/>
      <w:marLeft w:val="0"/>
      <w:marRight w:val="0"/>
      <w:marTop w:val="0"/>
      <w:marBottom w:val="0"/>
      <w:divBdr>
        <w:top w:val="none" w:sz="0" w:space="0" w:color="auto"/>
        <w:left w:val="none" w:sz="0" w:space="0" w:color="auto"/>
        <w:bottom w:val="none" w:sz="0" w:space="0" w:color="auto"/>
        <w:right w:val="none" w:sz="0" w:space="0" w:color="auto"/>
      </w:divBdr>
    </w:div>
    <w:div w:id="934552542">
      <w:bodyDiv w:val="1"/>
      <w:marLeft w:val="0"/>
      <w:marRight w:val="0"/>
      <w:marTop w:val="0"/>
      <w:marBottom w:val="0"/>
      <w:divBdr>
        <w:top w:val="none" w:sz="0" w:space="0" w:color="auto"/>
        <w:left w:val="none" w:sz="0" w:space="0" w:color="auto"/>
        <w:bottom w:val="none" w:sz="0" w:space="0" w:color="auto"/>
        <w:right w:val="none" w:sz="0" w:space="0" w:color="auto"/>
      </w:divBdr>
    </w:div>
    <w:div w:id="1016158627">
      <w:bodyDiv w:val="1"/>
      <w:marLeft w:val="0"/>
      <w:marRight w:val="0"/>
      <w:marTop w:val="0"/>
      <w:marBottom w:val="0"/>
      <w:divBdr>
        <w:top w:val="none" w:sz="0" w:space="0" w:color="auto"/>
        <w:left w:val="none" w:sz="0" w:space="0" w:color="auto"/>
        <w:bottom w:val="none" w:sz="0" w:space="0" w:color="auto"/>
        <w:right w:val="none" w:sz="0" w:space="0" w:color="auto"/>
      </w:divBdr>
    </w:div>
    <w:div w:id="1066565567">
      <w:bodyDiv w:val="1"/>
      <w:marLeft w:val="0"/>
      <w:marRight w:val="0"/>
      <w:marTop w:val="0"/>
      <w:marBottom w:val="0"/>
      <w:divBdr>
        <w:top w:val="none" w:sz="0" w:space="0" w:color="auto"/>
        <w:left w:val="none" w:sz="0" w:space="0" w:color="auto"/>
        <w:bottom w:val="none" w:sz="0" w:space="0" w:color="auto"/>
        <w:right w:val="none" w:sz="0" w:space="0" w:color="auto"/>
      </w:divBdr>
    </w:div>
    <w:div w:id="1098405405">
      <w:bodyDiv w:val="1"/>
      <w:marLeft w:val="0"/>
      <w:marRight w:val="0"/>
      <w:marTop w:val="0"/>
      <w:marBottom w:val="0"/>
      <w:divBdr>
        <w:top w:val="none" w:sz="0" w:space="0" w:color="auto"/>
        <w:left w:val="none" w:sz="0" w:space="0" w:color="auto"/>
        <w:bottom w:val="none" w:sz="0" w:space="0" w:color="auto"/>
        <w:right w:val="none" w:sz="0" w:space="0" w:color="auto"/>
      </w:divBdr>
    </w:div>
    <w:div w:id="1106122965">
      <w:bodyDiv w:val="1"/>
      <w:marLeft w:val="0"/>
      <w:marRight w:val="0"/>
      <w:marTop w:val="0"/>
      <w:marBottom w:val="0"/>
      <w:divBdr>
        <w:top w:val="none" w:sz="0" w:space="0" w:color="auto"/>
        <w:left w:val="none" w:sz="0" w:space="0" w:color="auto"/>
        <w:bottom w:val="none" w:sz="0" w:space="0" w:color="auto"/>
        <w:right w:val="none" w:sz="0" w:space="0" w:color="auto"/>
      </w:divBdr>
    </w:div>
    <w:div w:id="1189487727">
      <w:bodyDiv w:val="1"/>
      <w:marLeft w:val="0"/>
      <w:marRight w:val="0"/>
      <w:marTop w:val="0"/>
      <w:marBottom w:val="0"/>
      <w:divBdr>
        <w:top w:val="none" w:sz="0" w:space="0" w:color="auto"/>
        <w:left w:val="none" w:sz="0" w:space="0" w:color="auto"/>
        <w:bottom w:val="none" w:sz="0" w:space="0" w:color="auto"/>
        <w:right w:val="none" w:sz="0" w:space="0" w:color="auto"/>
      </w:divBdr>
    </w:div>
    <w:div w:id="1280332500">
      <w:bodyDiv w:val="1"/>
      <w:marLeft w:val="0"/>
      <w:marRight w:val="0"/>
      <w:marTop w:val="0"/>
      <w:marBottom w:val="0"/>
      <w:divBdr>
        <w:top w:val="none" w:sz="0" w:space="0" w:color="auto"/>
        <w:left w:val="none" w:sz="0" w:space="0" w:color="auto"/>
        <w:bottom w:val="none" w:sz="0" w:space="0" w:color="auto"/>
        <w:right w:val="none" w:sz="0" w:space="0" w:color="auto"/>
      </w:divBdr>
    </w:div>
    <w:div w:id="1282223034">
      <w:bodyDiv w:val="1"/>
      <w:marLeft w:val="0"/>
      <w:marRight w:val="0"/>
      <w:marTop w:val="0"/>
      <w:marBottom w:val="0"/>
      <w:divBdr>
        <w:top w:val="none" w:sz="0" w:space="0" w:color="auto"/>
        <w:left w:val="none" w:sz="0" w:space="0" w:color="auto"/>
        <w:bottom w:val="none" w:sz="0" w:space="0" w:color="auto"/>
        <w:right w:val="none" w:sz="0" w:space="0" w:color="auto"/>
      </w:divBdr>
    </w:div>
    <w:div w:id="1377655959">
      <w:bodyDiv w:val="1"/>
      <w:marLeft w:val="0"/>
      <w:marRight w:val="0"/>
      <w:marTop w:val="0"/>
      <w:marBottom w:val="0"/>
      <w:divBdr>
        <w:top w:val="none" w:sz="0" w:space="0" w:color="auto"/>
        <w:left w:val="none" w:sz="0" w:space="0" w:color="auto"/>
        <w:bottom w:val="none" w:sz="0" w:space="0" w:color="auto"/>
        <w:right w:val="none" w:sz="0" w:space="0" w:color="auto"/>
      </w:divBdr>
    </w:div>
    <w:div w:id="1392148276">
      <w:bodyDiv w:val="1"/>
      <w:marLeft w:val="0"/>
      <w:marRight w:val="0"/>
      <w:marTop w:val="0"/>
      <w:marBottom w:val="0"/>
      <w:divBdr>
        <w:top w:val="none" w:sz="0" w:space="0" w:color="auto"/>
        <w:left w:val="none" w:sz="0" w:space="0" w:color="auto"/>
        <w:bottom w:val="none" w:sz="0" w:space="0" w:color="auto"/>
        <w:right w:val="none" w:sz="0" w:space="0" w:color="auto"/>
      </w:divBdr>
    </w:div>
    <w:div w:id="1416702386">
      <w:bodyDiv w:val="1"/>
      <w:marLeft w:val="0"/>
      <w:marRight w:val="0"/>
      <w:marTop w:val="0"/>
      <w:marBottom w:val="0"/>
      <w:divBdr>
        <w:top w:val="none" w:sz="0" w:space="0" w:color="auto"/>
        <w:left w:val="none" w:sz="0" w:space="0" w:color="auto"/>
        <w:bottom w:val="none" w:sz="0" w:space="0" w:color="auto"/>
        <w:right w:val="none" w:sz="0" w:space="0" w:color="auto"/>
      </w:divBdr>
      <w:divsChild>
        <w:div w:id="1151603198">
          <w:marLeft w:val="0"/>
          <w:marRight w:val="0"/>
          <w:marTop w:val="0"/>
          <w:marBottom w:val="0"/>
          <w:divBdr>
            <w:top w:val="none" w:sz="0" w:space="0" w:color="auto"/>
            <w:left w:val="none" w:sz="0" w:space="0" w:color="auto"/>
            <w:bottom w:val="none" w:sz="0" w:space="0" w:color="auto"/>
            <w:right w:val="none" w:sz="0" w:space="0" w:color="auto"/>
          </w:divBdr>
        </w:div>
      </w:divsChild>
    </w:div>
    <w:div w:id="1433744049">
      <w:bodyDiv w:val="1"/>
      <w:marLeft w:val="0"/>
      <w:marRight w:val="0"/>
      <w:marTop w:val="0"/>
      <w:marBottom w:val="0"/>
      <w:divBdr>
        <w:top w:val="none" w:sz="0" w:space="0" w:color="auto"/>
        <w:left w:val="none" w:sz="0" w:space="0" w:color="auto"/>
        <w:bottom w:val="none" w:sz="0" w:space="0" w:color="auto"/>
        <w:right w:val="none" w:sz="0" w:space="0" w:color="auto"/>
      </w:divBdr>
    </w:div>
    <w:div w:id="1694770736">
      <w:bodyDiv w:val="1"/>
      <w:marLeft w:val="0"/>
      <w:marRight w:val="0"/>
      <w:marTop w:val="0"/>
      <w:marBottom w:val="0"/>
      <w:divBdr>
        <w:top w:val="none" w:sz="0" w:space="0" w:color="auto"/>
        <w:left w:val="none" w:sz="0" w:space="0" w:color="auto"/>
        <w:bottom w:val="none" w:sz="0" w:space="0" w:color="auto"/>
        <w:right w:val="none" w:sz="0" w:space="0" w:color="auto"/>
      </w:divBdr>
    </w:div>
    <w:div w:id="1730961528">
      <w:bodyDiv w:val="1"/>
      <w:marLeft w:val="0"/>
      <w:marRight w:val="0"/>
      <w:marTop w:val="0"/>
      <w:marBottom w:val="0"/>
      <w:divBdr>
        <w:top w:val="none" w:sz="0" w:space="0" w:color="auto"/>
        <w:left w:val="none" w:sz="0" w:space="0" w:color="auto"/>
        <w:bottom w:val="none" w:sz="0" w:space="0" w:color="auto"/>
        <w:right w:val="none" w:sz="0" w:space="0" w:color="auto"/>
      </w:divBdr>
    </w:div>
    <w:div w:id="211473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2.emf"/><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0.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3.xml"/><Relationship Id="rId28"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oleObject" Target="embeddings/oleObject1.bin"/><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3.7978392235854239E-2"/>
          <c:y val="6.3328276625972207E-2"/>
          <c:w val="0.94007240180876905"/>
          <c:h val="0.77131113198006207"/>
        </c:manualLayout>
      </c:layout>
      <c:bar3DChart>
        <c:barDir val="col"/>
        <c:grouping val="clustered"/>
        <c:varyColors val="0"/>
        <c:ser>
          <c:idx val="0"/>
          <c:order val="0"/>
          <c:tx>
            <c:strRef>
              <c:f>Sheet1!$A$2</c:f>
              <c:strCache>
                <c:ptCount val="1"/>
                <c:pt idx="0">
                  <c:v>2015</c:v>
                </c:pt>
              </c:strCache>
            </c:strRef>
          </c:tx>
          <c:spPr>
            <a:solidFill>
              <a:srgbClr val="9999FF"/>
            </a:solidFill>
            <a:ln w="12700">
              <a:solidFill>
                <a:srgbClr val="000000"/>
              </a:solidFill>
              <a:prstDash val="solid"/>
            </a:ln>
          </c:spPr>
          <c:invertIfNegative val="0"/>
          <c:dLbls>
            <c:dLbl>
              <c:idx val="2"/>
              <c:layout>
                <c:manualLayout>
                  <c:x val="4.13436692506459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E4-471D-9A97-D1C246384D09}"/>
                </c:ext>
              </c:extLst>
            </c:dLbl>
            <c:dLbl>
              <c:idx val="3"/>
              <c:layout>
                <c:manualLayout>
                  <c:x val="-1.1049723756906145E-2"/>
                  <c:y val="4.4742729306487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E4-471D-9A97-D1C246384D09}"/>
                </c:ext>
              </c:extLst>
            </c:dLbl>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Великі</c:v>
                </c:pt>
                <c:pt idx="1">
                  <c:v>Середні</c:v>
                </c:pt>
                <c:pt idx="2">
                  <c:v>Малі</c:v>
                </c:pt>
                <c:pt idx="3">
                  <c:v>Мікро</c:v>
                </c:pt>
              </c:strCache>
            </c:strRef>
          </c:cat>
          <c:val>
            <c:numRef>
              <c:f>Sheet1!$B$2:$E$2</c:f>
              <c:numCache>
                <c:formatCode>0</c:formatCode>
                <c:ptCount val="4"/>
                <c:pt idx="0">
                  <c:v>3</c:v>
                </c:pt>
                <c:pt idx="1">
                  <c:v>6</c:v>
                </c:pt>
                <c:pt idx="2">
                  <c:v>20</c:v>
                </c:pt>
                <c:pt idx="3">
                  <c:v>0.21</c:v>
                </c:pt>
              </c:numCache>
            </c:numRef>
          </c:val>
          <c:extLst>
            <c:ext xmlns:c16="http://schemas.microsoft.com/office/drawing/2014/chart" uri="{C3380CC4-5D6E-409C-BE32-E72D297353CC}">
              <c16:uniqueId val="{00000002-43E4-471D-9A97-D1C246384D09}"/>
            </c:ext>
          </c:extLst>
        </c:ser>
        <c:ser>
          <c:idx val="1"/>
          <c:order val="1"/>
          <c:tx>
            <c:strRef>
              <c:f>Sheet1!$A$3</c:f>
              <c:strCache>
                <c:ptCount val="1"/>
                <c:pt idx="0">
                  <c:v>2021</c:v>
                </c:pt>
              </c:strCache>
            </c:strRef>
          </c:tx>
          <c:spPr>
            <a:solidFill>
              <a:schemeClr val="accent6">
                <a:lumMod val="40000"/>
                <a:lumOff val="60000"/>
              </a:schemeClr>
            </a:solidFill>
            <a:ln w="12700">
              <a:solidFill>
                <a:srgbClr val="000000"/>
              </a:solidFill>
              <a:prstDash val="solid"/>
            </a:ln>
          </c:spPr>
          <c:invertIfNegative val="0"/>
          <c:dLbls>
            <c:dLbl>
              <c:idx val="0"/>
              <c:layout>
                <c:manualLayout>
                  <c:x val="8.2687338501291983E-3"/>
                  <c:y val="-1.121291837770568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E4-471D-9A97-D1C246384D09}"/>
                </c:ext>
              </c:extLst>
            </c:dLbl>
            <c:dLbl>
              <c:idx val="1"/>
              <c:layout>
                <c:manualLayout>
                  <c:x val="6.2015503875968237E-3"/>
                  <c:y val="-1.121291837770568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E4-471D-9A97-D1C246384D09}"/>
                </c:ext>
              </c:extLst>
            </c:dLbl>
            <c:dLbl>
              <c:idx val="2"/>
              <c:layout>
                <c:manualLayout>
                  <c:x val="6.20155038759689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E4-471D-9A97-D1C246384D09}"/>
                </c:ext>
              </c:extLst>
            </c:dLbl>
            <c:dLbl>
              <c:idx val="3"/>
              <c:layout>
                <c:manualLayout>
                  <c:x val="6.20155038759689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E4-471D-9A97-D1C246384D09}"/>
                </c:ext>
              </c:extLst>
            </c:dLbl>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Великі</c:v>
                </c:pt>
                <c:pt idx="1">
                  <c:v>Середні</c:v>
                </c:pt>
                <c:pt idx="2">
                  <c:v>Малі</c:v>
                </c:pt>
                <c:pt idx="3">
                  <c:v>Мікро</c:v>
                </c:pt>
              </c:strCache>
            </c:strRef>
          </c:cat>
          <c:val>
            <c:numRef>
              <c:f>Sheet1!$B$3:$E$3</c:f>
              <c:numCache>
                <c:formatCode>0</c:formatCode>
                <c:ptCount val="4"/>
                <c:pt idx="0">
                  <c:v>2</c:v>
                </c:pt>
                <c:pt idx="1">
                  <c:v>2</c:v>
                </c:pt>
                <c:pt idx="2">
                  <c:v>14</c:v>
                </c:pt>
                <c:pt idx="3">
                  <c:v>17</c:v>
                </c:pt>
              </c:numCache>
            </c:numRef>
          </c:val>
          <c:extLst>
            <c:ext xmlns:c16="http://schemas.microsoft.com/office/drawing/2014/chart" uri="{C3380CC4-5D6E-409C-BE32-E72D297353CC}">
              <c16:uniqueId val="{00000007-43E4-471D-9A97-D1C246384D09}"/>
            </c:ext>
          </c:extLst>
        </c:ser>
        <c:dLbls>
          <c:showLegendKey val="0"/>
          <c:showVal val="0"/>
          <c:showCatName val="0"/>
          <c:showSerName val="0"/>
          <c:showPercent val="0"/>
          <c:showBubbleSize val="0"/>
        </c:dLbls>
        <c:gapWidth val="150"/>
        <c:gapDepth val="0"/>
        <c:shape val="box"/>
        <c:axId val="160642176"/>
        <c:axId val="160643712"/>
        <c:axId val="0"/>
      </c:bar3DChart>
      <c:catAx>
        <c:axId val="1606421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60643712"/>
        <c:crosses val="autoZero"/>
        <c:auto val="1"/>
        <c:lblAlgn val="ctr"/>
        <c:lblOffset val="100"/>
        <c:tickLblSkip val="1"/>
        <c:tickMarkSkip val="1"/>
        <c:noMultiLvlLbl val="0"/>
      </c:catAx>
      <c:valAx>
        <c:axId val="160643712"/>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60642176"/>
        <c:crosses val="autoZero"/>
        <c:crossBetween val="between"/>
      </c:valAx>
      <c:spPr>
        <a:noFill/>
        <a:ln w="25400">
          <a:noFill/>
        </a:ln>
      </c:spPr>
    </c:plotArea>
    <c:legend>
      <c:legendPos val="r"/>
      <c:layout>
        <c:manualLayout>
          <c:xMode val="edge"/>
          <c:yMode val="edge"/>
          <c:x val="0.80161549573745139"/>
          <c:y val="0.3784993618916902"/>
          <c:w val="6.8151946123013687E-2"/>
          <c:h val="0.20018782055912734"/>
        </c:manualLayout>
      </c:layout>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05263157894737"/>
          <c:y val="7.1428571428571425E-2"/>
          <c:w val="0.72149122807017541"/>
          <c:h val="0.54545454545454541"/>
        </c:manualLayout>
      </c:layout>
      <c:barChart>
        <c:barDir val="col"/>
        <c:grouping val="clustered"/>
        <c:varyColors val="0"/>
        <c:ser>
          <c:idx val="1"/>
          <c:order val="0"/>
          <c:tx>
            <c:strRef>
              <c:f>Sheet1!$A$2</c:f>
              <c:strCache>
                <c:ptCount val="1"/>
                <c:pt idx="0">
                  <c:v>збут на 1 працівника, тис.грн. </c:v>
                </c:pt>
              </c:strCache>
            </c:strRef>
          </c:tx>
          <c:spPr>
            <a:solidFill>
              <a:schemeClr val="accent2">
                <a:lumMod val="60000"/>
                <a:lumOff val="40000"/>
              </a:schemeClr>
            </a:solidFill>
            <a:ln w="12703">
              <a:solidFill>
                <a:srgbClr val="000000"/>
              </a:solidFill>
              <a:prstDash val="solid"/>
            </a:ln>
          </c:spPr>
          <c:invertIfNegative val="0"/>
          <c:dPt>
            <c:idx val="0"/>
            <c:invertIfNegative val="0"/>
            <c:bubble3D val="0"/>
            <c:extLst>
              <c:ext xmlns:c16="http://schemas.microsoft.com/office/drawing/2014/chart" uri="{C3380CC4-5D6E-409C-BE32-E72D297353CC}">
                <c16:uniqueId val="{00000000-D45A-4915-9C49-962DA543D678}"/>
              </c:ext>
            </c:extLst>
          </c:dPt>
          <c:dPt>
            <c:idx val="1"/>
            <c:invertIfNegative val="0"/>
            <c:bubble3D val="0"/>
            <c:extLst>
              <c:ext xmlns:c16="http://schemas.microsoft.com/office/drawing/2014/chart" uri="{C3380CC4-5D6E-409C-BE32-E72D297353CC}">
                <c16:uniqueId val="{00000001-D45A-4915-9C49-962DA543D678}"/>
              </c:ext>
            </c:extLst>
          </c:dPt>
          <c:dPt>
            <c:idx val="2"/>
            <c:invertIfNegative val="0"/>
            <c:bubble3D val="0"/>
            <c:extLst>
              <c:ext xmlns:c16="http://schemas.microsoft.com/office/drawing/2014/chart" uri="{C3380CC4-5D6E-409C-BE32-E72D297353CC}">
                <c16:uniqueId val="{00000002-D45A-4915-9C49-962DA543D678}"/>
              </c:ext>
            </c:extLst>
          </c:dPt>
          <c:dLbls>
            <c:spPr>
              <a:noFill/>
              <a:ln>
                <a:noFill/>
              </a:ln>
              <a:effectLst/>
            </c:spPr>
            <c:txPr>
              <a:bodyPr wrap="square" lIns="38100" tIns="19050" rIns="38100" bIns="19050" anchor="ctr">
                <a:spAutoFit/>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Sheet1!$B$1:$D$1</c:f>
              <c:numCache>
                <c:formatCode>General</c:formatCode>
                <c:ptCount val="3"/>
                <c:pt idx="0">
                  <c:v>2015</c:v>
                </c:pt>
                <c:pt idx="1">
                  <c:v>2020</c:v>
                </c:pt>
                <c:pt idx="2">
                  <c:v>2021</c:v>
                </c:pt>
              </c:numCache>
            </c:numRef>
          </c:cat>
          <c:val>
            <c:numRef>
              <c:f>Sheet1!$B$2:$D$2</c:f>
              <c:numCache>
                <c:formatCode>General</c:formatCode>
                <c:ptCount val="3"/>
                <c:pt idx="0">
                  <c:v>550</c:v>
                </c:pt>
                <c:pt idx="1">
                  <c:v>232.2</c:v>
                </c:pt>
                <c:pt idx="2">
                  <c:v>234.6</c:v>
                </c:pt>
              </c:numCache>
            </c:numRef>
          </c:val>
          <c:extLst>
            <c:ext xmlns:c16="http://schemas.microsoft.com/office/drawing/2014/chart" uri="{C3380CC4-5D6E-409C-BE32-E72D297353CC}">
              <c16:uniqueId val="{00000003-D45A-4915-9C49-962DA543D678}"/>
            </c:ext>
          </c:extLst>
        </c:ser>
        <c:dLbls>
          <c:showLegendKey val="0"/>
          <c:showVal val="0"/>
          <c:showCatName val="0"/>
          <c:showSerName val="0"/>
          <c:showPercent val="0"/>
          <c:showBubbleSize val="0"/>
        </c:dLbls>
        <c:gapWidth val="150"/>
        <c:axId val="164062720"/>
        <c:axId val="164064256"/>
      </c:barChart>
      <c:lineChart>
        <c:grouping val="standard"/>
        <c:varyColors val="0"/>
        <c:ser>
          <c:idx val="3"/>
          <c:order val="1"/>
          <c:tx>
            <c:strRef>
              <c:f>Sheet1!$A$3</c:f>
              <c:strCache>
                <c:ptCount val="1"/>
                <c:pt idx="0">
                  <c:v>зарплатня, грн.</c:v>
                </c:pt>
              </c:strCache>
            </c:strRef>
          </c:tx>
          <c:spPr>
            <a:ln w="19055">
              <a:noFill/>
            </a:ln>
          </c:spPr>
          <c:marker>
            <c:symbol val="triangle"/>
            <c:size val="12"/>
            <c:spPr>
              <a:solidFill>
                <a:srgbClr val="CC3300"/>
              </a:solidFill>
              <a:ln>
                <a:solidFill>
                  <a:srgbClr val="CC3300"/>
                </a:solidFill>
                <a:prstDash val="solid"/>
              </a:ln>
              <a:effectLst>
                <a:outerShdw dist="35921" dir="2700000" algn="br">
                  <a:srgbClr val="000000"/>
                </a:outerShdw>
              </a:effectLst>
            </c:spPr>
          </c:marker>
          <c:dLbls>
            <c:dLbl>
              <c:idx val="0"/>
              <c:layout>
                <c:manualLayout>
                  <c:x val="0"/>
                  <c:y val="-2.22531293463144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5A-4915-9C49-962DA543D678}"/>
                </c:ext>
              </c:extLst>
            </c:dLbl>
            <c:dLbl>
              <c:idx val="1"/>
              <c:layout>
                <c:manualLayout>
                  <c:x val="-5.7208237986270026E-2"/>
                  <c:y val="-6.6759388038943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5A-4915-9C49-962DA543D678}"/>
                </c:ext>
              </c:extLst>
            </c:dLbl>
            <c:dLbl>
              <c:idx val="2"/>
              <c:layout>
                <c:manualLayout>
                  <c:x val="-6.0068649885583525E-2"/>
                  <c:y val="-6.1196105702364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5A-4915-9C49-962DA543D678}"/>
                </c:ext>
              </c:extLst>
            </c:dLbl>
            <c:spPr>
              <a:noFill/>
              <a:ln>
                <a:noFill/>
              </a:ln>
              <a:effectLst/>
            </c:spPr>
            <c:txPr>
              <a:bodyPr wrap="square" lIns="38100" tIns="19050" rIns="38100" bIns="19050" anchor="ctr">
                <a:spAutoFit/>
              </a:bodyPr>
              <a:lstStyle/>
              <a:p>
                <a:pPr>
                  <a:defRPr sz="800" b="1">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Sheet1!$B$1:$D$1</c:f>
              <c:numCache>
                <c:formatCode>General</c:formatCode>
                <c:ptCount val="3"/>
                <c:pt idx="0">
                  <c:v>2015</c:v>
                </c:pt>
                <c:pt idx="1">
                  <c:v>2020</c:v>
                </c:pt>
                <c:pt idx="2">
                  <c:v>2021</c:v>
                </c:pt>
              </c:numCache>
            </c:numRef>
          </c:cat>
          <c:val>
            <c:numRef>
              <c:f>Sheet1!$B$3:$D$3</c:f>
              <c:numCache>
                <c:formatCode>General</c:formatCode>
                <c:ptCount val="3"/>
                <c:pt idx="0">
                  <c:v>3912</c:v>
                </c:pt>
                <c:pt idx="1">
                  <c:v>12589</c:v>
                </c:pt>
                <c:pt idx="2">
                  <c:v>15154</c:v>
                </c:pt>
              </c:numCache>
            </c:numRef>
          </c:val>
          <c:smooth val="0"/>
          <c:extLst>
            <c:ext xmlns:c16="http://schemas.microsoft.com/office/drawing/2014/chart" uri="{C3380CC4-5D6E-409C-BE32-E72D297353CC}">
              <c16:uniqueId val="{00000007-D45A-4915-9C49-962DA543D678}"/>
            </c:ext>
          </c:extLst>
        </c:ser>
        <c:ser>
          <c:idx val="0"/>
          <c:order val="2"/>
          <c:tx>
            <c:strRef>
              <c:f>Sheet1!$A$4</c:f>
              <c:strCache>
                <c:ptCount val="1"/>
                <c:pt idx="0">
                  <c:v>інвестиції на 1 працівника, грн.</c:v>
                </c:pt>
              </c:strCache>
            </c:strRef>
          </c:tx>
          <c:spPr>
            <a:ln w="19055">
              <a:noFill/>
            </a:ln>
          </c:spPr>
          <c:marker>
            <c:symbol val="diamond"/>
            <c:size val="10"/>
            <c:spPr>
              <a:solidFill>
                <a:srgbClr val="0033CC"/>
              </a:solidFill>
              <a:ln>
                <a:solidFill>
                  <a:srgbClr val="FF0000"/>
                </a:solidFill>
                <a:prstDash val="solid"/>
              </a:ln>
            </c:spPr>
          </c:marker>
          <c:dLbls>
            <c:dLbl>
              <c:idx val="0"/>
              <c:layout>
                <c:manualLayout>
                  <c:x val="-6.0068649885583525E-2"/>
                  <c:y val="-8.3449235048678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5A-4915-9C49-962DA543D678}"/>
                </c:ext>
              </c:extLst>
            </c:dLbl>
            <c:spPr>
              <a:noFill/>
              <a:ln>
                <a:noFill/>
              </a:ln>
              <a:effectLst/>
            </c:spPr>
            <c:txPr>
              <a:bodyPr wrap="square" lIns="38100" tIns="19050" rIns="38100" bIns="19050" anchor="ctr">
                <a:spAutoFit/>
              </a:bodyPr>
              <a:lstStyle/>
              <a:p>
                <a:pPr>
                  <a:defRPr sz="800" b="1">
                    <a:solidFill>
                      <a:srgbClr val="0033CC"/>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Sheet1!$B$1:$D$1</c:f>
              <c:numCache>
                <c:formatCode>General</c:formatCode>
                <c:ptCount val="3"/>
                <c:pt idx="0">
                  <c:v>2015</c:v>
                </c:pt>
                <c:pt idx="1">
                  <c:v>2020</c:v>
                </c:pt>
                <c:pt idx="2">
                  <c:v>2021</c:v>
                </c:pt>
              </c:numCache>
            </c:numRef>
          </c:cat>
          <c:val>
            <c:numRef>
              <c:f>Sheet1!$B$4:$D$4</c:f>
              <c:numCache>
                <c:formatCode>General</c:formatCode>
                <c:ptCount val="3"/>
                <c:pt idx="0">
                  <c:v>11000</c:v>
                </c:pt>
                <c:pt idx="2">
                  <c:v>78000</c:v>
                </c:pt>
              </c:numCache>
            </c:numRef>
          </c:val>
          <c:smooth val="0"/>
          <c:extLst>
            <c:ext xmlns:c16="http://schemas.microsoft.com/office/drawing/2014/chart" uri="{C3380CC4-5D6E-409C-BE32-E72D297353CC}">
              <c16:uniqueId val="{00000009-D45A-4915-9C49-962DA543D678}"/>
            </c:ext>
          </c:extLst>
        </c:ser>
        <c:dLbls>
          <c:showLegendKey val="0"/>
          <c:showVal val="0"/>
          <c:showCatName val="0"/>
          <c:showSerName val="0"/>
          <c:showPercent val="0"/>
          <c:showBubbleSize val="0"/>
        </c:dLbls>
        <c:marker val="1"/>
        <c:smooth val="0"/>
        <c:axId val="164082432"/>
        <c:axId val="164083968"/>
      </c:lineChart>
      <c:catAx>
        <c:axId val="164062720"/>
        <c:scaling>
          <c:orientation val="minMax"/>
        </c:scaling>
        <c:delete val="0"/>
        <c:axPos val="b"/>
        <c:numFmt formatCode="General" sourceLinked="1"/>
        <c:majorTickMark val="cross"/>
        <c:minorTickMark val="none"/>
        <c:tickLblPos val="nextTo"/>
        <c:spPr>
          <a:ln w="3176">
            <a:solidFill>
              <a:srgbClr val="000000"/>
            </a:solidFill>
            <a:prstDash val="solid"/>
          </a:ln>
        </c:spPr>
        <c:txPr>
          <a:bodyPr rot="-5400000" vert="horz"/>
          <a:lstStyle/>
          <a:p>
            <a:pPr>
              <a:defRPr sz="800" b="1"/>
            </a:pPr>
            <a:endParaRPr lang="ru-RU"/>
          </a:p>
        </c:txPr>
        <c:crossAx val="164064256"/>
        <c:crosses val="autoZero"/>
        <c:auto val="0"/>
        <c:lblAlgn val="ctr"/>
        <c:lblOffset val="100"/>
        <c:tickLblSkip val="1"/>
        <c:tickMarkSkip val="1"/>
        <c:noMultiLvlLbl val="0"/>
      </c:catAx>
      <c:valAx>
        <c:axId val="164064256"/>
        <c:scaling>
          <c:orientation val="minMax"/>
        </c:scaling>
        <c:delete val="0"/>
        <c:axPos val="l"/>
        <c:numFmt formatCode="#,##0" sourceLinked="0"/>
        <c:majorTickMark val="cross"/>
        <c:minorTickMark val="none"/>
        <c:tickLblPos val="nextTo"/>
        <c:spPr>
          <a:ln w="3176">
            <a:solidFill>
              <a:srgbClr val="000000"/>
            </a:solidFill>
            <a:prstDash val="solid"/>
          </a:ln>
        </c:spPr>
        <c:txPr>
          <a:bodyPr rot="0" vert="horz"/>
          <a:lstStyle/>
          <a:p>
            <a:pPr>
              <a:defRPr/>
            </a:pPr>
            <a:endParaRPr lang="ru-RU"/>
          </a:p>
        </c:txPr>
        <c:crossAx val="164062720"/>
        <c:crosses val="autoZero"/>
        <c:crossBetween val="between"/>
      </c:valAx>
      <c:catAx>
        <c:axId val="164082432"/>
        <c:scaling>
          <c:orientation val="minMax"/>
        </c:scaling>
        <c:delete val="1"/>
        <c:axPos val="b"/>
        <c:numFmt formatCode="General" sourceLinked="1"/>
        <c:majorTickMark val="out"/>
        <c:minorTickMark val="none"/>
        <c:tickLblPos val="nextTo"/>
        <c:crossAx val="164083968"/>
        <c:crosses val="autoZero"/>
        <c:auto val="0"/>
        <c:lblAlgn val="ctr"/>
        <c:lblOffset val="100"/>
        <c:noMultiLvlLbl val="0"/>
      </c:catAx>
      <c:valAx>
        <c:axId val="164083968"/>
        <c:scaling>
          <c:orientation val="minMax"/>
        </c:scaling>
        <c:delete val="0"/>
        <c:axPos val="r"/>
        <c:numFmt formatCode="General" sourceLinked="1"/>
        <c:majorTickMark val="cross"/>
        <c:minorTickMark val="none"/>
        <c:tickLblPos val="nextTo"/>
        <c:spPr>
          <a:ln w="3176">
            <a:solidFill>
              <a:srgbClr val="000000"/>
            </a:solidFill>
            <a:prstDash val="solid"/>
          </a:ln>
        </c:spPr>
        <c:txPr>
          <a:bodyPr rot="0" vert="horz"/>
          <a:lstStyle/>
          <a:p>
            <a:pPr>
              <a:defRPr sz="800" b="1"/>
            </a:pPr>
            <a:endParaRPr lang="ru-RU"/>
          </a:p>
        </c:txPr>
        <c:crossAx val="164082432"/>
        <c:crosses val="max"/>
        <c:crossBetween val="between"/>
      </c:valAx>
      <c:spPr>
        <a:noFill/>
        <a:ln w="25406">
          <a:noFill/>
        </a:ln>
      </c:spPr>
    </c:plotArea>
    <c:legend>
      <c:legendPos val="r"/>
      <c:layout>
        <c:manualLayout>
          <c:xMode val="edge"/>
          <c:yMode val="edge"/>
          <c:x val="3.7942125083334729E-3"/>
          <c:y val="0.70252516071096116"/>
          <c:w val="0.99620578749166655"/>
          <c:h val="0.29592281493325162"/>
        </c:manualLayout>
      </c:layout>
      <c:overlay val="0"/>
    </c:legend>
    <c:plotVisOnly val="1"/>
    <c:dispBlanksAs val="gap"/>
    <c:showDLblsOverMax val="0"/>
  </c:chart>
  <c:spPr>
    <a:noFill/>
    <a:ln>
      <a:noFill/>
    </a:ln>
  </c:spPr>
  <c:txPr>
    <a:bodyPr/>
    <a:lstStyle/>
    <a:p>
      <a:pPr>
        <a:defRPr sz="9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44992050874406"/>
          <c:y val="5.3398058252427182E-2"/>
          <c:w val="0.54054054054054057"/>
          <c:h val="0.78640776699029125"/>
        </c:manualLayout>
      </c:layout>
      <c:barChart>
        <c:barDir val="bar"/>
        <c:grouping val="percentStacked"/>
        <c:varyColors val="0"/>
        <c:ser>
          <c:idx val="0"/>
          <c:order val="0"/>
          <c:tx>
            <c:strRef>
              <c:f>Sheet1!$A$2</c:f>
              <c:strCache>
                <c:ptCount val="1"/>
                <c:pt idx="0">
                  <c:v>Так</c:v>
                </c:pt>
              </c:strCache>
            </c:strRef>
          </c:tx>
          <c:spPr>
            <a:solidFill>
              <a:srgbClr val="0000FF"/>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Розширення в громаді, 2021</c:v>
                </c:pt>
                <c:pt idx="1">
                  <c:v>Розширення в громаді, 2015</c:v>
                </c:pt>
                <c:pt idx="2">
                  <c:v>Здача в оренду чи продаж, 2021</c:v>
                </c:pt>
                <c:pt idx="3">
                  <c:v>Здача в оренду чи продаж, 2015</c:v>
                </c:pt>
                <c:pt idx="4">
                  <c:v>Майно для розширення, 2021</c:v>
                </c:pt>
                <c:pt idx="5">
                  <c:v>Майно для розширення, 2015</c:v>
                </c:pt>
              </c:strCache>
            </c:strRef>
          </c:cat>
          <c:val>
            <c:numRef>
              <c:f>Sheet1!$B$2:$G$2</c:f>
              <c:numCache>
                <c:formatCode>General</c:formatCode>
                <c:ptCount val="6"/>
                <c:pt idx="0">
                  <c:v>10</c:v>
                </c:pt>
                <c:pt idx="1">
                  <c:v>14</c:v>
                </c:pt>
                <c:pt idx="2">
                  <c:v>5</c:v>
                </c:pt>
                <c:pt idx="3">
                  <c:v>6</c:v>
                </c:pt>
                <c:pt idx="4">
                  <c:v>17</c:v>
                </c:pt>
                <c:pt idx="5">
                  <c:v>12</c:v>
                </c:pt>
              </c:numCache>
            </c:numRef>
          </c:val>
          <c:extLst>
            <c:ext xmlns:c16="http://schemas.microsoft.com/office/drawing/2014/chart" uri="{C3380CC4-5D6E-409C-BE32-E72D297353CC}">
              <c16:uniqueId val="{00000000-3841-46E5-AAAE-775DB9652A28}"/>
            </c:ext>
          </c:extLst>
        </c:ser>
        <c:ser>
          <c:idx val="1"/>
          <c:order val="1"/>
          <c:tx>
            <c:strRef>
              <c:f>Sheet1!$A$3</c:f>
              <c:strCache>
                <c:ptCount val="1"/>
                <c:pt idx="0">
                  <c:v>Розглядається</c:v>
                </c:pt>
              </c:strCache>
            </c:strRef>
          </c:tx>
          <c:spPr>
            <a:solidFill>
              <a:srgbClr val="FFFF00"/>
            </a:solidFill>
            <a:ln w="12700">
              <a:solidFill>
                <a:srgbClr val="000000"/>
              </a:solidFill>
              <a:prstDash val="solid"/>
            </a:ln>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1-3841-46E5-AAAE-775DB9652A28}"/>
                </c:ext>
              </c:extLst>
            </c:dLbl>
            <c:dLbl>
              <c:idx val="5"/>
              <c:delete val="1"/>
              <c:extLst>
                <c:ext xmlns:c15="http://schemas.microsoft.com/office/drawing/2012/chart" uri="{CE6537A1-D6FC-4f65-9D91-7224C49458BB}"/>
                <c:ext xmlns:c16="http://schemas.microsoft.com/office/drawing/2014/chart" uri="{C3380CC4-5D6E-409C-BE32-E72D297353CC}">
                  <c16:uniqueId val="{00000002-3841-46E5-AAAE-775DB9652A2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Розширення в громаді, 2021</c:v>
                </c:pt>
                <c:pt idx="1">
                  <c:v>Розширення в громаді, 2015</c:v>
                </c:pt>
                <c:pt idx="2">
                  <c:v>Здача в оренду чи продаж, 2021</c:v>
                </c:pt>
                <c:pt idx="3">
                  <c:v>Здача в оренду чи продаж, 2015</c:v>
                </c:pt>
                <c:pt idx="4">
                  <c:v>Майно для розширення, 2021</c:v>
                </c:pt>
                <c:pt idx="5">
                  <c:v>Майно для розширення, 2015</c:v>
                </c:pt>
              </c:strCache>
            </c:strRef>
          </c:cat>
          <c:val>
            <c:numRef>
              <c:f>Sheet1!$B$3:$G$3</c:f>
              <c:numCache>
                <c:formatCode>General</c:formatCode>
                <c:ptCount val="6"/>
                <c:pt idx="0">
                  <c:v>16</c:v>
                </c:pt>
                <c:pt idx="1">
                  <c:v>12</c:v>
                </c:pt>
                <c:pt idx="2">
                  <c:v>13</c:v>
                </c:pt>
                <c:pt idx="3">
                  <c:v>5</c:v>
                </c:pt>
                <c:pt idx="4">
                  <c:v>0</c:v>
                </c:pt>
                <c:pt idx="5">
                  <c:v>0</c:v>
                </c:pt>
              </c:numCache>
            </c:numRef>
          </c:val>
          <c:extLst>
            <c:ext xmlns:c16="http://schemas.microsoft.com/office/drawing/2014/chart" uri="{C3380CC4-5D6E-409C-BE32-E72D297353CC}">
              <c16:uniqueId val="{00000003-3841-46E5-AAAE-775DB9652A28}"/>
            </c:ext>
          </c:extLst>
        </c:ser>
        <c:ser>
          <c:idx val="2"/>
          <c:order val="2"/>
          <c:tx>
            <c:strRef>
              <c:f>Sheet1!$A$4</c:f>
              <c:strCache>
                <c:ptCount val="1"/>
                <c:pt idx="0">
                  <c:v>Ні</c:v>
                </c:pt>
              </c:strCache>
            </c:strRef>
          </c:tx>
          <c:spPr>
            <a:solidFill>
              <a:srgbClr val="FF0000"/>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6"/>
                <c:pt idx="0">
                  <c:v>Розширення в громаді, 2021</c:v>
                </c:pt>
                <c:pt idx="1">
                  <c:v>Розширення в громаді, 2015</c:v>
                </c:pt>
                <c:pt idx="2">
                  <c:v>Здача в оренду чи продаж, 2021</c:v>
                </c:pt>
                <c:pt idx="3">
                  <c:v>Здача в оренду чи продаж, 2015</c:v>
                </c:pt>
                <c:pt idx="4">
                  <c:v>Майно для розширення, 2021</c:v>
                </c:pt>
                <c:pt idx="5">
                  <c:v>Майно для розширення, 2015</c:v>
                </c:pt>
              </c:strCache>
            </c:strRef>
          </c:cat>
          <c:val>
            <c:numRef>
              <c:f>Sheet1!$B$4:$G$4</c:f>
              <c:numCache>
                <c:formatCode>General</c:formatCode>
                <c:ptCount val="6"/>
                <c:pt idx="0">
                  <c:v>9</c:v>
                </c:pt>
                <c:pt idx="1">
                  <c:v>3</c:v>
                </c:pt>
                <c:pt idx="2">
                  <c:v>16</c:v>
                </c:pt>
                <c:pt idx="3">
                  <c:v>18</c:v>
                </c:pt>
                <c:pt idx="4">
                  <c:v>18</c:v>
                </c:pt>
                <c:pt idx="5">
                  <c:v>17</c:v>
                </c:pt>
              </c:numCache>
            </c:numRef>
          </c:val>
          <c:extLst>
            <c:ext xmlns:c16="http://schemas.microsoft.com/office/drawing/2014/chart" uri="{C3380CC4-5D6E-409C-BE32-E72D297353CC}">
              <c16:uniqueId val="{00000004-3841-46E5-AAAE-775DB9652A28}"/>
            </c:ext>
          </c:extLst>
        </c:ser>
        <c:dLbls>
          <c:showLegendKey val="0"/>
          <c:showVal val="0"/>
          <c:showCatName val="0"/>
          <c:showSerName val="0"/>
          <c:showPercent val="0"/>
          <c:showBubbleSize val="0"/>
        </c:dLbls>
        <c:gapWidth val="70"/>
        <c:overlap val="100"/>
        <c:axId val="164446976"/>
        <c:axId val="164448512"/>
      </c:barChart>
      <c:catAx>
        <c:axId val="16444697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u-RU"/>
          </a:p>
        </c:txPr>
        <c:crossAx val="164448512"/>
        <c:crosses val="autoZero"/>
        <c:auto val="1"/>
        <c:lblAlgn val="ctr"/>
        <c:lblOffset val="100"/>
        <c:tickLblSkip val="1"/>
        <c:tickMarkSkip val="1"/>
        <c:noMultiLvlLbl val="0"/>
      </c:catAx>
      <c:valAx>
        <c:axId val="164448512"/>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700" b="1" i="0" u="none" strike="noStrike" baseline="0">
                <a:solidFill>
                  <a:srgbClr val="000000"/>
                </a:solidFill>
                <a:latin typeface="Arial"/>
                <a:ea typeface="Arial"/>
                <a:cs typeface="Arial"/>
              </a:defRPr>
            </a:pPr>
            <a:endParaRPr lang="ru-RU"/>
          </a:p>
        </c:txPr>
        <c:crossAx val="164446976"/>
        <c:crosses val="autoZero"/>
        <c:crossBetween val="between"/>
      </c:valAx>
      <c:spPr>
        <a:solidFill>
          <a:srgbClr val="FFFFFF"/>
        </a:solidFill>
        <a:ln w="12700">
          <a:solidFill>
            <a:srgbClr val="FFFFFF"/>
          </a:solidFill>
          <a:prstDash val="solid"/>
        </a:ln>
      </c:spPr>
    </c:plotArea>
    <c:legend>
      <c:legendPos val="r"/>
      <c:legendEntry>
        <c:idx val="1"/>
        <c:txPr>
          <a:bodyPr/>
          <a:lstStyle/>
          <a:p>
            <a:pPr>
              <a:defRPr sz="735" b="1" i="0" u="none" strike="noStrike" baseline="0">
                <a:solidFill>
                  <a:srgbClr val="000000"/>
                </a:solidFill>
                <a:latin typeface="Arial"/>
                <a:ea typeface="Arial"/>
                <a:cs typeface="Arial"/>
              </a:defRPr>
            </a:pPr>
            <a:endParaRPr lang="ru-RU"/>
          </a:p>
        </c:txPr>
      </c:legendEntry>
      <c:layout>
        <c:manualLayout>
          <c:xMode val="edge"/>
          <c:yMode val="edge"/>
          <c:x val="0.82670906200317962"/>
          <c:y val="0.21844660194174756"/>
          <c:w val="0.15739268680445151"/>
          <c:h val="0.38834951456310679"/>
        </c:manualLayout>
      </c:layout>
      <c:overlay val="0"/>
      <c:spPr>
        <a:solidFill>
          <a:srgbClr val="FFFFFF"/>
        </a:solidFill>
        <a:ln w="25400">
          <a:noFill/>
        </a:ln>
      </c:spPr>
      <c:txPr>
        <a:bodyPr/>
        <a:lstStyle/>
        <a:p>
          <a:pPr>
            <a:defRPr sz="735"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330024813895778E-2"/>
          <c:y val="8.1081081081081086E-2"/>
          <c:w val="0.88833746898263022"/>
          <c:h val="0.73745173745173742"/>
        </c:manualLayout>
      </c:layout>
      <c:barChart>
        <c:barDir val="col"/>
        <c:grouping val="clustered"/>
        <c:varyColors val="0"/>
        <c:ser>
          <c:idx val="0"/>
          <c:order val="0"/>
          <c:tx>
            <c:strRef>
              <c:f>Sheet1!$A$2</c:f>
              <c:strCache>
                <c:ptCount val="1"/>
                <c:pt idx="0">
                  <c:v>2021</c:v>
                </c:pt>
              </c:strCache>
            </c:strRef>
          </c:tx>
          <c:spPr>
            <a:solidFill>
              <a:srgbClr val="0000FF"/>
            </a:solidFill>
            <a:ln w="12700">
              <a:solidFill>
                <a:srgbClr val="000000"/>
              </a:solidFill>
              <a:prstDash val="solid"/>
            </a:ln>
          </c:spPr>
          <c:invertIfNegative val="0"/>
          <c:dLbls>
            <c:dLbl>
              <c:idx val="0"/>
              <c:layout>
                <c:manualLayout>
                  <c:x val="-1.4454125437710116E-3"/>
                  <c:y val="1.0337109348320307E-2"/>
                </c:manualLayout>
              </c:layout>
              <c:spPr>
                <a:noFill/>
                <a:ln w="25401">
                  <a:noFill/>
                </a:ln>
              </c:spPr>
              <c:txPr>
                <a:bodyPr/>
                <a:lstStyle/>
                <a:p>
                  <a:pPr>
                    <a:defRPr sz="800"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E8-425F-AF09-AEDC9FA10F7C}"/>
                </c:ext>
              </c:extLst>
            </c:dLbl>
            <c:dLbl>
              <c:idx val="1"/>
              <c:layout>
                <c:manualLayout>
                  <c:x val="-5.9118033974566737E-3"/>
                  <c:y val="-2.6923084428572778E-2"/>
                </c:manualLayout>
              </c:layout>
              <c:spPr>
                <a:noFill/>
                <a:ln w="25401">
                  <a:noFill/>
                </a:ln>
              </c:spPr>
              <c:txPr>
                <a:bodyPr/>
                <a:lstStyle/>
                <a:p>
                  <a:pPr>
                    <a:defRPr sz="800"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E8-425F-AF09-AEDC9FA10F7C}"/>
                </c:ext>
              </c:extLst>
            </c:dLbl>
            <c:dLbl>
              <c:idx val="2"/>
              <c:layout>
                <c:manualLayout>
                  <c:x val="-7.8915666516997662E-3"/>
                  <c:y val="-9.3853183453040945E-4"/>
                </c:manualLayout>
              </c:layout>
              <c:spPr>
                <a:noFill/>
                <a:ln w="25401">
                  <a:noFill/>
                </a:ln>
              </c:spPr>
              <c:txPr>
                <a:bodyPr/>
                <a:lstStyle/>
                <a:p>
                  <a:pPr>
                    <a:defRPr sz="800"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E8-425F-AF09-AEDC9FA10F7C}"/>
                </c:ext>
              </c:extLst>
            </c:dLbl>
            <c:dLbl>
              <c:idx val="3"/>
              <c:layout>
                <c:manualLayout>
                  <c:x val="-6.4568200161420498E-3"/>
                  <c:y val="0"/>
                </c:manualLayout>
              </c:layout>
              <c:spPr>
                <a:noFill/>
                <a:ln w="25401">
                  <a:noFill/>
                </a:ln>
              </c:spPr>
              <c:txPr>
                <a:bodyPr/>
                <a:lstStyle/>
                <a:p>
                  <a:pPr>
                    <a:defRPr sz="800"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E8-425F-AF09-AEDC9FA10F7C}"/>
                </c:ext>
              </c:extLst>
            </c:dLbl>
            <c:dLbl>
              <c:idx val="4"/>
              <c:layout>
                <c:manualLayout>
                  <c:x val="-8.8843148717526743E-3"/>
                  <c:y val="-1.5739223695199478E-2"/>
                </c:manualLayout>
              </c:layout>
              <c:spPr>
                <a:noFill/>
                <a:ln w="25401">
                  <a:noFill/>
                </a:ln>
              </c:spPr>
              <c:txPr>
                <a:bodyPr/>
                <a:lstStyle/>
                <a:p>
                  <a:pPr>
                    <a:defRPr sz="800"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E8-425F-AF09-AEDC9FA10F7C}"/>
                </c:ext>
              </c:extLst>
            </c:dLbl>
            <c:dLbl>
              <c:idx val="5"/>
              <c:layout>
                <c:manualLayout>
                  <c:x val="-6.4568200161420498E-3"/>
                  <c:y val="0"/>
                </c:manualLayout>
              </c:layout>
              <c:spPr>
                <a:noFill/>
                <a:ln w="25401">
                  <a:noFill/>
                </a:ln>
              </c:spPr>
              <c:txPr>
                <a:bodyPr/>
                <a:lstStyle/>
                <a:p>
                  <a:pPr>
                    <a:defRPr sz="800"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E8-425F-AF09-AEDC9FA10F7C}"/>
                </c:ext>
              </c:extLst>
            </c:dLbl>
            <c:spPr>
              <a:noFill/>
              <a:ln w="25401">
                <a:noFill/>
              </a:ln>
            </c:spPr>
            <c:txPr>
              <a:bodyPr wrap="square" lIns="38100" tIns="19050" rIns="38100" bIns="19050" anchor="ctr">
                <a:spAutoFit/>
              </a:bodyPr>
              <a:lstStyle/>
              <a:p>
                <a:pPr>
                  <a:defRPr sz="800"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Sheet1!$B$2:$K$2</c:f>
              <c:numCache>
                <c:formatCode>General</c:formatCode>
                <c:ptCount val="10"/>
                <c:pt idx="0">
                  <c:v>2.8</c:v>
                </c:pt>
                <c:pt idx="1">
                  <c:v>2.2999999999999998</c:v>
                </c:pt>
                <c:pt idx="2">
                  <c:v>2.4</c:v>
                </c:pt>
                <c:pt idx="3">
                  <c:v>1.7</c:v>
                </c:pt>
                <c:pt idx="4">
                  <c:v>2.4</c:v>
                </c:pt>
                <c:pt idx="5">
                  <c:v>1.9</c:v>
                </c:pt>
                <c:pt idx="6">
                  <c:v>1.9</c:v>
                </c:pt>
                <c:pt idx="7">
                  <c:v>2.2000000000000002</c:v>
                </c:pt>
                <c:pt idx="8">
                  <c:v>2.4</c:v>
                </c:pt>
                <c:pt idx="9">
                  <c:v>1.7</c:v>
                </c:pt>
              </c:numCache>
            </c:numRef>
          </c:val>
          <c:extLst>
            <c:ext xmlns:c16="http://schemas.microsoft.com/office/drawing/2014/chart" uri="{C3380CC4-5D6E-409C-BE32-E72D297353CC}">
              <c16:uniqueId val="{00000006-86E8-425F-AF09-AEDC9FA10F7C}"/>
            </c:ext>
          </c:extLst>
        </c:ser>
        <c:ser>
          <c:idx val="1"/>
          <c:order val="1"/>
          <c:tx>
            <c:strRef>
              <c:f>Sheet1!$A$3</c:f>
              <c:strCache>
                <c:ptCount val="1"/>
                <c:pt idx="0">
                  <c:v>2015</c:v>
                </c:pt>
              </c:strCache>
            </c:strRef>
          </c:tx>
          <c:spPr>
            <a:solidFill>
              <a:srgbClr val="FFFF00"/>
            </a:solidFill>
            <a:ln w="12700">
              <a:solidFill>
                <a:srgbClr val="000000"/>
              </a:solidFill>
              <a:prstDash val="solid"/>
            </a:ln>
          </c:spPr>
          <c:invertIfNegative val="0"/>
          <c:dLbls>
            <c:dLbl>
              <c:idx val="0"/>
              <c:layout>
                <c:manualLayout>
                  <c:x val="1.3028368720175681E-2"/>
                  <c:y val="1.7298308423795039E-2"/>
                </c:manualLayout>
              </c:layout>
              <c:spPr>
                <a:noFill/>
                <a:ln w="25401">
                  <a:noFill/>
                </a:ln>
              </c:spPr>
              <c:txPr>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E8-425F-AF09-AEDC9FA10F7C}"/>
                </c:ext>
              </c:extLst>
            </c:dLbl>
            <c:dLbl>
              <c:idx val="1"/>
              <c:layout>
                <c:manualLayout>
                  <c:x val="1.1523644290226433E-2"/>
                  <c:y val="-8.6604416083677273E-3"/>
                </c:manualLayout>
              </c:layout>
              <c:spPr>
                <a:noFill/>
                <a:ln w="25401">
                  <a:noFill/>
                </a:ln>
              </c:spPr>
              <c:txPr>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E8-425F-AF09-AEDC9FA10F7C}"/>
                </c:ext>
              </c:extLst>
            </c:dLbl>
            <c:dLbl>
              <c:idx val="2"/>
              <c:layout>
                <c:manualLayout>
                  <c:x val="6.0752575419597971E-3"/>
                  <c:y val="-9.7157743757866691E-3"/>
                </c:manualLayout>
              </c:layout>
              <c:spPr>
                <a:noFill/>
                <a:ln w="25401">
                  <a:noFill/>
                </a:ln>
              </c:spPr>
              <c:txPr>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E8-425F-AF09-AEDC9FA10F7C}"/>
                </c:ext>
              </c:extLst>
            </c:dLbl>
            <c:dLbl>
              <c:idx val="3"/>
              <c:layout>
                <c:manualLayout>
                  <c:x val="6.5714667022554385E-3"/>
                  <c:y val="-7.5375893998379856E-3"/>
                </c:manualLayout>
              </c:layout>
              <c:spPr>
                <a:noFill/>
                <a:ln w="25401">
                  <a:noFill/>
                </a:ln>
              </c:spPr>
              <c:txPr>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E8-425F-AF09-AEDC9FA10F7C}"/>
                </c:ext>
              </c:extLst>
            </c:dLbl>
            <c:dLbl>
              <c:idx val="4"/>
              <c:layout>
                <c:manualLayout>
                  <c:x val="4.3564245767592213E-3"/>
                  <c:y val="4.917377892819097E-3"/>
                </c:manualLayout>
              </c:layout>
              <c:spPr>
                <a:noFill/>
                <a:ln w="25401">
                  <a:noFill/>
                </a:ln>
              </c:spPr>
              <c:txPr>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E8-425F-AF09-AEDC9FA10F7C}"/>
                </c:ext>
              </c:extLst>
            </c:dLbl>
            <c:dLbl>
              <c:idx val="5"/>
              <c:layout>
                <c:manualLayout>
                  <c:x val="7.0731138420120354E-3"/>
                  <c:y val="-1.3506344460886277E-3"/>
                </c:manualLayout>
              </c:layout>
              <c:spPr>
                <a:noFill/>
                <a:ln w="25401">
                  <a:noFill/>
                </a:ln>
              </c:spPr>
              <c:txPr>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6E8-425F-AF09-AEDC9FA10F7C}"/>
                </c:ext>
              </c:extLst>
            </c:dLbl>
            <c:spPr>
              <a:noFill/>
              <a:ln w="25401">
                <a:noFill/>
              </a:ln>
            </c:spPr>
            <c:txPr>
              <a:bodyPr wrap="square" lIns="38100" tIns="19050" rIns="38100" bIns="19050" anchor="ctr">
                <a:spAutoFit/>
              </a:bodyPr>
              <a:lstStyle/>
              <a:p>
                <a:pPr>
                  <a:defRPr sz="800" b="1" i="0" u="none" strike="noStrike" baseline="0">
                    <a:solidFill>
                      <a:srgbClr val="000000"/>
                    </a:solidFill>
                    <a:latin typeface="Arial CE"/>
                    <a:ea typeface="Arial CE"/>
                    <a:cs typeface="Arial CE"/>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Sheet1!$B$3:$K$3</c:f>
              <c:numCache>
                <c:formatCode>General</c:formatCode>
                <c:ptCount val="10"/>
                <c:pt idx="0">
                  <c:v>3.12</c:v>
                </c:pt>
                <c:pt idx="1">
                  <c:v>3.25</c:v>
                </c:pt>
                <c:pt idx="2">
                  <c:v>3.23</c:v>
                </c:pt>
                <c:pt idx="3">
                  <c:v>3.12</c:v>
                </c:pt>
                <c:pt idx="4">
                  <c:v>2.2999999999999998</c:v>
                </c:pt>
                <c:pt idx="5">
                  <c:v>2.73</c:v>
                </c:pt>
              </c:numCache>
            </c:numRef>
          </c:val>
          <c:extLst>
            <c:ext xmlns:c16="http://schemas.microsoft.com/office/drawing/2014/chart" uri="{C3380CC4-5D6E-409C-BE32-E72D297353CC}">
              <c16:uniqueId val="{0000000D-86E8-425F-AF09-AEDC9FA10F7C}"/>
            </c:ext>
          </c:extLst>
        </c:ser>
        <c:dLbls>
          <c:showLegendKey val="0"/>
          <c:showVal val="0"/>
          <c:showCatName val="0"/>
          <c:showSerName val="0"/>
          <c:showPercent val="0"/>
          <c:showBubbleSize val="0"/>
        </c:dLbls>
        <c:gapWidth val="60"/>
        <c:axId val="165352576"/>
        <c:axId val="165354112"/>
      </c:barChart>
      <c:catAx>
        <c:axId val="16535257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1" i="0" u="none" strike="noStrike" baseline="0">
                <a:solidFill>
                  <a:srgbClr val="000000"/>
                </a:solidFill>
                <a:latin typeface="Times New Roman" panose="02020603050405020304" pitchFamily="18" charset="0"/>
                <a:ea typeface="Arial CE"/>
                <a:cs typeface="Times New Roman" panose="02020603050405020304" pitchFamily="18" charset="0"/>
              </a:defRPr>
            </a:pPr>
            <a:endParaRPr lang="ru-RU"/>
          </a:p>
        </c:txPr>
        <c:crossAx val="165354112"/>
        <c:crosses val="autoZero"/>
        <c:auto val="1"/>
        <c:lblAlgn val="ctr"/>
        <c:lblOffset val="100"/>
        <c:tickLblSkip val="1"/>
        <c:tickMarkSkip val="1"/>
        <c:noMultiLvlLbl val="0"/>
      </c:catAx>
      <c:valAx>
        <c:axId val="165354112"/>
        <c:scaling>
          <c:orientation val="minMax"/>
          <c:max val="4"/>
          <c:min val="1"/>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u-RU"/>
          </a:p>
        </c:txPr>
        <c:crossAx val="165352576"/>
        <c:crosses val="autoZero"/>
        <c:crossBetween val="between"/>
        <c:majorUnit val="0.5"/>
        <c:minorUnit val="0.1"/>
      </c:valAx>
      <c:spPr>
        <a:solidFill>
          <a:srgbClr val="FFFFFF"/>
        </a:solidFill>
        <a:ln w="12700">
          <a:solidFill>
            <a:srgbClr val="808080"/>
          </a:solidFill>
          <a:prstDash val="solid"/>
        </a:ln>
      </c:spPr>
    </c:plotArea>
    <c:legend>
      <c:legendPos val="b"/>
      <c:layout>
        <c:manualLayout>
          <c:xMode val="edge"/>
          <c:yMode val="edge"/>
          <c:x val="0.4143920595533499"/>
          <c:y val="0.91119691119691115"/>
          <c:w val="0.23076923076923078"/>
          <c:h val="8.1081081081081086E-2"/>
        </c:manualLayout>
      </c:layout>
      <c:overlay val="0"/>
      <c:spPr>
        <a:solidFill>
          <a:srgbClr val="FFFFFF"/>
        </a:solidFill>
        <a:ln w="25401">
          <a:noFill/>
        </a:ln>
      </c:spPr>
      <c:txPr>
        <a:bodyPr/>
        <a:lstStyle/>
        <a:p>
          <a:pPr>
            <a:defRPr sz="825" b="1" i="0" u="none" strike="noStrike" baseline="0">
              <a:solidFill>
                <a:srgbClr val="000000"/>
              </a:solidFill>
              <a:latin typeface="Arial CE"/>
              <a:ea typeface="Arial CE"/>
              <a:cs typeface="Arial CE"/>
            </a:defRPr>
          </a:pPr>
          <a:endParaRPr lang="ru-RU"/>
        </a:p>
      </c:txPr>
    </c:legend>
    <c:plotVisOnly val="1"/>
    <c:dispBlanksAs val="gap"/>
    <c:showDLblsOverMax val="0"/>
  </c:chart>
  <c:spPr>
    <a:noFill/>
    <a:ln>
      <a:noFill/>
    </a:ln>
  </c:spPr>
  <c:txPr>
    <a:bodyPr/>
    <a:lstStyle/>
    <a:p>
      <a:pPr>
        <a:defRPr sz="1150" b="1" i="0" u="none" strike="noStrike" baseline="0">
          <a:solidFill>
            <a:srgbClr val="000000"/>
          </a:solidFill>
          <a:latin typeface="Arial CE"/>
          <a:ea typeface="Arial CE"/>
          <a:cs typeface="Arial CE"/>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907348242811502"/>
          <c:y val="3.7671232876712327E-2"/>
          <c:w val="0.60862619808306706"/>
          <c:h val="0.7773972602739726"/>
        </c:manualLayout>
      </c:layout>
      <c:barChart>
        <c:barDir val="bar"/>
        <c:grouping val="percentStacked"/>
        <c:varyColors val="0"/>
        <c:ser>
          <c:idx val="0"/>
          <c:order val="0"/>
          <c:tx>
            <c:strRef>
              <c:f>Sheet1!$A$2</c:f>
              <c:strCache>
                <c:ptCount val="1"/>
                <c:pt idx="0">
                  <c:v>Цілковито погоджуюся</c:v>
                </c:pt>
              </c:strCache>
            </c:strRef>
          </c:tx>
          <c:spPr>
            <a:solidFill>
              <a:srgbClr val="0000FF"/>
            </a:solidFill>
            <a:ln w="12700">
              <a:solidFill>
                <a:srgbClr val="000000"/>
              </a:solidFill>
              <a:prstDash val="solid"/>
            </a:ln>
          </c:spPr>
          <c:invertIfNegative val="0"/>
          <c:cat>
            <c:strRef>
              <c:f>Sheet1!$B$1:$AB$1</c:f>
              <c:strCache>
                <c:ptCount val="27"/>
                <c:pt idx="0">
                  <c:v>2015, Прозорість надання земельних ділянок/нерухомості</c:v>
                </c:pt>
                <c:pt idx="1">
                  <c:v>2021, Прозорість надання земельних ділянок/нерухомості</c:v>
                </c:pt>
                <c:pt idx="3">
                  <c:v>2015, Фінансові стимули</c:v>
                </c:pt>
                <c:pt idx="4">
                  <c:v>2021, Фінансові стимули</c:v>
                </c:pt>
                <c:pt idx="6">
                  <c:v>2015, Підтримка підприємців (бізнес-інкубатори)</c:v>
                </c:pt>
                <c:pt idx="7">
                  <c:v>2021, Підтримка підприємців (бізнес-інкубатори)</c:v>
                </c:pt>
                <c:pt idx="9">
                  <c:v>2015, Центри сприяння бізнесу</c:v>
                </c:pt>
                <c:pt idx="10">
                  <c:v>2021, Центри сприяння бізнесу</c:v>
                </c:pt>
                <c:pt idx="12">
                  <c:v>2015, Підтримка місцевого товаровиробника</c:v>
                </c:pt>
                <c:pt idx="13">
                  <c:v>2021, Підтримка місцевого товаровиробника</c:v>
                </c:pt>
                <c:pt idx="15">
                  <c:v>2015, Залучення інвестицій</c:v>
                </c:pt>
                <c:pt idx="16">
                  <c:v>2021, Залучення інвестицій</c:v>
                </c:pt>
                <c:pt idx="18">
                  <c:v>2015, Розвиток робочої сили</c:v>
                </c:pt>
                <c:pt idx="19">
                  <c:v>2021, Розвиток робочої сили</c:v>
                </c:pt>
                <c:pt idx="21">
                  <c:v>2015, Якісні адміністративні послуги</c:v>
                </c:pt>
                <c:pt idx="22">
                  <c:v>2021, Якісні адміністративні послуги</c:v>
                </c:pt>
                <c:pt idx="24">
                  <c:v>2021, Покращення доступу до інформації</c:v>
                </c:pt>
                <c:pt idx="26">
                  <c:v>2021, Розвиток інфраструктури</c:v>
                </c:pt>
              </c:strCache>
            </c:strRef>
          </c:cat>
          <c:val>
            <c:numRef>
              <c:f>Sheet1!$B$2:$AB$2</c:f>
              <c:numCache>
                <c:formatCode>General</c:formatCode>
                <c:ptCount val="27"/>
                <c:pt idx="0">
                  <c:v>12</c:v>
                </c:pt>
                <c:pt idx="1">
                  <c:v>14</c:v>
                </c:pt>
                <c:pt idx="3">
                  <c:v>16</c:v>
                </c:pt>
                <c:pt idx="4">
                  <c:v>12</c:v>
                </c:pt>
                <c:pt idx="6">
                  <c:v>17</c:v>
                </c:pt>
                <c:pt idx="7">
                  <c:v>13</c:v>
                </c:pt>
                <c:pt idx="9">
                  <c:v>22</c:v>
                </c:pt>
                <c:pt idx="10">
                  <c:v>7</c:v>
                </c:pt>
                <c:pt idx="12">
                  <c:v>21</c:v>
                </c:pt>
                <c:pt idx="13">
                  <c:v>19</c:v>
                </c:pt>
                <c:pt idx="15">
                  <c:v>16</c:v>
                </c:pt>
                <c:pt idx="16">
                  <c:v>13</c:v>
                </c:pt>
                <c:pt idx="18">
                  <c:v>15</c:v>
                </c:pt>
                <c:pt idx="19">
                  <c:v>14</c:v>
                </c:pt>
                <c:pt idx="21">
                  <c:v>18</c:v>
                </c:pt>
                <c:pt idx="22">
                  <c:v>21</c:v>
                </c:pt>
                <c:pt idx="24">
                  <c:v>12</c:v>
                </c:pt>
                <c:pt idx="26">
                  <c:v>22</c:v>
                </c:pt>
              </c:numCache>
            </c:numRef>
          </c:val>
          <c:extLst>
            <c:ext xmlns:c16="http://schemas.microsoft.com/office/drawing/2014/chart" uri="{C3380CC4-5D6E-409C-BE32-E72D297353CC}">
              <c16:uniqueId val="{00000000-2B4E-4D14-8FE4-CDDDDBD55A60}"/>
            </c:ext>
          </c:extLst>
        </c:ser>
        <c:ser>
          <c:idx val="1"/>
          <c:order val="1"/>
          <c:tx>
            <c:strRef>
              <c:f>Sheet1!$A$3</c:f>
              <c:strCache>
                <c:ptCount val="1"/>
                <c:pt idx="0">
                  <c:v>Радше погоджуюся</c:v>
                </c:pt>
              </c:strCache>
            </c:strRef>
          </c:tx>
          <c:spPr>
            <a:solidFill>
              <a:srgbClr val="339966"/>
            </a:solidFill>
            <a:ln w="12700">
              <a:solidFill>
                <a:srgbClr val="008000"/>
              </a:solidFill>
              <a:prstDash val="solid"/>
            </a:ln>
          </c:spPr>
          <c:invertIfNegative val="0"/>
          <c:cat>
            <c:strRef>
              <c:f>Sheet1!$B$1:$AB$1</c:f>
              <c:strCache>
                <c:ptCount val="27"/>
                <c:pt idx="0">
                  <c:v>2015, Прозорість надання земельних ділянок/нерухомості</c:v>
                </c:pt>
                <c:pt idx="1">
                  <c:v>2021, Прозорість надання земельних ділянок/нерухомості</c:v>
                </c:pt>
                <c:pt idx="3">
                  <c:v>2015, Фінансові стимули</c:v>
                </c:pt>
                <c:pt idx="4">
                  <c:v>2021, Фінансові стимули</c:v>
                </c:pt>
                <c:pt idx="6">
                  <c:v>2015, Підтримка підприємців (бізнес-інкубатори)</c:v>
                </c:pt>
                <c:pt idx="7">
                  <c:v>2021, Підтримка підприємців (бізнес-інкубатори)</c:v>
                </c:pt>
                <c:pt idx="9">
                  <c:v>2015, Центри сприяння бізнесу</c:v>
                </c:pt>
                <c:pt idx="10">
                  <c:v>2021, Центри сприяння бізнесу</c:v>
                </c:pt>
                <c:pt idx="12">
                  <c:v>2015, Підтримка місцевого товаровиробника</c:v>
                </c:pt>
                <c:pt idx="13">
                  <c:v>2021, Підтримка місцевого товаровиробника</c:v>
                </c:pt>
                <c:pt idx="15">
                  <c:v>2015, Залучення інвестицій</c:v>
                </c:pt>
                <c:pt idx="16">
                  <c:v>2021, Залучення інвестицій</c:v>
                </c:pt>
                <c:pt idx="18">
                  <c:v>2015, Розвиток робочої сили</c:v>
                </c:pt>
                <c:pt idx="19">
                  <c:v>2021, Розвиток робочої сили</c:v>
                </c:pt>
                <c:pt idx="21">
                  <c:v>2015, Якісні адміністративні послуги</c:v>
                </c:pt>
                <c:pt idx="22">
                  <c:v>2021, Якісні адміністративні послуги</c:v>
                </c:pt>
                <c:pt idx="24">
                  <c:v>2021, Покращення доступу до інформації</c:v>
                </c:pt>
                <c:pt idx="26">
                  <c:v>2021, Розвиток інфраструктури</c:v>
                </c:pt>
              </c:strCache>
            </c:strRef>
          </c:cat>
          <c:val>
            <c:numRef>
              <c:f>Sheet1!$B$3:$AB$3</c:f>
              <c:numCache>
                <c:formatCode>General</c:formatCode>
                <c:ptCount val="27"/>
                <c:pt idx="0">
                  <c:v>5</c:v>
                </c:pt>
                <c:pt idx="1">
                  <c:v>12</c:v>
                </c:pt>
                <c:pt idx="3">
                  <c:v>6</c:v>
                </c:pt>
                <c:pt idx="4">
                  <c:v>11</c:v>
                </c:pt>
                <c:pt idx="6">
                  <c:v>5</c:v>
                </c:pt>
                <c:pt idx="7">
                  <c:v>11</c:v>
                </c:pt>
                <c:pt idx="9">
                  <c:v>2</c:v>
                </c:pt>
                <c:pt idx="10">
                  <c:v>17</c:v>
                </c:pt>
                <c:pt idx="12">
                  <c:v>4</c:v>
                </c:pt>
                <c:pt idx="13">
                  <c:v>12</c:v>
                </c:pt>
                <c:pt idx="15">
                  <c:v>4</c:v>
                </c:pt>
                <c:pt idx="16">
                  <c:v>14</c:v>
                </c:pt>
                <c:pt idx="18">
                  <c:v>9</c:v>
                </c:pt>
                <c:pt idx="19">
                  <c:v>18</c:v>
                </c:pt>
                <c:pt idx="21">
                  <c:v>4</c:v>
                </c:pt>
                <c:pt idx="22">
                  <c:v>12</c:v>
                </c:pt>
                <c:pt idx="24">
                  <c:v>23</c:v>
                </c:pt>
                <c:pt idx="26">
                  <c:v>8</c:v>
                </c:pt>
              </c:numCache>
            </c:numRef>
          </c:val>
          <c:extLst>
            <c:ext xmlns:c16="http://schemas.microsoft.com/office/drawing/2014/chart" uri="{C3380CC4-5D6E-409C-BE32-E72D297353CC}">
              <c16:uniqueId val="{00000001-2B4E-4D14-8FE4-CDDDDBD55A60}"/>
            </c:ext>
          </c:extLst>
        </c:ser>
        <c:ser>
          <c:idx val="2"/>
          <c:order val="2"/>
          <c:tx>
            <c:strRef>
              <c:f>Sheet1!$A$4</c:f>
              <c:strCache>
                <c:ptCount val="1"/>
                <c:pt idx="0">
                  <c:v>Радше не погоджуюся</c:v>
                </c:pt>
              </c:strCache>
            </c:strRef>
          </c:tx>
          <c:spPr>
            <a:solidFill>
              <a:srgbClr val="FFFF00"/>
            </a:solidFill>
            <a:ln w="12700">
              <a:solidFill>
                <a:srgbClr val="000000"/>
              </a:solidFill>
              <a:prstDash val="solid"/>
            </a:ln>
          </c:spPr>
          <c:invertIfNegative val="0"/>
          <c:cat>
            <c:strRef>
              <c:f>Sheet1!$B$1:$AB$1</c:f>
              <c:strCache>
                <c:ptCount val="27"/>
                <c:pt idx="0">
                  <c:v>2015, Прозорість надання земельних ділянок/нерухомості</c:v>
                </c:pt>
                <c:pt idx="1">
                  <c:v>2021, Прозорість надання земельних ділянок/нерухомості</c:v>
                </c:pt>
                <c:pt idx="3">
                  <c:v>2015, Фінансові стимули</c:v>
                </c:pt>
                <c:pt idx="4">
                  <c:v>2021, Фінансові стимули</c:v>
                </c:pt>
                <c:pt idx="6">
                  <c:v>2015, Підтримка підприємців (бізнес-інкубатори)</c:v>
                </c:pt>
                <c:pt idx="7">
                  <c:v>2021, Підтримка підприємців (бізнес-інкубатори)</c:v>
                </c:pt>
                <c:pt idx="9">
                  <c:v>2015, Центри сприяння бізнесу</c:v>
                </c:pt>
                <c:pt idx="10">
                  <c:v>2021, Центри сприяння бізнесу</c:v>
                </c:pt>
                <c:pt idx="12">
                  <c:v>2015, Підтримка місцевого товаровиробника</c:v>
                </c:pt>
                <c:pt idx="13">
                  <c:v>2021, Підтримка місцевого товаровиробника</c:v>
                </c:pt>
                <c:pt idx="15">
                  <c:v>2015, Залучення інвестицій</c:v>
                </c:pt>
                <c:pt idx="16">
                  <c:v>2021, Залучення інвестицій</c:v>
                </c:pt>
                <c:pt idx="18">
                  <c:v>2015, Розвиток робочої сили</c:v>
                </c:pt>
                <c:pt idx="19">
                  <c:v>2021, Розвиток робочої сили</c:v>
                </c:pt>
                <c:pt idx="21">
                  <c:v>2015, Якісні адміністративні послуги</c:v>
                </c:pt>
                <c:pt idx="22">
                  <c:v>2021, Якісні адміністративні послуги</c:v>
                </c:pt>
                <c:pt idx="24">
                  <c:v>2021, Покращення доступу до інформації</c:v>
                </c:pt>
                <c:pt idx="26">
                  <c:v>2021, Розвиток інфраструктури</c:v>
                </c:pt>
              </c:strCache>
            </c:strRef>
          </c:cat>
          <c:val>
            <c:numRef>
              <c:f>Sheet1!$B$4:$AB$4</c:f>
              <c:numCache>
                <c:formatCode>General</c:formatCode>
                <c:ptCount val="27"/>
                <c:pt idx="0">
                  <c:v>4</c:v>
                </c:pt>
                <c:pt idx="1">
                  <c:v>5</c:v>
                </c:pt>
                <c:pt idx="3">
                  <c:v>1</c:v>
                </c:pt>
                <c:pt idx="4">
                  <c:v>12</c:v>
                </c:pt>
                <c:pt idx="6">
                  <c:v>2</c:v>
                </c:pt>
                <c:pt idx="7">
                  <c:v>10</c:v>
                </c:pt>
                <c:pt idx="9">
                  <c:v>1</c:v>
                </c:pt>
                <c:pt idx="10">
                  <c:v>11</c:v>
                </c:pt>
                <c:pt idx="12">
                  <c:v>0</c:v>
                </c:pt>
                <c:pt idx="13">
                  <c:v>4</c:v>
                </c:pt>
                <c:pt idx="15">
                  <c:v>3</c:v>
                </c:pt>
                <c:pt idx="16">
                  <c:v>8</c:v>
                </c:pt>
                <c:pt idx="18">
                  <c:v>1</c:v>
                </c:pt>
                <c:pt idx="19">
                  <c:v>2</c:v>
                </c:pt>
                <c:pt idx="21">
                  <c:v>3</c:v>
                </c:pt>
                <c:pt idx="22">
                  <c:v>2</c:v>
                </c:pt>
                <c:pt idx="24">
                  <c:v>0</c:v>
                </c:pt>
                <c:pt idx="26">
                  <c:v>4</c:v>
                </c:pt>
              </c:numCache>
            </c:numRef>
          </c:val>
          <c:extLst>
            <c:ext xmlns:c16="http://schemas.microsoft.com/office/drawing/2014/chart" uri="{C3380CC4-5D6E-409C-BE32-E72D297353CC}">
              <c16:uniqueId val="{00000002-2B4E-4D14-8FE4-CDDDDBD55A60}"/>
            </c:ext>
          </c:extLst>
        </c:ser>
        <c:ser>
          <c:idx val="3"/>
          <c:order val="3"/>
          <c:tx>
            <c:strRef>
              <c:f>Sheet1!$A$5</c:f>
              <c:strCache>
                <c:ptCount val="1"/>
                <c:pt idx="0">
                  <c:v>Зовсім не погоджуюся</c:v>
                </c:pt>
              </c:strCache>
            </c:strRef>
          </c:tx>
          <c:spPr>
            <a:solidFill>
              <a:srgbClr val="FF0000"/>
            </a:solidFill>
            <a:ln w="12700">
              <a:solidFill>
                <a:srgbClr val="000000"/>
              </a:solidFill>
              <a:prstDash val="solid"/>
            </a:ln>
          </c:spPr>
          <c:invertIfNegative val="0"/>
          <c:cat>
            <c:strRef>
              <c:f>Sheet1!$B$1:$AB$1</c:f>
              <c:strCache>
                <c:ptCount val="27"/>
                <c:pt idx="0">
                  <c:v>2015, Прозорість надання земельних ділянок/нерухомості</c:v>
                </c:pt>
                <c:pt idx="1">
                  <c:v>2021, Прозорість надання земельних ділянок/нерухомості</c:v>
                </c:pt>
                <c:pt idx="3">
                  <c:v>2015, Фінансові стимули</c:v>
                </c:pt>
                <c:pt idx="4">
                  <c:v>2021, Фінансові стимули</c:v>
                </c:pt>
                <c:pt idx="6">
                  <c:v>2015, Підтримка підприємців (бізнес-інкубатори)</c:v>
                </c:pt>
                <c:pt idx="7">
                  <c:v>2021, Підтримка підприємців (бізнес-інкубатори)</c:v>
                </c:pt>
                <c:pt idx="9">
                  <c:v>2015, Центри сприяння бізнесу</c:v>
                </c:pt>
                <c:pt idx="10">
                  <c:v>2021, Центри сприяння бізнесу</c:v>
                </c:pt>
                <c:pt idx="12">
                  <c:v>2015, Підтримка місцевого товаровиробника</c:v>
                </c:pt>
                <c:pt idx="13">
                  <c:v>2021, Підтримка місцевого товаровиробника</c:v>
                </c:pt>
                <c:pt idx="15">
                  <c:v>2015, Залучення інвестицій</c:v>
                </c:pt>
                <c:pt idx="16">
                  <c:v>2021, Залучення інвестицій</c:v>
                </c:pt>
                <c:pt idx="18">
                  <c:v>2015, Розвиток робочої сили</c:v>
                </c:pt>
                <c:pt idx="19">
                  <c:v>2021, Розвиток робочої сили</c:v>
                </c:pt>
                <c:pt idx="21">
                  <c:v>2015, Якісні адміністративні послуги</c:v>
                </c:pt>
                <c:pt idx="22">
                  <c:v>2021, Якісні адміністративні послуги</c:v>
                </c:pt>
                <c:pt idx="24">
                  <c:v>2021, Покращення доступу до інформації</c:v>
                </c:pt>
                <c:pt idx="26">
                  <c:v>2021, Розвиток інфраструктури</c:v>
                </c:pt>
              </c:strCache>
            </c:strRef>
          </c:cat>
          <c:val>
            <c:numRef>
              <c:f>Sheet1!$B$5:$AB$5</c:f>
              <c:numCache>
                <c:formatCode>General</c:formatCode>
                <c:ptCount val="27"/>
                <c:pt idx="0">
                  <c:v>5</c:v>
                </c:pt>
                <c:pt idx="1">
                  <c:v>4</c:v>
                </c:pt>
                <c:pt idx="3">
                  <c:v>1</c:v>
                </c:pt>
                <c:pt idx="4">
                  <c:v>0</c:v>
                </c:pt>
                <c:pt idx="6">
                  <c:v>0</c:v>
                </c:pt>
                <c:pt idx="7">
                  <c:v>1</c:v>
                </c:pt>
                <c:pt idx="9">
                  <c:v>0</c:v>
                </c:pt>
                <c:pt idx="10">
                  <c:v>0</c:v>
                </c:pt>
                <c:pt idx="12">
                  <c:v>1</c:v>
                </c:pt>
                <c:pt idx="13">
                  <c:v>0</c:v>
                </c:pt>
                <c:pt idx="15">
                  <c:v>0</c:v>
                </c:pt>
                <c:pt idx="16">
                  <c:v>0</c:v>
                </c:pt>
                <c:pt idx="18">
                  <c:v>0</c:v>
                </c:pt>
                <c:pt idx="19">
                  <c:v>1</c:v>
                </c:pt>
                <c:pt idx="21">
                  <c:v>0</c:v>
                </c:pt>
                <c:pt idx="22">
                  <c:v>0</c:v>
                </c:pt>
                <c:pt idx="24">
                  <c:v>0</c:v>
                </c:pt>
                <c:pt idx="26">
                  <c:v>1</c:v>
                </c:pt>
              </c:numCache>
            </c:numRef>
          </c:val>
          <c:extLst>
            <c:ext xmlns:c16="http://schemas.microsoft.com/office/drawing/2014/chart" uri="{C3380CC4-5D6E-409C-BE32-E72D297353CC}">
              <c16:uniqueId val="{00000003-2B4E-4D14-8FE4-CDDDDBD55A60}"/>
            </c:ext>
          </c:extLst>
        </c:ser>
        <c:dLbls>
          <c:showLegendKey val="0"/>
          <c:showVal val="0"/>
          <c:showCatName val="0"/>
          <c:showSerName val="0"/>
          <c:showPercent val="0"/>
          <c:showBubbleSize val="0"/>
        </c:dLbls>
        <c:gapWidth val="70"/>
        <c:overlap val="100"/>
        <c:axId val="170227968"/>
        <c:axId val="170237952"/>
      </c:barChart>
      <c:catAx>
        <c:axId val="17022796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170237952"/>
        <c:crosses val="autoZero"/>
        <c:auto val="1"/>
        <c:lblAlgn val="ctr"/>
        <c:lblOffset val="100"/>
        <c:tickLblSkip val="1"/>
        <c:tickMarkSkip val="1"/>
        <c:noMultiLvlLbl val="0"/>
      </c:catAx>
      <c:valAx>
        <c:axId val="170237952"/>
        <c:scaling>
          <c:orientation val="minMax"/>
        </c:scaling>
        <c:delete val="0"/>
        <c:axPos val="b"/>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700" b="1" i="0" u="none" strike="noStrike" baseline="0">
                <a:solidFill>
                  <a:srgbClr val="000000"/>
                </a:solidFill>
                <a:latin typeface="Arial"/>
                <a:ea typeface="Arial"/>
                <a:cs typeface="Arial"/>
              </a:defRPr>
            </a:pPr>
            <a:endParaRPr lang="ru-RU"/>
          </a:p>
        </c:txPr>
        <c:crossAx val="170227968"/>
        <c:crosses val="autoZero"/>
        <c:crossBetween val="between"/>
      </c:valAx>
      <c:spPr>
        <a:solidFill>
          <a:srgbClr val="FFFFFF"/>
        </a:solidFill>
        <a:ln w="12700">
          <a:solidFill>
            <a:srgbClr val="FFFFFF"/>
          </a:solidFill>
          <a:prstDash val="solid"/>
        </a:ln>
      </c:spPr>
    </c:plotArea>
    <c:legend>
      <c:legendPos val="b"/>
      <c:legendEntry>
        <c:idx val="2"/>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legendEntry>
      <c:layout>
        <c:manualLayout>
          <c:xMode val="edge"/>
          <c:yMode val="edge"/>
          <c:x val="8.2853389916136208E-2"/>
          <c:y val="0.90605833223806054"/>
          <c:w val="0.88178913738019171"/>
          <c:h val="6.8493150684931503E-2"/>
        </c:manualLayout>
      </c:layout>
      <c:overlay val="0"/>
      <c:spPr>
        <a:solidFill>
          <a:srgbClr val="FFFFFF"/>
        </a:solidFill>
        <a:ln w="25399">
          <a:noFill/>
        </a:ln>
      </c:spPr>
      <c:txPr>
        <a:bodyPr/>
        <a:lstStyle/>
        <a:p>
          <a:pPr>
            <a:defRPr sz="900" b="1"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882800608828003E-2"/>
          <c:y val="0.12012987012987013"/>
          <c:w val="0.91324200913242004"/>
          <c:h val="0.42857142857142855"/>
        </c:manualLayout>
      </c:layout>
      <c:barChart>
        <c:barDir val="col"/>
        <c:grouping val="clustered"/>
        <c:varyColors val="0"/>
        <c:ser>
          <c:idx val="0"/>
          <c:order val="0"/>
          <c:tx>
            <c:strRef>
              <c:f>Sheet1!$A$2</c:f>
              <c:strCache>
                <c:ptCount val="1"/>
                <c:pt idx="0">
                  <c:v>2021</c:v>
                </c:pt>
              </c:strCache>
            </c:strRef>
          </c:tx>
          <c:spPr>
            <a:solidFill>
              <a:srgbClr val="FFFF00"/>
            </a:solidFill>
            <a:ln w="12699">
              <a:solidFill>
                <a:srgbClr val="000000"/>
              </a:solidFill>
              <a:prstDash val="solid"/>
            </a:ln>
          </c:spPr>
          <c:invertIfNegative val="0"/>
          <c:dLbls>
            <c:dLbl>
              <c:idx val="0"/>
              <c:layout>
                <c:manualLayout>
                  <c:x val="0"/>
                  <c:y val="1.28617363344051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51-46F5-BC03-D32A7898C698}"/>
                </c:ext>
              </c:extLst>
            </c:dLbl>
            <c:dLbl>
              <c:idx val="1"/>
              <c:spPr>
                <a:noFill/>
                <a:ln w="25399">
                  <a:noFill/>
                </a:ln>
              </c:spPr>
              <c:txPr>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1-1C51-46F5-BC03-D32A7898C698}"/>
                </c:ext>
              </c:extLst>
            </c:dLbl>
            <c:dLbl>
              <c:idx val="2"/>
              <c:layout>
                <c:manualLayout>
                  <c:x val="3.9980009995002497E-3"/>
                  <c:y val="-8.57449088960342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51-46F5-BC03-D32A7898C698}"/>
                </c:ext>
              </c:extLst>
            </c:dLbl>
            <c:dLbl>
              <c:idx val="3"/>
              <c:layout>
                <c:manualLayout>
                  <c:x val="0"/>
                  <c:y val="8.5744908896034696E-3"/>
                </c:manualLayout>
              </c:layout>
              <c:spPr>
                <a:noFill/>
                <a:ln w="25399">
                  <a:noFill/>
                </a:ln>
              </c:spPr>
              <c:txPr>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51-46F5-BC03-D32A7898C698}"/>
                </c:ext>
              </c:extLst>
            </c:dLbl>
            <c:dLbl>
              <c:idx val="7"/>
              <c:layout>
                <c:manualLayout>
                  <c:x val="-4.5629750471903874E-3"/>
                  <c:y val="-1.0991426057127218E-2"/>
                </c:manualLayout>
              </c:layout>
              <c:spPr>
                <a:noFill/>
                <a:ln w="25399">
                  <a:noFill/>
                </a:ln>
              </c:spPr>
              <c:txPr>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51-46F5-BC03-D32A7898C698}"/>
                </c:ext>
              </c:extLst>
            </c:dLbl>
            <c:dLbl>
              <c:idx val="8"/>
              <c:layout>
                <c:manualLayout>
                  <c:x val="-3.9980009995003235E-3"/>
                  <c:y val="-4.2872454448017938E-3"/>
                </c:manualLayout>
              </c:layout>
              <c:spPr>
                <a:noFill/>
                <a:ln w="25399">
                  <a:noFill/>
                </a:ln>
              </c:spPr>
              <c:txPr>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51-46F5-BC03-D32A7898C698}"/>
                </c:ext>
              </c:extLst>
            </c:dLbl>
            <c:dLbl>
              <c:idx val="9"/>
              <c:spPr>
                <a:noFill/>
                <a:ln w="25399">
                  <a:noFill/>
                </a:ln>
              </c:spPr>
              <c:txPr>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6-1C51-46F5-BC03-D32A7898C698}"/>
                </c:ext>
              </c:extLst>
            </c:dLbl>
            <c:dLbl>
              <c:idx val="10"/>
              <c:layout>
                <c:manualLayout>
                  <c:x val="-1.4659167654211926E-16"/>
                  <c:y val="-8.57449088960350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51-46F5-BC03-D32A7898C698}"/>
                </c:ext>
              </c:extLst>
            </c:dLbl>
            <c:dLbl>
              <c:idx val="11"/>
              <c:layout>
                <c:manualLayout>
                  <c:x val="0"/>
                  <c:y val="-1.28617363344051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51-46F5-BC03-D32A7898C698}"/>
                </c:ext>
              </c:extLst>
            </c:dLbl>
            <c:dLbl>
              <c:idx val="12"/>
              <c:layout>
                <c:manualLayout>
                  <c:x val="-4.0095107230119775E-3"/>
                  <c:y val="-1.0342087464147387E-2"/>
                </c:manualLayout>
              </c:layout>
              <c:spPr>
                <a:noFill/>
                <a:ln w="25399">
                  <a:noFill/>
                </a:ln>
              </c:spPr>
              <c:txPr>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51-46F5-BC03-D32A7898C698}"/>
                </c:ext>
              </c:extLst>
            </c:dLbl>
            <c:dLbl>
              <c:idx val="13"/>
              <c:layout>
                <c:manualLayout>
                  <c:x val="-4.7211040149216727E-3"/>
                  <c:y val="7.3389540133841967E-4"/>
                </c:manualLayout>
              </c:layout>
              <c:spPr>
                <a:noFill/>
                <a:ln w="25399">
                  <a:noFill/>
                </a:ln>
              </c:spPr>
              <c:txPr>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C51-46F5-BC03-D32A7898C698}"/>
                </c:ext>
              </c:extLst>
            </c:dLbl>
            <c:spPr>
              <a:noFill/>
              <a:ln w="25399">
                <a:noFill/>
              </a:ln>
            </c:spPr>
            <c:txPr>
              <a:bodyPr wrap="square" lIns="38100" tIns="19050" rIns="38100" bIns="19050" anchor="ctr">
                <a:spAutoFit/>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Sheet1!$B$1:$O$1</c:f>
              <c:strCache>
                <c:ptCount val="14"/>
                <c:pt idx="0">
                  <c:v>Розвиток малих і середніх підприємств</c:v>
                </c:pt>
                <c:pt idx="1">
                  <c:v>Залучення інвестицій</c:v>
                </c:pt>
                <c:pt idx="2">
                  <c:v>Розвиток соціальної сфери/ інфраструктури</c:v>
                </c:pt>
                <c:pt idx="3">
                  <c:v>Покращення міської інфраструктури</c:v>
                </c:pt>
                <c:pt idx="4">
                  <c:v>Підтримка та запровадження наукових досліджень</c:v>
                </c:pt>
                <c:pt idx="5">
                  <c:v>Безпека та правопорядок</c:v>
                </c:pt>
                <c:pt idx="6">
                  <c:v>Відкритість і ефективність врядування</c:v>
                </c:pt>
                <c:pt idx="7">
                  <c:v>Розбудова бізнес-інфраструктури</c:v>
                </c:pt>
                <c:pt idx="8">
                  <c:v>Розвиток промислового виробництва</c:v>
                </c:pt>
                <c:pt idx="9">
                  <c:v>Розвиток інфраструктури відпочинку, туризм</c:v>
                </c:pt>
                <c:pt idx="10">
                  <c:v>Енергоефективність</c:v>
                </c:pt>
                <c:pt idx="11">
                  <c:v>Підготовка, перепідготовка робочої сили</c:v>
                </c:pt>
                <c:pt idx="12">
                  <c:v>Активізація громад</c:v>
                </c:pt>
                <c:pt idx="13">
                  <c:v>Охорона довкілля </c:v>
                </c:pt>
              </c:strCache>
            </c:strRef>
          </c:cat>
          <c:val>
            <c:numRef>
              <c:f>Sheet1!$B$2:$O$2</c:f>
              <c:numCache>
                <c:formatCode>0%</c:formatCode>
                <c:ptCount val="14"/>
                <c:pt idx="0">
                  <c:v>0.51</c:v>
                </c:pt>
                <c:pt idx="1">
                  <c:v>0.49</c:v>
                </c:pt>
                <c:pt idx="2">
                  <c:v>0.28999999999999998</c:v>
                </c:pt>
                <c:pt idx="3">
                  <c:v>0.26</c:v>
                </c:pt>
                <c:pt idx="4">
                  <c:v>0.2</c:v>
                </c:pt>
                <c:pt idx="5">
                  <c:v>0.2</c:v>
                </c:pt>
                <c:pt idx="6">
                  <c:v>0.2</c:v>
                </c:pt>
                <c:pt idx="7">
                  <c:v>0.14000000000000001</c:v>
                </c:pt>
                <c:pt idx="8">
                  <c:v>0.09</c:v>
                </c:pt>
                <c:pt idx="9">
                  <c:v>0.09</c:v>
                </c:pt>
                <c:pt idx="10">
                  <c:v>0.06</c:v>
                </c:pt>
                <c:pt idx="11">
                  <c:v>0.06</c:v>
                </c:pt>
                <c:pt idx="12">
                  <c:v>0.06</c:v>
                </c:pt>
                <c:pt idx="13">
                  <c:v>0.03</c:v>
                </c:pt>
              </c:numCache>
            </c:numRef>
          </c:val>
          <c:extLst>
            <c:ext xmlns:c16="http://schemas.microsoft.com/office/drawing/2014/chart" uri="{C3380CC4-5D6E-409C-BE32-E72D297353CC}">
              <c16:uniqueId val="{0000000B-1C51-46F5-BC03-D32A7898C698}"/>
            </c:ext>
          </c:extLst>
        </c:ser>
        <c:ser>
          <c:idx val="1"/>
          <c:order val="1"/>
          <c:tx>
            <c:strRef>
              <c:f>Sheet1!$A$3</c:f>
              <c:strCache>
                <c:ptCount val="1"/>
                <c:pt idx="0">
                  <c:v>2015</c:v>
                </c:pt>
              </c:strCache>
            </c:strRef>
          </c:tx>
          <c:spPr>
            <a:solidFill>
              <a:srgbClr val="0000FF"/>
            </a:solidFill>
            <a:ln w="12699">
              <a:solidFill>
                <a:srgbClr val="000000"/>
              </a:solidFill>
              <a:prstDash val="solid"/>
            </a:ln>
          </c:spPr>
          <c:invertIfNegative val="0"/>
          <c:dLbls>
            <c:dLbl>
              <c:idx val="1"/>
              <c:layout>
                <c:manualLayout>
                  <c:x val="5.9970014992503928E-3"/>
                  <c:y val="-1.7148981779206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C51-46F5-BC03-D32A7898C698}"/>
                </c:ext>
              </c:extLst>
            </c:dLbl>
            <c:dLbl>
              <c:idx val="2"/>
              <c:layout>
                <c:manualLayout>
                  <c:x val="3.9980009995002133E-3"/>
                  <c:y val="7.859859184372471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C51-46F5-BC03-D32A7898C698}"/>
                </c:ext>
              </c:extLst>
            </c:dLbl>
            <c:spPr>
              <a:noFill/>
              <a:ln w="25399">
                <a:noFill/>
              </a:ln>
            </c:spPr>
            <c:txPr>
              <a:bodyPr wrap="square" lIns="38100" tIns="19050" rIns="38100" bIns="19050" anchor="ctr">
                <a:spAutoFit/>
              </a:bodyPr>
              <a:lstStyle/>
              <a:p>
                <a:pPr>
                  <a:defRPr sz="800" b="1" i="0" u="none" strike="noStrike" baseline="0">
                    <a:solidFill>
                      <a:srgbClr val="000000"/>
                    </a:solidFill>
                    <a:latin typeface="Arial CE"/>
                    <a:ea typeface="Arial CE"/>
                    <a:cs typeface="Arial CE"/>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Sheet1!$B$1:$O$1</c:f>
              <c:strCache>
                <c:ptCount val="14"/>
                <c:pt idx="0">
                  <c:v>Розвиток малих і середніх підприємств</c:v>
                </c:pt>
                <c:pt idx="1">
                  <c:v>Залучення інвестицій</c:v>
                </c:pt>
                <c:pt idx="2">
                  <c:v>Розвиток соціальної сфери/ інфраструктури</c:v>
                </c:pt>
                <c:pt idx="3">
                  <c:v>Покращення міської інфраструктури</c:v>
                </c:pt>
                <c:pt idx="4">
                  <c:v>Підтримка та запровадження наукових досліджень</c:v>
                </c:pt>
                <c:pt idx="5">
                  <c:v>Безпека та правопорядок</c:v>
                </c:pt>
                <c:pt idx="6">
                  <c:v>Відкритість і ефективність врядування</c:v>
                </c:pt>
                <c:pt idx="7">
                  <c:v>Розбудова бізнес-інфраструктури</c:v>
                </c:pt>
                <c:pt idx="8">
                  <c:v>Розвиток промислового виробництва</c:v>
                </c:pt>
                <c:pt idx="9">
                  <c:v>Розвиток інфраструктури відпочинку, туризм</c:v>
                </c:pt>
                <c:pt idx="10">
                  <c:v>Енергоефективність</c:v>
                </c:pt>
                <c:pt idx="11">
                  <c:v>Підготовка, перепідготовка робочої сили</c:v>
                </c:pt>
                <c:pt idx="12">
                  <c:v>Активізація громад</c:v>
                </c:pt>
                <c:pt idx="13">
                  <c:v>Охорона довкілля </c:v>
                </c:pt>
              </c:strCache>
            </c:strRef>
          </c:cat>
          <c:val>
            <c:numRef>
              <c:f>Sheet1!$B$3:$O$3</c:f>
              <c:numCache>
                <c:formatCode>0%</c:formatCode>
                <c:ptCount val="14"/>
                <c:pt idx="0">
                  <c:v>0.59</c:v>
                </c:pt>
                <c:pt idx="1">
                  <c:v>0.28000000000000003</c:v>
                </c:pt>
                <c:pt idx="2">
                  <c:v>0.21</c:v>
                </c:pt>
                <c:pt idx="3">
                  <c:v>0.48</c:v>
                </c:pt>
                <c:pt idx="7">
                  <c:v>0.45</c:v>
                </c:pt>
                <c:pt idx="8">
                  <c:v>0.1</c:v>
                </c:pt>
                <c:pt idx="9">
                  <c:v>0.21</c:v>
                </c:pt>
                <c:pt idx="13">
                  <c:v>0.14000000000000001</c:v>
                </c:pt>
              </c:numCache>
            </c:numRef>
          </c:val>
          <c:extLst>
            <c:ext xmlns:c16="http://schemas.microsoft.com/office/drawing/2014/chart" uri="{C3380CC4-5D6E-409C-BE32-E72D297353CC}">
              <c16:uniqueId val="{0000000E-1C51-46F5-BC03-D32A7898C698}"/>
            </c:ext>
          </c:extLst>
        </c:ser>
        <c:dLbls>
          <c:showLegendKey val="0"/>
          <c:showVal val="0"/>
          <c:showCatName val="0"/>
          <c:showSerName val="0"/>
          <c:showPercent val="0"/>
          <c:showBubbleSize val="0"/>
        </c:dLbls>
        <c:gapWidth val="50"/>
        <c:axId val="170273792"/>
        <c:axId val="170320640"/>
      </c:barChart>
      <c:catAx>
        <c:axId val="17027379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750" b="1" i="0" u="none" strike="noStrike" baseline="0">
                <a:solidFill>
                  <a:srgbClr val="000000"/>
                </a:solidFill>
                <a:latin typeface="Arial"/>
                <a:ea typeface="Arial"/>
                <a:cs typeface="Arial"/>
              </a:defRPr>
            </a:pPr>
            <a:endParaRPr lang="ru-RU"/>
          </a:p>
        </c:txPr>
        <c:crossAx val="170320640"/>
        <c:crosses val="autoZero"/>
        <c:auto val="1"/>
        <c:lblAlgn val="ctr"/>
        <c:lblOffset val="100"/>
        <c:tickLblSkip val="1"/>
        <c:tickMarkSkip val="1"/>
        <c:noMultiLvlLbl val="0"/>
      </c:catAx>
      <c:valAx>
        <c:axId val="170320640"/>
        <c:scaling>
          <c:orientation val="minMax"/>
        </c:scaling>
        <c:delete val="0"/>
        <c:axPos val="l"/>
        <c:majorGridlines>
          <c:spPr>
            <a:ln w="12699">
              <a:solidFill>
                <a:srgbClr val="FFFFFF"/>
              </a:solidFill>
              <a:prstDash val="solid"/>
            </a:ln>
          </c:spPr>
        </c:majorGridlines>
        <c:minorGridlines>
          <c:spPr>
            <a:ln w="3175">
              <a:solidFill>
                <a:srgbClr val="000000"/>
              </a:solidFill>
              <a:prstDash val="solid"/>
            </a:ln>
          </c:spPr>
        </c:min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u-RU"/>
          </a:p>
        </c:txPr>
        <c:crossAx val="170273792"/>
        <c:crosses val="autoZero"/>
        <c:crossBetween val="between"/>
        <c:majorUnit val="0.2"/>
        <c:minorUnit val="0.1176"/>
      </c:valAx>
      <c:spPr>
        <a:solidFill>
          <a:srgbClr val="FFFFFF"/>
        </a:solidFill>
        <a:ln w="12699">
          <a:solidFill>
            <a:srgbClr val="FFFFFF"/>
          </a:solidFill>
          <a:prstDash val="solid"/>
        </a:ln>
      </c:spPr>
    </c:plotArea>
    <c:legend>
      <c:legendPos val="b"/>
      <c:layout>
        <c:manualLayout>
          <c:xMode val="edge"/>
          <c:yMode val="edge"/>
          <c:x val="0.38964989945971895"/>
          <c:y val="0.93165822626602057"/>
          <c:w val="0.12328767123287671"/>
          <c:h val="6.4935064935064929E-2"/>
        </c:manualLayout>
      </c:layout>
      <c:overlay val="0"/>
      <c:spPr>
        <a:solidFill>
          <a:srgbClr val="FFFFFF"/>
        </a:solidFill>
        <a:ln w="25399">
          <a:noFill/>
        </a:ln>
      </c:spPr>
      <c:txPr>
        <a:bodyPr/>
        <a:lstStyle/>
        <a:p>
          <a:pPr>
            <a:defRPr sz="735" b="1" i="0" u="none" strike="noStrike" baseline="0">
              <a:solidFill>
                <a:srgbClr val="000000"/>
              </a:solidFill>
              <a:latin typeface="Arial CE"/>
              <a:ea typeface="Arial CE"/>
              <a:cs typeface="Arial CE"/>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Arial CE"/>
          <a:ea typeface="Arial CE"/>
          <a:cs typeface="Arial CE"/>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882800608828003E-2"/>
          <c:y val="0.12012987012987013"/>
          <c:w val="0.91324200913242004"/>
          <c:h val="0.42857142857142855"/>
        </c:manualLayout>
      </c:layout>
      <c:barChart>
        <c:barDir val="col"/>
        <c:grouping val="clustered"/>
        <c:varyColors val="0"/>
        <c:ser>
          <c:idx val="0"/>
          <c:order val="0"/>
          <c:tx>
            <c:strRef>
              <c:f>Sheet1!$A$2</c:f>
              <c:strCache>
                <c:ptCount val="1"/>
                <c:pt idx="0">
                  <c:v>2021</c:v>
                </c:pt>
              </c:strCache>
            </c:strRef>
          </c:tx>
          <c:spPr>
            <a:solidFill>
              <a:srgbClr val="0033CC"/>
            </a:solidFill>
            <a:ln w="12699">
              <a:solidFill>
                <a:srgbClr val="000000"/>
              </a:solidFill>
              <a:prstDash val="solid"/>
            </a:ln>
          </c:spPr>
          <c:invertIfNegative val="0"/>
          <c:dPt>
            <c:idx val="6"/>
            <c:invertIfNegative val="0"/>
            <c:bubble3D val="0"/>
            <c:spPr>
              <a:solidFill>
                <a:srgbClr val="FFFF00"/>
              </a:solidFill>
              <a:ln w="12699">
                <a:solidFill>
                  <a:srgbClr val="000000"/>
                </a:solidFill>
                <a:prstDash val="solid"/>
              </a:ln>
            </c:spPr>
            <c:extLst>
              <c:ext xmlns:c16="http://schemas.microsoft.com/office/drawing/2014/chart" uri="{C3380CC4-5D6E-409C-BE32-E72D297353CC}">
                <c16:uniqueId val="{00000001-8DE5-46C7-B9D7-FA782FFDA951}"/>
              </c:ext>
            </c:extLst>
          </c:dPt>
          <c:dPt>
            <c:idx val="7"/>
            <c:invertIfNegative val="0"/>
            <c:bubble3D val="0"/>
            <c:spPr>
              <a:solidFill>
                <a:srgbClr val="FFFF00"/>
              </a:solidFill>
              <a:ln w="12699">
                <a:solidFill>
                  <a:srgbClr val="000000"/>
                </a:solidFill>
                <a:prstDash val="solid"/>
              </a:ln>
            </c:spPr>
            <c:extLst>
              <c:ext xmlns:c16="http://schemas.microsoft.com/office/drawing/2014/chart" uri="{C3380CC4-5D6E-409C-BE32-E72D297353CC}">
                <c16:uniqueId val="{00000003-8DE5-46C7-B9D7-FA782FFDA951}"/>
              </c:ext>
            </c:extLst>
          </c:dPt>
          <c:dPt>
            <c:idx val="8"/>
            <c:invertIfNegative val="0"/>
            <c:bubble3D val="0"/>
            <c:spPr>
              <a:solidFill>
                <a:srgbClr val="FFFF00"/>
              </a:solidFill>
              <a:ln w="12699">
                <a:solidFill>
                  <a:srgbClr val="000000"/>
                </a:solidFill>
                <a:prstDash val="solid"/>
              </a:ln>
            </c:spPr>
            <c:extLst>
              <c:ext xmlns:c16="http://schemas.microsoft.com/office/drawing/2014/chart" uri="{C3380CC4-5D6E-409C-BE32-E72D297353CC}">
                <c16:uniqueId val="{00000005-8DE5-46C7-B9D7-FA782FFDA951}"/>
              </c:ext>
            </c:extLst>
          </c:dPt>
          <c:dPt>
            <c:idx val="9"/>
            <c:invertIfNegative val="0"/>
            <c:bubble3D val="0"/>
            <c:spPr>
              <a:solidFill>
                <a:srgbClr val="FFFF00"/>
              </a:solidFill>
              <a:ln w="12699">
                <a:solidFill>
                  <a:srgbClr val="000000"/>
                </a:solidFill>
                <a:prstDash val="solid"/>
              </a:ln>
            </c:spPr>
            <c:extLst>
              <c:ext xmlns:c16="http://schemas.microsoft.com/office/drawing/2014/chart" uri="{C3380CC4-5D6E-409C-BE32-E72D297353CC}">
                <c16:uniqueId val="{00000007-8DE5-46C7-B9D7-FA782FFDA951}"/>
              </c:ext>
            </c:extLst>
          </c:dPt>
          <c:dPt>
            <c:idx val="10"/>
            <c:invertIfNegative val="0"/>
            <c:bubble3D val="0"/>
            <c:spPr>
              <a:solidFill>
                <a:srgbClr val="FFFF00"/>
              </a:solidFill>
              <a:ln w="12699">
                <a:solidFill>
                  <a:srgbClr val="000000"/>
                </a:solidFill>
                <a:prstDash val="solid"/>
              </a:ln>
            </c:spPr>
            <c:extLst>
              <c:ext xmlns:c16="http://schemas.microsoft.com/office/drawing/2014/chart" uri="{C3380CC4-5D6E-409C-BE32-E72D297353CC}">
                <c16:uniqueId val="{00000009-8DE5-46C7-B9D7-FA782FFDA951}"/>
              </c:ext>
            </c:extLst>
          </c:dPt>
          <c:dPt>
            <c:idx val="11"/>
            <c:invertIfNegative val="0"/>
            <c:bubble3D val="0"/>
            <c:spPr>
              <a:solidFill>
                <a:srgbClr val="FFFF00"/>
              </a:solidFill>
              <a:ln w="12699">
                <a:solidFill>
                  <a:srgbClr val="000000"/>
                </a:solidFill>
                <a:prstDash val="solid"/>
              </a:ln>
            </c:spPr>
            <c:extLst>
              <c:ext xmlns:c16="http://schemas.microsoft.com/office/drawing/2014/chart" uri="{C3380CC4-5D6E-409C-BE32-E72D297353CC}">
                <c16:uniqueId val="{0000000B-8DE5-46C7-B9D7-FA782FFDA951}"/>
              </c:ext>
            </c:extLst>
          </c:dPt>
          <c:dLbls>
            <c:dLbl>
              <c:idx val="5"/>
              <c:layout>
                <c:manualLayout>
                  <c:x val="0"/>
                  <c:y val="1.28617363344051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DE5-46C7-B9D7-FA782FFDA951}"/>
                </c:ext>
              </c:extLst>
            </c:dLbl>
            <c:dLbl>
              <c:idx val="7"/>
              <c:layout>
                <c:manualLayout>
                  <c:x val="2.0508613617718691E-3"/>
                  <c:y val="-7.4710496824803886E-3"/>
                </c:manualLayout>
              </c:layout>
              <c:spPr>
                <a:noFill/>
                <a:ln w="25399">
                  <a:noFill/>
                </a:ln>
              </c:spPr>
              <c:txPr>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E5-46C7-B9D7-FA782FFDA951}"/>
                </c:ext>
              </c:extLst>
            </c:dLbl>
            <c:dLbl>
              <c:idx val="8"/>
              <c:layout>
                <c:manualLayout>
                  <c:x val="3.9980009995002497E-3"/>
                  <c:y val="-8.57449088960342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E5-46C7-B9D7-FA782FFDA951}"/>
                </c:ext>
              </c:extLst>
            </c:dLbl>
            <c:dLbl>
              <c:idx val="9"/>
              <c:layout>
                <c:manualLayout>
                  <c:x val="0"/>
                  <c:y val="8.5744908896034696E-3"/>
                </c:manualLayout>
              </c:layout>
              <c:spPr>
                <a:noFill/>
                <a:ln w="25399">
                  <a:noFill/>
                </a:ln>
              </c:spPr>
              <c:txPr>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E5-46C7-B9D7-FA782FFDA951}"/>
                </c:ext>
              </c:extLst>
            </c:dLbl>
            <c:dLbl>
              <c:idx val="11"/>
              <c:layout>
                <c:manualLayout>
                  <c:x val="2.0508613617719442E-3"/>
                  <c:y val="2.08042261433794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DE5-46C7-B9D7-FA782FFDA951}"/>
                </c:ext>
              </c:extLst>
            </c:dLbl>
            <c:spPr>
              <a:noFill/>
              <a:ln w="25399">
                <a:noFill/>
              </a:ln>
            </c:spPr>
            <c:txPr>
              <a:bodyPr wrap="square" lIns="38100" tIns="19050" rIns="38100" bIns="19050" anchor="ctr">
                <a:spAutoFit/>
              </a:bodyPr>
              <a:lstStyle/>
              <a:p>
                <a:pPr>
                  <a:defRPr sz="800" b="1" i="0" u="none" strike="noStrike" baseline="0">
                    <a:solidFill>
                      <a:srgbClr val="000000"/>
                    </a:solidFill>
                    <a:latin typeface="Arial CE"/>
                    <a:ea typeface="Arial CE"/>
                    <a:cs typeface="Arial CE"/>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Медичні послуги, краса та здоров'я</c:v>
                </c:pt>
                <c:pt idx="1">
                  <c:v>Освіта і освітні послуги</c:v>
                </c:pt>
                <c:pt idx="2">
                  <c:v>Туризм</c:v>
                </c:pt>
                <c:pt idx="3">
                  <c:v>Транспорт, логістика</c:v>
                </c:pt>
                <c:pt idx="4">
                  <c:v>Легка промисловість</c:v>
                </c:pt>
                <c:pt idx="5">
                  <c:v>Будівництво та виробництво будівельних матеріалів</c:v>
                </c:pt>
                <c:pt idx="6">
                  <c:v>Інформаційні технології (ІТ)</c:v>
                </c:pt>
                <c:pt idx="7">
                  <c:v>Деревообробна та меблева промисловість</c:v>
                </c:pt>
                <c:pt idx="8">
                  <c:v>Енергозбереження</c:v>
                </c:pt>
                <c:pt idx="9">
                  <c:v>Фінансові послуги</c:v>
                </c:pt>
                <c:pt idx="10">
                  <c:v>Машинобудування</c:v>
                </c:pt>
                <c:pt idx="11">
                  <c:v>Харчова промисловысть</c:v>
                </c:pt>
              </c:strCache>
            </c:strRef>
          </c:cat>
          <c:val>
            <c:numRef>
              <c:f>Sheet1!$B$2:$M$2</c:f>
              <c:numCache>
                <c:formatCode>0%</c:formatCode>
                <c:ptCount val="12"/>
                <c:pt idx="0">
                  <c:v>0.37</c:v>
                </c:pt>
                <c:pt idx="1">
                  <c:v>0.28999999999999998</c:v>
                </c:pt>
                <c:pt idx="2">
                  <c:v>0.26</c:v>
                </c:pt>
                <c:pt idx="3">
                  <c:v>0.23</c:v>
                </c:pt>
                <c:pt idx="4">
                  <c:v>0.17</c:v>
                </c:pt>
                <c:pt idx="5">
                  <c:v>0.17</c:v>
                </c:pt>
                <c:pt idx="6">
                  <c:v>0.14000000000000001</c:v>
                </c:pt>
                <c:pt idx="7">
                  <c:v>0.11</c:v>
                </c:pt>
                <c:pt idx="8">
                  <c:v>0.11</c:v>
                </c:pt>
                <c:pt idx="9">
                  <c:v>0.09</c:v>
                </c:pt>
                <c:pt idx="10">
                  <c:v>0.06</c:v>
                </c:pt>
                <c:pt idx="11">
                  <c:v>0.06</c:v>
                </c:pt>
              </c:numCache>
            </c:numRef>
          </c:val>
          <c:extLst>
            <c:ext xmlns:c16="http://schemas.microsoft.com/office/drawing/2014/chart" uri="{C3380CC4-5D6E-409C-BE32-E72D297353CC}">
              <c16:uniqueId val="{0000000D-8DE5-46C7-B9D7-FA782FFDA951}"/>
            </c:ext>
          </c:extLst>
        </c:ser>
        <c:dLbls>
          <c:showLegendKey val="0"/>
          <c:showVal val="0"/>
          <c:showCatName val="0"/>
          <c:showSerName val="0"/>
          <c:showPercent val="0"/>
          <c:showBubbleSize val="0"/>
        </c:dLbls>
        <c:gapWidth val="50"/>
        <c:axId val="178483200"/>
        <c:axId val="178484736"/>
      </c:barChart>
      <c:catAx>
        <c:axId val="17848320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750" b="1" i="0" u="none" strike="noStrike" baseline="0">
                <a:solidFill>
                  <a:srgbClr val="000000"/>
                </a:solidFill>
                <a:latin typeface="Arial"/>
                <a:ea typeface="Arial"/>
                <a:cs typeface="Arial"/>
              </a:defRPr>
            </a:pPr>
            <a:endParaRPr lang="ru-RU"/>
          </a:p>
        </c:txPr>
        <c:crossAx val="178484736"/>
        <c:crosses val="autoZero"/>
        <c:auto val="1"/>
        <c:lblAlgn val="ctr"/>
        <c:lblOffset val="100"/>
        <c:tickLblSkip val="1"/>
        <c:tickMarkSkip val="1"/>
        <c:noMultiLvlLbl val="0"/>
      </c:catAx>
      <c:valAx>
        <c:axId val="178484736"/>
        <c:scaling>
          <c:orientation val="minMax"/>
        </c:scaling>
        <c:delete val="0"/>
        <c:axPos val="l"/>
        <c:majorGridlines>
          <c:spPr>
            <a:ln w="12699">
              <a:solidFill>
                <a:srgbClr val="FFFFFF"/>
              </a:solidFill>
              <a:prstDash val="solid"/>
            </a:ln>
          </c:spPr>
        </c:majorGridlines>
        <c:minorGridlines>
          <c:spPr>
            <a:ln w="3175">
              <a:solidFill>
                <a:srgbClr val="000000"/>
              </a:solidFill>
              <a:prstDash val="solid"/>
            </a:ln>
          </c:spPr>
        </c:min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u-RU"/>
          </a:p>
        </c:txPr>
        <c:crossAx val="178483200"/>
        <c:crosses val="autoZero"/>
        <c:crossBetween val="between"/>
        <c:majorUnit val="0.2"/>
        <c:minorUnit val="0.1176"/>
      </c:valAx>
      <c:spPr>
        <a:solidFill>
          <a:srgbClr val="FFFFFF"/>
        </a:solidFill>
        <a:ln w="12699">
          <a:solidFill>
            <a:srgbClr val="FFFFFF"/>
          </a:solidFill>
          <a:prstDash val="solid"/>
        </a:ln>
      </c:spPr>
    </c:plotArea>
    <c:plotVisOnly val="1"/>
    <c:dispBlanksAs val="gap"/>
    <c:showDLblsOverMax val="0"/>
  </c:chart>
  <c:spPr>
    <a:noFill/>
    <a:ln>
      <a:noFill/>
    </a:ln>
  </c:spPr>
  <c:txPr>
    <a:bodyPr/>
    <a:lstStyle/>
    <a:p>
      <a:pPr>
        <a:defRPr sz="1200" b="1" i="0" u="none" strike="noStrike" baseline="0">
          <a:solidFill>
            <a:srgbClr val="000000"/>
          </a:solidFill>
          <a:latin typeface="Arial CE"/>
          <a:ea typeface="Arial CE"/>
          <a:cs typeface="Arial CE"/>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830440587449932"/>
          <c:y val="4.1841004184100417E-2"/>
          <c:w val="0.73030707610146861"/>
          <c:h val="0.70711297071129708"/>
        </c:manualLayout>
      </c:layout>
      <c:barChart>
        <c:barDir val="bar"/>
        <c:grouping val="percentStacked"/>
        <c:varyColors val="0"/>
        <c:ser>
          <c:idx val="0"/>
          <c:order val="0"/>
          <c:tx>
            <c:strRef>
              <c:f>Charts!$B$159</c:f>
              <c:strCache>
                <c:ptCount val="1"/>
                <c:pt idx="0">
                  <c:v>Відмінно</c:v>
                </c:pt>
              </c:strCache>
            </c:strRef>
          </c:tx>
          <c:spPr>
            <a:solidFill>
              <a:srgbClr val="0000FF"/>
            </a:solidFill>
            <a:ln w="12700">
              <a:solidFill>
                <a:srgbClr val="000000"/>
              </a:solidFill>
              <a:prstDash val="solid"/>
            </a:ln>
          </c:spPr>
          <c:invertIfNegative val="0"/>
          <c:cat>
            <c:strRef>
              <c:f>Charts!$A$160:$A$161</c:f>
              <c:strCache>
                <c:ptCount val="2"/>
                <c:pt idx="0">
                  <c:v>Місце для ведення бізнесу 2015</c:v>
                </c:pt>
                <c:pt idx="1">
                  <c:v>Місце для ведення бізнесу 2015</c:v>
                </c:pt>
              </c:strCache>
            </c:strRef>
          </c:cat>
          <c:val>
            <c:numRef>
              <c:f>Charts!$B$160:$B$161</c:f>
              <c:numCache>
                <c:formatCode>General</c:formatCode>
                <c:ptCount val="2"/>
                <c:pt idx="0">
                  <c:v>9</c:v>
                </c:pt>
                <c:pt idx="1">
                  <c:v>3</c:v>
                </c:pt>
              </c:numCache>
            </c:numRef>
          </c:val>
          <c:extLst>
            <c:ext xmlns:c16="http://schemas.microsoft.com/office/drawing/2014/chart" uri="{C3380CC4-5D6E-409C-BE32-E72D297353CC}">
              <c16:uniqueId val="{00000000-1FE2-4BF9-9B4E-2739BB61923C}"/>
            </c:ext>
          </c:extLst>
        </c:ser>
        <c:ser>
          <c:idx val="1"/>
          <c:order val="1"/>
          <c:tx>
            <c:strRef>
              <c:f>Charts!$C$159</c:f>
              <c:strCache>
                <c:ptCount val="1"/>
                <c:pt idx="0">
                  <c:v>Добре</c:v>
                </c:pt>
              </c:strCache>
            </c:strRef>
          </c:tx>
          <c:spPr>
            <a:solidFill>
              <a:srgbClr val="008000"/>
            </a:solidFill>
            <a:ln w="12700">
              <a:solidFill>
                <a:srgbClr val="000000"/>
              </a:solidFill>
              <a:prstDash val="solid"/>
            </a:ln>
          </c:spPr>
          <c:invertIfNegative val="0"/>
          <c:cat>
            <c:strRef>
              <c:f>Charts!$A$160:$A$161</c:f>
              <c:strCache>
                <c:ptCount val="2"/>
                <c:pt idx="0">
                  <c:v>Місце для ведення бізнесу 2015</c:v>
                </c:pt>
                <c:pt idx="1">
                  <c:v>Місце для ведення бізнесу 2015</c:v>
                </c:pt>
              </c:strCache>
            </c:strRef>
          </c:cat>
          <c:val>
            <c:numRef>
              <c:f>Charts!$C$160:$C$161</c:f>
              <c:numCache>
                <c:formatCode>General</c:formatCode>
                <c:ptCount val="2"/>
                <c:pt idx="0">
                  <c:v>15</c:v>
                </c:pt>
                <c:pt idx="1">
                  <c:v>5</c:v>
                </c:pt>
              </c:numCache>
            </c:numRef>
          </c:val>
          <c:extLst>
            <c:ext xmlns:c16="http://schemas.microsoft.com/office/drawing/2014/chart" uri="{C3380CC4-5D6E-409C-BE32-E72D297353CC}">
              <c16:uniqueId val="{00000001-1FE2-4BF9-9B4E-2739BB61923C}"/>
            </c:ext>
          </c:extLst>
        </c:ser>
        <c:ser>
          <c:idx val="2"/>
          <c:order val="2"/>
          <c:tx>
            <c:strRef>
              <c:f>Charts!$D$159</c:f>
              <c:strCache>
                <c:ptCount val="1"/>
                <c:pt idx="0">
                  <c:v>Задовільно</c:v>
                </c:pt>
              </c:strCache>
            </c:strRef>
          </c:tx>
          <c:spPr>
            <a:solidFill>
              <a:srgbClr val="FFFF00"/>
            </a:solidFill>
            <a:ln w="12700">
              <a:solidFill>
                <a:srgbClr val="000000"/>
              </a:solidFill>
              <a:prstDash val="solid"/>
            </a:ln>
          </c:spPr>
          <c:invertIfNegative val="0"/>
          <c:cat>
            <c:strRef>
              <c:f>Charts!$A$160:$A$161</c:f>
              <c:strCache>
                <c:ptCount val="2"/>
                <c:pt idx="0">
                  <c:v>Місце для ведення бізнесу 2015</c:v>
                </c:pt>
                <c:pt idx="1">
                  <c:v>Місце для ведення бізнесу 2015</c:v>
                </c:pt>
              </c:strCache>
            </c:strRef>
          </c:cat>
          <c:val>
            <c:numRef>
              <c:f>Charts!$D$160:$D$161</c:f>
              <c:numCache>
                <c:formatCode>General</c:formatCode>
                <c:ptCount val="2"/>
                <c:pt idx="0">
                  <c:v>10</c:v>
                </c:pt>
                <c:pt idx="1">
                  <c:v>14</c:v>
                </c:pt>
              </c:numCache>
            </c:numRef>
          </c:val>
          <c:extLst>
            <c:ext xmlns:c16="http://schemas.microsoft.com/office/drawing/2014/chart" uri="{C3380CC4-5D6E-409C-BE32-E72D297353CC}">
              <c16:uniqueId val="{00000002-1FE2-4BF9-9B4E-2739BB61923C}"/>
            </c:ext>
          </c:extLst>
        </c:ser>
        <c:ser>
          <c:idx val="3"/>
          <c:order val="3"/>
          <c:tx>
            <c:strRef>
              <c:f>Charts!$E$159</c:f>
              <c:strCache>
                <c:ptCount val="1"/>
                <c:pt idx="0">
                  <c:v>Погано</c:v>
                </c:pt>
              </c:strCache>
            </c:strRef>
          </c:tx>
          <c:spPr>
            <a:solidFill>
              <a:srgbClr val="FF0000"/>
            </a:solidFill>
            <a:ln w="12700">
              <a:solidFill>
                <a:srgbClr val="000000"/>
              </a:solidFill>
              <a:prstDash val="solid"/>
            </a:ln>
          </c:spPr>
          <c:invertIfNegative val="0"/>
          <c:cat>
            <c:strRef>
              <c:f>Charts!$A$160:$A$161</c:f>
              <c:strCache>
                <c:ptCount val="2"/>
                <c:pt idx="0">
                  <c:v>Місце для ведення бізнесу 2015</c:v>
                </c:pt>
                <c:pt idx="1">
                  <c:v>Місце для ведення бізнесу 2015</c:v>
                </c:pt>
              </c:strCache>
            </c:strRef>
          </c:cat>
          <c:val>
            <c:numRef>
              <c:f>Charts!$E$160:$E$161</c:f>
              <c:numCache>
                <c:formatCode>General</c:formatCode>
                <c:ptCount val="2"/>
                <c:pt idx="0">
                  <c:v>0</c:v>
                </c:pt>
                <c:pt idx="1">
                  <c:v>4</c:v>
                </c:pt>
              </c:numCache>
            </c:numRef>
          </c:val>
          <c:extLst>
            <c:ext xmlns:c16="http://schemas.microsoft.com/office/drawing/2014/chart" uri="{C3380CC4-5D6E-409C-BE32-E72D297353CC}">
              <c16:uniqueId val="{00000003-1FE2-4BF9-9B4E-2739BB61923C}"/>
            </c:ext>
          </c:extLst>
        </c:ser>
        <c:ser>
          <c:idx val="4"/>
          <c:order val="4"/>
          <c:tx>
            <c:strRef>
              <c:f>Charts!$F$159</c:f>
              <c:strCache>
                <c:ptCount val="1"/>
                <c:pt idx="0">
                  <c:v>Немає думки</c:v>
                </c:pt>
              </c:strCache>
            </c:strRef>
          </c:tx>
          <c:spPr>
            <a:solidFill>
              <a:prstClr val="black"/>
            </a:solidFill>
          </c:spPr>
          <c:invertIfNegative val="0"/>
          <c:cat>
            <c:strRef>
              <c:f>Charts!$A$160:$A$161</c:f>
              <c:strCache>
                <c:ptCount val="2"/>
                <c:pt idx="0">
                  <c:v>Місце для ведення бізнесу 2015</c:v>
                </c:pt>
                <c:pt idx="1">
                  <c:v>Місце для ведення бізнесу 2015</c:v>
                </c:pt>
              </c:strCache>
            </c:strRef>
          </c:cat>
          <c:val>
            <c:numRef>
              <c:f>Charts!$F$160:$F$161</c:f>
              <c:numCache>
                <c:formatCode>General</c:formatCode>
                <c:ptCount val="2"/>
                <c:pt idx="0">
                  <c:v>0</c:v>
                </c:pt>
                <c:pt idx="1">
                  <c:v>2</c:v>
                </c:pt>
              </c:numCache>
            </c:numRef>
          </c:val>
          <c:extLst>
            <c:ext xmlns:c16="http://schemas.microsoft.com/office/drawing/2014/chart" uri="{C3380CC4-5D6E-409C-BE32-E72D297353CC}">
              <c16:uniqueId val="{00000004-1FE2-4BF9-9B4E-2739BB61923C}"/>
            </c:ext>
          </c:extLst>
        </c:ser>
        <c:dLbls>
          <c:showLegendKey val="0"/>
          <c:showVal val="0"/>
          <c:showCatName val="0"/>
          <c:showSerName val="0"/>
          <c:showPercent val="0"/>
          <c:showBubbleSize val="0"/>
        </c:dLbls>
        <c:gapWidth val="150"/>
        <c:overlap val="100"/>
        <c:axId val="178413568"/>
        <c:axId val="178415104"/>
      </c:barChart>
      <c:catAx>
        <c:axId val="178413568"/>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Arial"/>
                <a:ea typeface="Arial"/>
                <a:cs typeface="Arial"/>
              </a:defRPr>
            </a:pPr>
            <a:endParaRPr lang="ru-RU"/>
          </a:p>
        </c:txPr>
        <c:crossAx val="178415104"/>
        <c:crosses val="autoZero"/>
        <c:auto val="1"/>
        <c:lblAlgn val="ctr"/>
        <c:lblOffset val="100"/>
        <c:tickLblSkip val="1"/>
        <c:tickMarkSkip val="1"/>
        <c:noMultiLvlLbl val="0"/>
      </c:catAx>
      <c:valAx>
        <c:axId val="178415104"/>
        <c:scaling>
          <c:orientation val="minMax"/>
        </c:scaling>
        <c:delete val="0"/>
        <c:axPos val="b"/>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u-RU"/>
          </a:p>
        </c:txPr>
        <c:crossAx val="178413568"/>
        <c:crosses val="autoZero"/>
        <c:crossBetween val="between"/>
      </c:valAx>
      <c:spPr>
        <a:solidFill>
          <a:srgbClr val="C0C0C0"/>
        </a:solidFill>
        <a:ln w="12700">
          <a:solidFill>
            <a:srgbClr val="808080"/>
          </a:solidFill>
          <a:prstDash val="solid"/>
        </a:ln>
      </c:spPr>
    </c:plotArea>
    <c:legend>
      <c:legendPos val="b"/>
      <c:overlay val="0"/>
      <c:spPr>
        <a:solidFill>
          <a:srgbClr val="FFFFFF"/>
        </a:solidFill>
        <a:ln w="25400">
          <a:noFill/>
        </a:ln>
      </c:spPr>
      <c:txPr>
        <a:bodyPr/>
        <a:lstStyle/>
        <a:p>
          <a:pPr>
            <a:defRPr sz="780" b="1"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FFFFFF"/>
    </a:solidFill>
    <a:ln>
      <a:noFill/>
    </a:ln>
  </c:spPr>
  <c:txPr>
    <a:bodyPr/>
    <a:lstStyle/>
    <a:p>
      <a:pPr>
        <a:defRPr sz="900" b="0" i="0" u="none" strike="noStrike" baseline="0">
          <a:solidFill>
            <a:srgbClr val="000000"/>
          </a:solidFill>
          <a:latin typeface="Arial"/>
          <a:ea typeface="Arial"/>
          <a:cs typeface="Aria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725744970924561E-2"/>
          <c:y val="6.0840451480667378E-2"/>
          <c:w val="0.29701900336662862"/>
          <c:h val="0.85771814237506028"/>
        </c:manualLayout>
      </c:layout>
      <c:pieChart>
        <c:varyColors val="1"/>
        <c:ser>
          <c:idx val="0"/>
          <c:order val="0"/>
          <c:spPr>
            <a:ln>
              <a:solidFill>
                <a:srgbClr val="000000"/>
              </a:solidFill>
            </a:ln>
          </c:spPr>
          <c:dPt>
            <c:idx val="0"/>
            <c:bubble3D val="0"/>
            <c:spPr>
              <a:solidFill>
                <a:schemeClr val="accent1">
                  <a:lumMod val="40000"/>
                  <a:lumOff val="60000"/>
                </a:schemeClr>
              </a:solidFill>
              <a:ln>
                <a:solidFill>
                  <a:srgbClr val="000000"/>
                </a:solidFill>
              </a:ln>
            </c:spPr>
            <c:extLst>
              <c:ext xmlns:c16="http://schemas.microsoft.com/office/drawing/2014/chart" uri="{C3380CC4-5D6E-409C-BE32-E72D297353CC}">
                <c16:uniqueId val="{00000001-DE78-4855-9CCD-BEAE450FD019}"/>
              </c:ext>
            </c:extLst>
          </c:dPt>
          <c:dPt>
            <c:idx val="1"/>
            <c:bubble3D val="0"/>
            <c:extLst>
              <c:ext xmlns:c16="http://schemas.microsoft.com/office/drawing/2014/chart" uri="{C3380CC4-5D6E-409C-BE32-E72D297353CC}">
                <c16:uniqueId val="{00000002-DE78-4855-9CCD-BEAE450FD019}"/>
              </c:ext>
            </c:extLst>
          </c:dPt>
          <c:dPt>
            <c:idx val="2"/>
            <c:bubble3D val="0"/>
            <c:extLst>
              <c:ext xmlns:c16="http://schemas.microsoft.com/office/drawing/2014/chart" uri="{C3380CC4-5D6E-409C-BE32-E72D297353CC}">
                <c16:uniqueId val="{00000003-DE78-4855-9CCD-BEAE450FD019}"/>
              </c:ext>
            </c:extLst>
          </c:dPt>
          <c:dPt>
            <c:idx val="3"/>
            <c:bubble3D val="0"/>
            <c:extLst>
              <c:ext xmlns:c16="http://schemas.microsoft.com/office/drawing/2014/chart" uri="{C3380CC4-5D6E-409C-BE32-E72D297353CC}">
                <c16:uniqueId val="{00000004-DE78-4855-9CCD-BEAE450FD019}"/>
              </c:ext>
            </c:extLst>
          </c:dPt>
          <c:dPt>
            <c:idx val="4"/>
            <c:bubble3D val="0"/>
            <c:spPr>
              <a:solidFill>
                <a:schemeClr val="accent6">
                  <a:lumMod val="40000"/>
                  <a:lumOff val="60000"/>
                </a:schemeClr>
              </a:solidFill>
              <a:ln>
                <a:solidFill>
                  <a:srgbClr val="000000"/>
                </a:solidFill>
              </a:ln>
            </c:spPr>
            <c:extLst>
              <c:ext xmlns:c16="http://schemas.microsoft.com/office/drawing/2014/chart" uri="{C3380CC4-5D6E-409C-BE32-E72D297353CC}">
                <c16:uniqueId val="{00000006-DE78-4855-9CCD-BEAE450FD019}"/>
              </c:ext>
            </c:extLst>
          </c:dPt>
          <c:dLbls>
            <c:dLbl>
              <c:idx val="0"/>
              <c:layout>
                <c:manualLayout>
                  <c:x val="-6.1105169511058901E-3"/>
                  <c:y val="4.3024332103414609E-3"/>
                </c:manualLayout>
              </c:layout>
              <c:spPr/>
              <c:txPr>
                <a:bodyPr/>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78-4855-9CCD-BEAE450FD019}"/>
                </c:ext>
              </c:extLst>
            </c:dLbl>
            <c:dLbl>
              <c:idx val="1"/>
              <c:layout>
                <c:manualLayout>
                  <c:x val="3.0385900941962927E-4"/>
                  <c:y val="-3.9137788935803434E-2"/>
                </c:manualLayout>
              </c:layout>
              <c:spPr/>
              <c:txPr>
                <a:bodyPr/>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E78-4855-9CCD-BEAE450FD019}"/>
                </c:ext>
              </c:extLst>
            </c:dLbl>
            <c:dLbl>
              <c:idx val="2"/>
              <c:layout>
                <c:manualLayout>
                  <c:x val="6.7560379018256076E-3"/>
                  <c:y val="-4.5088566827697261E-2"/>
                </c:manualLayout>
              </c:layout>
              <c:spPr/>
              <c:txPr>
                <a:bodyPr/>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78-4855-9CCD-BEAE450FD019}"/>
                </c:ext>
              </c:extLst>
            </c:dLbl>
            <c:dLbl>
              <c:idx val="3"/>
              <c:layout>
                <c:manualLayout>
                  <c:x val="6.7483816118244925E-3"/>
                  <c:y val="-5.4486667427441132E-3"/>
                </c:manualLayout>
              </c:layout>
              <c:spPr/>
              <c:txPr>
                <a:bodyPr/>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E78-4855-9CCD-BEAE450FD019}"/>
                </c:ext>
              </c:extLst>
            </c:dLbl>
            <c:dLbl>
              <c:idx val="4"/>
              <c:layout>
                <c:manualLayout>
                  <c:x val="1.2063760945105199E-2"/>
                  <c:y val="1.6472795972967118E-2"/>
                </c:manualLayout>
              </c:layout>
              <c:spPr/>
              <c:txPr>
                <a:bodyPr/>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DE78-4855-9CCD-BEAE450FD019}"/>
                </c:ext>
              </c:extLst>
            </c:dLbl>
            <c:dLbl>
              <c:idx val="5"/>
              <c:layout>
                <c:manualLayout>
                  <c:x val="-1.0183198311604523E-2"/>
                  <c:y val="1.848869629776928E-2"/>
                </c:manualLayout>
              </c:layout>
              <c:spPr/>
              <c:txPr>
                <a:bodyPr/>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E78-4855-9CCD-BEAE450FD019}"/>
                </c:ext>
              </c:extLst>
            </c:dLbl>
            <c:dLbl>
              <c:idx val="6"/>
              <c:layout>
                <c:manualLayout>
                  <c:x val="-1.7740685940103681E-2"/>
                  <c:y val="-3.4138942771492504E-3"/>
                </c:manualLayout>
              </c:layout>
              <c:spPr/>
              <c:txPr>
                <a:bodyPr/>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DE78-4855-9CCD-BEAE450FD019}"/>
                </c:ext>
              </c:extLst>
            </c:dLbl>
            <c:dLbl>
              <c:idx val="7"/>
              <c:layout>
                <c:manualLayout>
                  <c:x val="1.1216154492560276E-2"/>
                  <c:y val="-3.7034207658286571E-2"/>
                </c:manualLayout>
              </c:layout>
              <c:spPr/>
              <c:txPr>
                <a:bodyPr/>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E78-4855-9CCD-BEAE450FD019}"/>
                </c:ext>
              </c:extLst>
            </c:dLbl>
            <c:dLbl>
              <c:idx val="8"/>
              <c:layout>
                <c:manualLayout>
                  <c:x val="4.8532853137688514E-2"/>
                  <c:y val="-4.5668945539307386E-2"/>
                </c:manualLayout>
              </c:layout>
              <c:spPr/>
              <c:txPr>
                <a:bodyPr/>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DE78-4855-9CCD-BEAE450FD019}"/>
                </c:ext>
              </c:extLst>
            </c:dLbl>
            <c:spPr>
              <a:noFill/>
              <a:ln w="25400">
                <a:noFill/>
              </a:ln>
            </c:spPr>
            <c:txPr>
              <a:bodyPr wrap="square" lIns="38100" tIns="19050" rIns="38100" bIns="19050" anchor="ctr">
                <a:spAutoFit/>
              </a:bodyPr>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Charts!$A$2:$A$6</c:f>
              <c:strCache>
                <c:ptCount val="5"/>
                <c:pt idx="0">
                  <c:v>Сфера виробництва</c:v>
                </c:pt>
                <c:pt idx="1">
                  <c:v>Будівництво</c:v>
                </c:pt>
                <c:pt idx="2">
                  <c:v>Транспорт</c:v>
                </c:pt>
                <c:pt idx="3">
                  <c:v>Торгівля</c:v>
                </c:pt>
                <c:pt idx="4">
                  <c:v>Послуги</c:v>
                </c:pt>
              </c:strCache>
            </c:strRef>
          </c:cat>
          <c:val>
            <c:numRef>
              <c:f>Charts!$B$2:$B$6</c:f>
              <c:numCache>
                <c:formatCode>General</c:formatCode>
                <c:ptCount val="5"/>
                <c:pt idx="0">
                  <c:v>706</c:v>
                </c:pt>
                <c:pt idx="1">
                  <c:v>225</c:v>
                </c:pt>
                <c:pt idx="2">
                  <c:v>308</c:v>
                </c:pt>
                <c:pt idx="3">
                  <c:v>52</c:v>
                </c:pt>
                <c:pt idx="4">
                  <c:v>647</c:v>
                </c:pt>
              </c:numCache>
            </c:numRef>
          </c:val>
          <c:extLst>
            <c:ext xmlns:c16="http://schemas.microsoft.com/office/drawing/2014/chart" uri="{C3380CC4-5D6E-409C-BE32-E72D297353CC}">
              <c16:uniqueId val="{0000000B-DE78-4855-9CCD-BEAE450FD019}"/>
            </c:ext>
          </c:extLst>
        </c:ser>
        <c:dLbls>
          <c:showLegendKey val="0"/>
          <c:showVal val="0"/>
          <c:showCatName val="0"/>
          <c:showSerName val="0"/>
          <c:showPercent val="0"/>
          <c:showBubbleSize val="0"/>
          <c:showLeaderLines val="1"/>
        </c:dLbls>
        <c:firstSliceAng val="0"/>
      </c:pieChart>
      <c:spPr>
        <a:noFill/>
        <a:ln w="25400">
          <a:noFill/>
        </a:ln>
      </c:spPr>
    </c:plotArea>
    <c:legend>
      <c:legendPos val="b"/>
      <c:layout>
        <c:manualLayout>
          <c:xMode val="edge"/>
          <c:yMode val="edge"/>
          <c:x val="0.50292905966259516"/>
          <c:y val="0.27635599121538384"/>
          <c:w val="0.49338731068510439"/>
          <c:h val="0.3531176094154308"/>
        </c:manualLayout>
      </c:layout>
      <c:overlay val="0"/>
      <c:txPr>
        <a:bodyPr/>
        <a:lstStyle/>
        <a:p>
          <a:pPr>
            <a:defRPr sz="900" b="1"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148648648648643E-2"/>
          <c:y val="0.11371237458193979"/>
          <c:w val="0.27447639048194961"/>
          <c:h val="0.61281993502353027"/>
        </c:manualLayout>
      </c:layout>
      <c:pieChart>
        <c:varyColors val="1"/>
        <c:ser>
          <c:idx val="0"/>
          <c:order val="0"/>
          <c:spPr>
            <a:ln>
              <a:solidFill>
                <a:srgbClr val="000000"/>
              </a:solidFill>
            </a:ln>
          </c:spPr>
          <c:dPt>
            <c:idx val="0"/>
            <c:bubble3D val="0"/>
            <c:spPr>
              <a:solidFill>
                <a:schemeClr val="accent1">
                  <a:lumMod val="60000"/>
                  <a:lumOff val="40000"/>
                </a:schemeClr>
              </a:solidFill>
              <a:ln>
                <a:solidFill>
                  <a:srgbClr val="000000"/>
                </a:solidFill>
              </a:ln>
            </c:spPr>
            <c:extLst>
              <c:ext xmlns:c16="http://schemas.microsoft.com/office/drawing/2014/chart" uri="{C3380CC4-5D6E-409C-BE32-E72D297353CC}">
                <c16:uniqueId val="{00000001-80FC-47C9-BCFE-C3A8F9CD3069}"/>
              </c:ext>
            </c:extLst>
          </c:dPt>
          <c:dPt>
            <c:idx val="1"/>
            <c:bubble3D val="0"/>
            <c:extLst>
              <c:ext xmlns:c16="http://schemas.microsoft.com/office/drawing/2014/chart" uri="{C3380CC4-5D6E-409C-BE32-E72D297353CC}">
                <c16:uniqueId val="{00000002-80FC-47C9-BCFE-C3A8F9CD3069}"/>
              </c:ext>
            </c:extLst>
          </c:dPt>
          <c:dPt>
            <c:idx val="2"/>
            <c:bubble3D val="0"/>
            <c:extLst>
              <c:ext xmlns:c16="http://schemas.microsoft.com/office/drawing/2014/chart" uri="{C3380CC4-5D6E-409C-BE32-E72D297353CC}">
                <c16:uniqueId val="{00000003-80FC-47C9-BCFE-C3A8F9CD3069}"/>
              </c:ext>
            </c:extLst>
          </c:dPt>
          <c:dPt>
            <c:idx val="3"/>
            <c:bubble3D val="0"/>
            <c:extLst>
              <c:ext xmlns:c16="http://schemas.microsoft.com/office/drawing/2014/chart" uri="{C3380CC4-5D6E-409C-BE32-E72D297353CC}">
                <c16:uniqueId val="{00000004-80FC-47C9-BCFE-C3A8F9CD3069}"/>
              </c:ext>
            </c:extLst>
          </c:dPt>
          <c:dPt>
            <c:idx val="4"/>
            <c:bubble3D val="0"/>
            <c:spPr>
              <a:solidFill>
                <a:srgbClr val="FF99FF"/>
              </a:solidFill>
              <a:ln>
                <a:solidFill>
                  <a:srgbClr val="000000"/>
                </a:solidFill>
              </a:ln>
            </c:spPr>
            <c:extLst>
              <c:ext xmlns:c16="http://schemas.microsoft.com/office/drawing/2014/chart" uri="{C3380CC4-5D6E-409C-BE32-E72D297353CC}">
                <c16:uniqueId val="{00000006-80FC-47C9-BCFE-C3A8F9CD3069}"/>
              </c:ext>
            </c:extLst>
          </c:dPt>
          <c:dPt>
            <c:idx val="6"/>
            <c:bubble3D val="0"/>
            <c:spPr>
              <a:solidFill>
                <a:schemeClr val="accent4">
                  <a:lumMod val="50000"/>
                </a:schemeClr>
              </a:solidFill>
              <a:ln>
                <a:solidFill>
                  <a:srgbClr val="000000"/>
                </a:solidFill>
              </a:ln>
            </c:spPr>
            <c:extLst>
              <c:ext xmlns:c16="http://schemas.microsoft.com/office/drawing/2014/chart" uri="{C3380CC4-5D6E-409C-BE32-E72D297353CC}">
                <c16:uniqueId val="{00000008-80FC-47C9-BCFE-C3A8F9CD3069}"/>
              </c:ext>
            </c:extLst>
          </c:dPt>
          <c:dPt>
            <c:idx val="8"/>
            <c:bubble3D val="0"/>
            <c:explosion val="2"/>
            <c:spPr>
              <a:solidFill>
                <a:schemeClr val="accent5">
                  <a:lumMod val="75000"/>
                </a:schemeClr>
              </a:solidFill>
              <a:ln>
                <a:solidFill>
                  <a:srgbClr val="000000"/>
                </a:solidFill>
              </a:ln>
            </c:spPr>
            <c:extLst>
              <c:ext xmlns:c16="http://schemas.microsoft.com/office/drawing/2014/chart" uri="{C3380CC4-5D6E-409C-BE32-E72D297353CC}">
                <c16:uniqueId val="{0000000A-80FC-47C9-BCFE-C3A8F9CD3069}"/>
              </c:ext>
            </c:extLst>
          </c:dPt>
          <c:dLbls>
            <c:dLbl>
              <c:idx val="0"/>
              <c:layout>
                <c:manualLayout>
                  <c:x val="-4.3053627656917297E-3"/>
                  <c:y val="1.88621440113580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0FC-47C9-BCFE-C3A8F9CD3069}"/>
                </c:ext>
              </c:extLst>
            </c:dLbl>
            <c:dLbl>
              <c:idx val="1"/>
              <c:layout>
                <c:manualLayout>
                  <c:x val="-7.0265865752739964E-3"/>
                  <c:y val="-1.347082504366669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0FC-47C9-BCFE-C3A8F9CD3069}"/>
                </c:ext>
              </c:extLst>
            </c:dLbl>
            <c:dLbl>
              <c:idx val="2"/>
              <c:layout>
                <c:manualLayout>
                  <c:x val="5.0609898411684495E-4"/>
                  <c:y val="1.14110647201128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0FC-47C9-BCFE-C3A8F9CD3069}"/>
                </c:ext>
              </c:extLst>
            </c:dLbl>
            <c:dLbl>
              <c:idx val="3"/>
              <c:layout>
                <c:manualLayout>
                  <c:x val="1.5513817403089824E-3"/>
                  <c:y val="5.186575877303593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0FC-47C9-BCFE-C3A8F9CD3069}"/>
                </c:ext>
              </c:extLst>
            </c:dLbl>
            <c:dLbl>
              <c:idx val="4"/>
              <c:layout>
                <c:manualLayout>
                  <c:x val="-7.6848428267846998E-4"/>
                  <c:y val="-8.383258142554332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0FC-47C9-BCFE-C3A8F9CD3069}"/>
                </c:ext>
              </c:extLst>
            </c:dLbl>
            <c:dLbl>
              <c:idx val="6"/>
              <c:layout>
                <c:manualLayout>
                  <c:x val="-1.1910523665040708E-3"/>
                  <c:y val="-2.004091125619982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80FC-47C9-BCFE-C3A8F9CD3069}"/>
                </c:ext>
              </c:extLst>
            </c:dLbl>
            <c:dLbl>
              <c:idx val="7"/>
              <c:layout>
                <c:manualLayout>
                  <c:x val="-2.559485056567579E-3"/>
                  <c:y val="-1.986792576194879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0FC-47C9-BCFE-C3A8F9CD3069}"/>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Charts!$A$2:$A$11</c:f>
              <c:strCache>
                <c:ptCount val="10"/>
                <c:pt idx="0">
                  <c:v>Сфера виробництва</c:v>
                </c:pt>
                <c:pt idx="1">
                  <c:v>Будівництво</c:v>
                </c:pt>
                <c:pt idx="2">
                  <c:v>Транспорт</c:v>
                </c:pt>
                <c:pt idx="3">
                  <c:v>Торгівля</c:v>
                </c:pt>
                <c:pt idx="4">
                  <c:v>Громадське харчування</c:v>
                </c:pt>
                <c:pt idx="5">
                  <c:v>Освіта</c:v>
                </c:pt>
                <c:pt idx="6">
                  <c:v>Охорона здоров'я, краса</c:v>
                </c:pt>
                <c:pt idx="7">
                  <c:v>Сільське господарство</c:v>
                </c:pt>
                <c:pt idx="8">
                  <c:v>Комунальне обслуговування</c:v>
                </c:pt>
                <c:pt idx="9">
                  <c:v>Туризм, дозвілля</c:v>
                </c:pt>
              </c:strCache>
            </c:strRef>
          </c:cat>
          <c:val>
            <c:numRef>
              <c:f>Charts!$B$2:$B$11</c:f>
              <c:numCache>
                <c:formatCode>General</c:formatCode>
                <c:ptCount val="10"/>
                <c:pt idx="0">
                  <c:v>262</c:v>
                </c:pt>
                <c:pt idx="1">
                  <c:v>30</c:v>
                </c:pt>
                <c:pt idx="2">
                  <c:v>5</c:v>
                </c:pt>
                <c:pt idx="3">
                  <c:v>182</c:v>
                </c:pt>
                <c:pt idx="4">
                  <c:v>75</c:v>
                </c:pt>
                <c:pt idx="5">
                  <c:v>41</c:v>
                </c:pt>
                <c:pt idx="6">
                  <c:v>175</c:v>
                </c:pt>
                <c:pt idx="7">
                  <c:v>35</c:v>
                </c:pt>
                <c:pt idx="8">
                  <c:v>1000</c:v>
                </c:pt>
                <c:pt idx="9">
                  <c:v>5</c:v>
                </c:pt>
              </c:numCache>
            </c:numRef>
          </c:val>
          <c:extLst>
            <c:ext xmlns:c16="http://schemas.microsoft.com/office/drawing/2014/chart" uri="{C3380CC4-5D6E-409C-BE32-E72D297353CC}">
              <c16:uniqueId val="{0000000C-80FC-47C9-BCFE-C3A8F9CD3069}"/>
            </c:ext>
          </c:extLst>
        </c:ser>
        <c:dLbls>
          <c:showLegendKey val="0"/>
          <c:showVal val="0"/>
          <c:showCatName val="0"/>
          <c:showSerName val="0"/>
          <c:showPercent val="0"/>
          <c:showBubbleSize val="0"/>
          <c:showLeaderLines val="1"/>
        </c:dLbls>
        <c:firstSliceAng val="0"/>
      </c:pieChart>
      <c:spPr>
        <a:noFill/>
        <a:ln w="25400">
          <a:noFill/>
        </a:ln>
      </c:spPr>
    </c:plotArea>
    <c:legend>
      <c:legendPos val="b"/>
      <c:layout>
        <c:manualLayout>
          <c:xMode val="edge"/>
          <c:yMode val="edge"/>
          <c:x val="0.45817054960047582"/>
          <c:y val="0.13667181902493133"/>
          <c:w val="0.52165583105598334"/>
          <c:h val="0.42723083102156717"/>
        </c:manualLayout>
      </c:layout>
      <c:overlay val="0"/>
      <c:txPr>
        <a:bodyPr/>
        <a:lstStyle/>
        <a:p>
          <a:pPr>
            <a:defRPr sz="800" b="1"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1363636363636363"/>
          <c:y val="6.9444444444444448E-2"/>
          <c:w val="0.85795454545454541"/>
          <c:h val="0.69791666666666663"/>
        </c:manualLayout>
      </c:layout>
      <c:bar3DChart>
        <c:barDir val="col"/>
        <c:grouping val="clustered"/>
        <c:varyColors val="0"/>
        <c:ser>
          <c:idx val="0"/>
          <c:order val="0"/>
          <c:tx>
            <c:strRef>
              <c:f>Sheet1!$A$2</c:f>
              <c:strCache>
                <c:ptCount val="1"/>
                <c:pt idx="0">
                  <c:v>2015</c:v>
                </c:pt>
              </c:strCache>
            </c:strRef>
          </c:tx>
          <c:spPr>
            <a:solidFill>
              <a:schemeClr val="accent5">
                <a:lumMod val="60000"/>
                <a:lumOff val="40000"/>
              </a:schemeClr>
            </a:solidFill>
            <a:ln w="12700">
              <a:solidFill>
                <a:srgbClr val="000000"/>
              </a:solidFill>
              <a:prstDash val="solid"/>
            </a:ln>
          </c:spPr>
          <c:invertIfNegative val="0"/>
          <c:dLbls>
            <c:dLbl>
              <c:idx val="2"/>
              <c:layout>
                <c:manualLayout>
                  <c:x val="-1.84162062615101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39-4CE5-BEC5-5F4FF6967AB7}"/>
                </c:ext>
              </c:extLst>
            </c:dLbl>
            <c:dLbl>
              <c:idx val="3"/>
              <c:layout>
                <c:manualLayout>
                  <c:x val="-1.1049723756906145E-2"/>
                  <c:y val="4.4742729306487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39-4CE5-BEC5-5F4FF6967AB7}"/>
                </c:ext>
              </c:extLst>
            </c:dLbl>
            <c:dLbl>
              <c:idx val="4"/>
              <c:layout>
                <c:manualLayout>
                  <c:x val="2.9465930018416207E-2"/>
                  <c:y val="1.3422818791946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39-4CE5-BEC5-5F4FF6967AB7}"/>
                </c:ext>
              </c:extLst>
            </c:dLbl>
            <c:dLbl>
              <c:idx val="5"/>
              <c:layout>
                <c:manualLayout>
                  <c:x val="-1.841620626151013E-2"/>
                  <c:y val="4.4742729306487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39-4CE5-BEC5-5F4FF6967AB7}"/>
                </c:ext>
              </c:extLst>
            </c:dLbl>
            <c:dLbl>
              <c:idx val="6"/>
              <c:layout>
                <c:manualLayout>
                  <c:x val="-1.4732965009208239E-2"/>
                  <c:y val="-8.20273894744912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39-4CE5-BEC5-5F4FF6967AB7}"/>
                </c:ext>
              </c:extLst>
            </c:dLbl>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Sheet1!$B$1:$I$1</c:f>
              <c:numCache>
                <c:formatCode>General</c:formatCode>
                <c:ptCount val="8"/>
                <c:pt idx="0">
                  <c:v>1</c:v>
                </c:pt>
                <c:pt idx="1">
                  <c:v>2</c:v>
                </c:pt>
                <c:pt idx="2">
                  <c:v>3</c:v>
                </c:pt>
                <c:pt idx="3">
                  <c:v>4</c:v>
                </c:pt>
                <c:pt idx="4">
                  <c:v>5</c:v>
                </c:pt>
                <c:pt idx="5">
                  <c:v>6</c:v>
                </c:pt>
                <c:pt idx="6">
                  <c:v>7</c:v>
                </c:pt>
                <c:pt idx="7">
                  <c:v>8</c:v>
                </c:pt>
              </c:numCache>
            </c:numRef>
          </c:cat>
          <c:val>
            <c:numRef>
              <c:f>Sheet1!$B$2:$I$2</c:f>
              <c:numCache>
                <c:formatCode>0%</c:formatCode>
                <c:ptCount val="8"/>
                <c:pt idx="0">
                  <c:v>0.76</c:v>
                </c:pt>
                <c:pt idx="1">
                  <c:v>0.41</c:v>
                </c:pt>
                <c:pt idx="2">
                  <c:v>0.31</c:v>
                </c:pt>
                <c:pt idx="3">
                  <c:v>0.21</c:v>
                </c:pt>
                <c:pt idx="4">
                  <c:v>0.21</c:v>
                </c:pt>
                <c:pt idx="5">
                  <c:v>0.17</c:v>
                </c:pt>
                <c:pt idx="6">
                  <c:v>0.17</c:v>
                </c:pt>
                <c:pt idx="7">
                  <c:v>0.1</c:v>
                </c:pt>
              </c:numCache>
            </c:numRef>
          </c:val>
          <c:extLst>
            <c:ext xmlns:c16="http://schemas.microsoft.com/office/drawing/2014/chart" uri="{C3380CC4-5D6E-409C-BE32-E72D297353CC}">
              <c16:uniqueId val="{00000005-F639-4CE5-BEC5-5F4FF6967AB7}"/>
            </c:ext>
          </c:extLst>
        </c:ser>
        <c:ser>
          <c:idx val="1"/>
          <c:order val="1"/>
          <c:tx>
            <c:strRef>
              <c:f>Sheet1!$A$3</c:f>
              <c:strCache>
                <c:ptCount val="1"/>
                <c:pt idx="0">
                  <c:v>2021</c:v>
                </c:pt>
              </c:strCache>
            </c:strRef>
          </c:tx>
          <c:spPr>
            <a:solidFill>
              <a:schemeClr val="accent6">
                <a:lumMod val="40000"/>
                <a:lumOff val="60000"/>
              </a:schemeClr>
            </a:solidFill>
            <a:ln w="12700">
              <a:solidFill>
                <a:srgbClr val="000000"/>
              </a:solidFill>
              <a:prstDash val="solid"/>
            </a:ln>
          </c:spPr>
          <c:invertIfNegative val="0"/>
          <c:dLbls>
            <c:dLbl>
              <c:idx val="0"/>
              <c:layout>
                <c:manualLayout>
                  <c:x val="2.9465930018416207E-2"/>
                  <c:y val="4.4742729306487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39-4CE5-BEC5-5F4FF6967AB7}"/>
                </c:ext>
              </c:extLst>
            </c:dLbl>
            <c:dLbl>
              <c:idx val="1"/>
              <c:layout>
                <c:manualLayout>
                  <c:x val="2.5782688766114146E-2"/>
                  <c:y val="8.9485458612975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39-4CE5-BEC5-5F4FF6967AB7}"/>
                </c:ext>
              </c:extLst>
            </c:dLbl>
            <c:dLbl>
              <c:idx val="2"/>
              <c:layout>
                <c:manualLayout>
                  <c:x val="4.7882136279926338E-2"/>
                  <c:y val="-4.47427293064885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39-4CE5-BEC5-5F4FF6967AB7}"/>
                </c:ext>
              </c:extLst>
            </c:dLbl>
            <c:dLbl>
              <c:idx val="3"/>
              <c:layout>
                <c:manualLayout>
                  <c:x val="2.57826887661142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39-4CE5-BEC5-5F4FF6967AB7}"/>
                </c:ext>
              </c:extLst>
            </c:dLbl>
            <c:dLbl>
              <c:idx val="4"/>
              <c:layout>
                <c:manualLayout>
                  <c:x val="2.5782688766114181E-2"/>
                  <c:y val="-8.20273894744912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639-4CE5-BEC5-5F4FF6967AB7}"/>
                </c:ext>
              </c:extLst>
            </c:dLbl>
            <c:dLbl>
              <c:idx val="6"/>
              <c:layout>
                <c:manualLayout>
                  <c:x val="2.5782688766114181E-2"/>
                  <c:y val="4.4742729306487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639-4CE5-BEC5-5F4FF6967AB7}"/>
                </c:ext>
              </c:extLst>
            </c:dLbl>
            <c:dLbl>
              <c:idx val="7"/>
              <c:layout>
                <c:manualLayout>
                  <c:x val="3.3149171270718231E-2"/>
                  <c:y val="4.47427293064868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639-4CE5-BEC5-5F4FF6967AB7}"/>
                </c:ext>
              </c:extLst>
            </c:dLbl>
            <c:spPr>
              <a:noFill/>
              <a:ln>
                <a:noFill/>
              </a:ln>
              <a:effectLst/>
            </c:spPr>
            <c:txPr>
              <a:bodyPr wrap="square" lIns="38100" tIns="19050" rIns="38100" bIns="19050" anchor="ctr">
                <a:spAutoFit/>
              </a:bodyPr>
              <a:lstStyle/>
              <a:p>
                <a:pPr>
                  <a:defRPr sz="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Sheet1!$B$1:$I$1</c:f>
              <c:numCache>
                <c:formatCode>General</c:formatCode>
                <c:ptCount val="8"/>
                <c:pt idx="0">
                  <c:v>1</c:v>
                </c:pt>
                <c:pt idx="1">
                  <c:v>2</c:v>
                </c:pt>
                <c:pt idx="2">
                  <c:v>3</c:v>
                </c:pt>
                <c:pt idx="3">
                  <c:v>4</c:v>
                </c:pt>
                <c:pt idx="4">
                  <c:v>5</c:v>
                </c:pt>
                <c:pt idx="5">
                  <c:v>6</c:v>
                </c:pt>
                <c:pt idx="6">
                  <c:v>7</c:v>
                </c:pt>
                <c:pt idx="7">
                  <c:v>8</c:v>
                </c:pt>
              </c:numCache>
            </c:numRef>
          </c:cat>
          <c:val>
            <c:numRef>
              <c:f>Sheet1!$B$3:$I$3</c:f>
              <c:numCache>
                <c:formatCode>0%</c:formatCode>
                <c:ptCount val="8"/>
                <c:pt idx="0">
                  <c:v>0.37</c:v>
                </c:pt>
                <c:pt idx="1">
                  <c:v>0.23</c:v>
                </c:pt>
                <c:pt idx="2">
                  <c:v>0.37</c:v>
                </c:pt>
                <c:pt idx="3">
                  <c:v>0.2</c:v>
                </c:pt>
                <c:pt idx="4">
                  <c:v>0.03</c:v>
                </c:pt>
                <c:pt idx="5">
                  <c:v>0.43</c:v>
                </c:pt>
                <c:pt idx="6">
                  <c:v>0.26</c:v>
                </c:pt>
                <c:pt idx="7">
                  <c:v>0.03</c:v>
                </c:pt>
              </c:numCache>
            </c:numRef>
          </c:val>
          <c:extLst>
            <c:ext xmlns:c16="http://schemas.microsoft.com/office/drawing/2014/chart" uri="{C3380CC4-5D6E-409C-BE32-E72D297353CC}">
              <c16:uniqueId val="{0000000D-F639-4CE5-BEC5-5F4FF6967AB7}"/>
            </c:ext>
          </c:extLst>
        </c:ser>
        <c:dLbls>
          <c:showLegendKey val="0"/>
          <c:showVal val="0"/>
          <c:showCatName val="0"/>
          <c:showSerName val="0"/>
          <c:showPercent val="0"/>
          <c:showBubbleSize val="0"/>
        </c:dLbls>
        <c:gapWidth val="150"/>
        <c:gapDepth val="0"/>
        <c:shape val="box"/>
        <c:axId val="162450432"/>
        <c:axId val="162460416"/>
        <c:axId val="0"/>
      </c:bar3DChart>
      <c:catAx>
        <c:axId val="1624504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62460416"/>
        <c:crosses val="autoZero"/>
        <c:auto val="1"/>
        <c:lblAlgn val="ctr"/>
        <c:lblOffset val="100"/>
        <c:tickLblSkip val="1"/>
        <c:tickMarkSkip val="1"/>
        <c:noMultiLvlLbl val="0"/>
      </c:catAx>
      <c:valAx>
        <c:axId val="162460416"/>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62450432"/>
        <c:crosses val="autoZero"/>
        <c:crossBetween val="between"/>
      </c:valAx>
      <c:spPr>
        <a:noFill/>
        <a:ln w="25400">
          <a:noFill/>
        </a:ln>
      </c:spPr>
    </c:plotArea>
    <c:legend>
      <c:legendPos val="b"/>
      <c:layout>
        <c:manualLayout>
          <c:xMode val="edge"/>
          <c:yMode val="edge"/>
          <c:x val="0.35795454545454547"/>
          <c:y val="0.90972222222222221"/>
          <c:w val="0.28125"/>
          <c:h val="8.3333333333333329E-2"/>
        </c:manualLayout>
      </c:layout>
      <c:overlay val="0"/>
      <c:spPr>
        <a:noFill/>
        <a:ln w="25400">
          <a:noFill/>
        </a:ln>
      </c:spPr>
      <c:txPr>
        <a:bodyPr/>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554101731348855E-2"/>
          <c:y val="0.2731885389326334"/>
          <c:w val="0.44703661300497677"/>
          <c:h val="0.6277139107611549"/>
        </c:manualLayout>
      </c:layout>
      <c:pieChart>
        <c:varyColors val="1"/>
        <c:ser>
          <c:idx val="0"/>
          <c:order val="0"/>
          <c:tx>
            <c:strRef>
              <c:f>Sheet1!$A$2</c:f>
              <c:strCache>
                <c:ptCount val="1"/>
              </c:strCache>
            </c:strRef>
          </c:tx>
          <c:spPr>
            <a:ln>
              <a:solidFill>
                <a:srgbClr val="000000"/>
              </a:solidFill>
            </a:ln>
          </c:spPr>
          <c:dPt>
            <c:idx val="0"/>
            <c:bubble3D val="0"/>
            <c:spPr>
              <a:solidFill>
                <a:schemeClr val="accent1"/>
              </a:solidFill>
              <a:ln>
                <a:solidFill>
                  <a:srgbClr val="000000"/>
                </a:solidFill>
              </a:ln>
              <a:effectLst/>
            </c:spPr>
            <c:extLst>
              <c:ext xmlns:c16="http://schemas.microsoft.com/office/drawing/2014/chart" uri="{C3380CC4-5D6E-409C-BE32-E72D297353CC}">
                <c16:uniqueId val="{00000001-91BE-45FD-9931-261E4E7DC0B7}"/>
              </c:ext>
            </c:extLst>
          </c:dPt>
          <c:dPt>
            <c:idx val="1"/>
            <c:bubble3D val="0"/>
            <c:spPr>
              <a:solidFill>
                <a:schemeClr val="accent2"/>
              </a:solidFill>
              <a:ln>
                <a:solidFill>
                  <a:srgbClr val="000000"/>
                </a:solidFill>
              </a:ln>
              <a:effectLst/>
            </c:spPr>
            <c:extLst>
              <c:ext xmlns:c16="http://schemas.microsoft.com/office/drawing/2014/chart" uri="{C3380CC4-5D6E-409C-BE32-E72D297353CC}">
                <c16:uniqueId val="{00000003-91BE-45FD-9931-261E4E7DC0B7}"/>
              </c:ext>
            </c:extLst>
          </c:dPt>
          <c:dPt>
            <c:idx val="2"/>
            <c:bubble3D val="0"/>
            <c:spPr>
              <a:solidFill>
                <a:schemeClr val="accent3"/>
              </a:solidFill>
              <a:ln>
                <a:solidFill>
                  <a:srgbClr val="000000"/>
                </a:solidFill>
              </a:ln>
              <a:effectLst/>
            </c:spPr>
            <c:extLst>
              <c:ext xmlns:c16="http://schemas.microsoft.com/office/drawing/2014/chart" uri="{C3380CC4-5D6E-409C-BE32-E72D297353CC}">
                <c16:uniqueId val="{00000005-91BE-45FD-9931-261E4E7DC0B7}"/>
              </c:ext>
            </c:extLst>
          </c:dPt>
          <c:dPt>
            <c:idx val="3"/>
            <c:bubble3D val="0"/>
            <c:spPr>
              <a:solidFill>
                <a:schemeClr val="accent6">
                  <a:lumMod val="20000"/>
                  <a:lumOff val="80000"/>
                </a:schemeClr>
              </a:solidFill>
              <a:ln>
                <a:solidFill>
                  <a:srgbClr val="000000"/>
                </a:solidFill>
              </a:ln>
              <a:effectLst/>
            </c:spPr>
            <c:extLst>
              <c:ext xmlns:c16="http://schemas.microsoft.com/office/drawing/2014/chart" uri="{C3380CC4-5D6E-409C-BE32-E72D297353CC}">
                <c16:uniqueId val="{00000007-91BE-45FD-9931-261E4E7DC0B7}"/>
              </c:ext>
            </c:extLst>
          </c:dPt>
          <c:dLbls>
            <c:dLbl>
              <c:idx val="0"/>
              <c:layout>
                <c:manualLayout>
                  <c:x val="-5.3499692360413405E-3"/>
                  <c:y val="-2.78346456692913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BE-45FD-9931-261E4E7DC0B7}"/>
                </c:ext>
              </c:extLst>
            </c:dLbl>
            <c:dLbl>
              <c:idx val="3"/>
              <c:layout>
                <c:manualLayout>
                  <c:x val="2.256812853882877E-2"/>
                  <c:y val="-5.1461067366579301E-3"/>
                </c:manualLayout>
              </c:layout>
              <c:spPr>
                <a:noFill/>
                <a:ln w="25399">
                  <a:noFill/>
                </a:ln>
                <a:effectLst/>
              </c:spPr>
              <c:txPr>
                <a:bodyPr rot="0" spcFirstLastPara="1" vertOverflow="ellipsis" vert="horz" wrap="square" anchor="ctr" anchorCtr="1"/>
                <a:lstStyle/>
                <a:p>
                  <a:pPr>
                    <a:defRPr sz="9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BE-45FD-9931-261E4E7DC0B7}"/>
                </c:ext>
              </c:extLst>
            </c:dLbl>
            <c:spPr>
              <a:noFill/>
              <a:ln w="25399">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Sheet1!$B$1:$E$1</c:f>
              <c:strCache>
                <c:ptCount val="4"/>
                <c:pt idx="0">
                  <c:v>У межах області</c:v>
                </c:pt>
                <c:pt idx="1">
                  <c:v>Інші області України</c:v>
                </c:pt>
                <c:pt idx="2">
                  <c:v>Інші країни СНД</c:v>
                </c:pt>
                <c:pt idx="3">
                  <c:v>Інші країни Європи та світу</c:v>
                </c:pt>
              </c:strCache>
            </c:strRef>
          </c:cat>
          <c:val>
            <c:numRef>
              <c:f>Sheet1!$B$2:$E$2</c:f>
              <c:numCache>
                <c:formatCode>0%</c:formatCode>
                <c:ptCount val="4"/>
                <c:pt idx="0">
                  <c:v>0.23</c:v>
                </c:pt>
                <c:pt idx="1">
                  <c:v>0.64</c:v>
                </c:pt>
                <c:pt idx="2">
                  <c:v>0.02</c:v>
                </c:pt>
                <c:pt idx="3">
                  <c:v>0.11</c:v>
                </c:pt>
              </c:numCache>
            </c:numRef>
          </c:val>
          <c:extLst>
            <c:ext xmlns:c16="http://schemas.microsoft.com/office/drawing/2014/chart" uri="{C3380CC4-5D6E-409C-BE32-E72D297353CC}">
              <c16:uniqueId val="{00000008-91BE-45FD-9931-261E4E7DC0B7}"/>
            </c:ext>
          </c:extLst>
        </c:ser>
        <c:ser>
          <c:idx val="1"/>
          <c:order val="1"/>
          <c:tx>
            <c:strRef>
              <c:f>Sheet1!$A$3</c:f>
              <c:strCache>
                <c:ptCount val="1"/>
              </c:strCache>
            </c:strRef>
          </c:tx>
          <c:dPt>
            <c:idx val="0"/>
            <c:bubble3D val="0"/>
            <c:spPr>
              <a:solidFill>
                <a:schemeClr val="accent1"/>
              </a:solidFill>
              <a:ln>
                <a:noFill/>
              </a:ln>
              <a:effectLst/>
            </c:spPr>
            <c:extLst>
              <c:ext xmlns:c16="http://schemas.microsoft.com/office/drawing/2014/chart" uri="{C3380CC4-5D6E-409C-BE32-E72D297353CC}">
                <c16:uniqueId val="{0000000A-91BE-45FD-9931-261E4E7DC0B7}"/>
              </c:ext>
            </c:extLst>
          </c:dPt>
          <c:dPt>
            <c:idx val="1"/>
            <c:bubble3D val="0"/>
            <c:spPr>
              <a:solidFill>
                <a:schemeClr val="accent2"/>
              </a:solidFill>
              <a:ln>
                <a:noFill/>
              </a:ln>
              <a:effectLst/>
            </c:spPr>
            <c:extLst>
              <c:ext xmlns:c16="http://schemas.microsoft.com/office/drawing/2014/chart" uri="{C3380CC4-5D6E-409C-BE32-E72D297353CC}">
                <c16:uniqueId val="{0000000C-91BE-45FD-9931-261E4E7DC0B7}"/>
              </c:ext>
            </c:extLst>
          </c:dPt>
          <c:dPt>
            <c:idx val="2"/>
            <c:bubble3D val="0"/>
            <c:spPr>
              <a:solidFill>
                <a:schemeClr val="accent3"/>
              </a:solidFill>
              <a:ln>
                <a:noFill/>
              </a:ln>
              <a:effectLst/>
            </c:spPr>
            <c:extLst>
              <c:ext xmlns:c16="http://schemas.microsoft.com/office/drawing/2014/chart" uri="{C3380CC4-5D6E-409C-BE32-E72D297353CC}">
                <c16:uniqueId val="{0000000E-91BE-45FD-9931-261E4E7DC0B7}"/>
              </c:ext>
            </c:extLst>
          </c:dPt>
          <c:dPt>
            <c:idx val="3"/>
            <c:bubble3D val="0"/>
            <c:spPr>
              <a:solidFill>
                <a:schemeClr val="accent4"/>
              </a:solidFill>
              <a:ln>
                <a:noFill/>
              </a:ln>
              <a:effectLst/>
            </c:spPr>
            <c:extLst>
              <c:ext xmlns:c16="http://schemas.microsoft.com/office/drawing/2014/chart" uri="{C3380CC4-5D6E-409C-BE32-E72D297353CC}">
                <c16:uniqueId val="{00000010-91BE-45FD-9931-261E4E7DC0B7}"/>
              </c:ext>
            </c:extLst>
          </c:dPt>
          <c:dLbls>
            <c:numFmt formatCode="0%" sourceLinked="0"/>
            <c:spPr>
              <a:noFill/>
              <a:ln w="25399">
                <a:noFill/>
              </a:ln>
              <a:effectLst/>
            </c:spPr>
            <c:txPr>
              <a:bodyPr rot="0" spcFirstLastPara="1" vertOverflow="ellipsis" vert="horz" wrap="square" lIns="38100" tIns="19050" rIns="38100" bIns="19050" anchor="ctr" anchorCtr="1">
                <a:spAutoFit/>
              </a:bodyPr>
              <a:lstStyle/>
              <a:p>
                <a:pPr>
                  <a:defRPr sz="950" b="1" i="0" u="none" strike="noStrike" kern="1200"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Sheet1!$B$1:$E$1</c:f>
              <c:strCache>
                <c:ptCount val="4"/>
                <c:pt idx="0">
                  <c:v>У межах області</c:v>
                </c:pt>
                <c:pt idx="1">
                  <c:v>Інші області України</c:v>
                </c:pt>
                <c:pt idx="2">
                  <c:v>Інші країни СНД</c:v>
                </c:pt>
                <c:pt idx="3">
                  <c:v>Інші країни Європи та світу</c:v>
                </c:pt>
              </c:strCache>
            </c:strRef>
          </c:cat>
          <c:val>
            <c:numRef>
              <c:f>Sheet1!$B$3:$E$3</c:f>
              <c:numCache>
                <c:formatCode>General</c:formatCode>
                <c:ptCount val="4"/>
              </c:numCache>
            </c:numRef>
          </c:val>
          <c:extLst>
            <c:ext xmlns:c16="http://schemas.microsoft.com/office/drawing/2014/chart" uri="{C3380CC4-5D6E-409C-BE32-E72D297353CC}">
              <c16:uniqueId val="{00000011-91BE-45FD-9931-261E4E7DC0B7}"/>
            </c:ext>
          </c:extLst>
        </c:ser>
        <c:dLbls>
          <c:showLegendKey val="0"/>
          <c:showVal val="0"/>
          <c:showCatName val="0"/>
          <c:showSerName val="0"/>
          <c:showPercent val="1"/>
          <c:showBubbleSize val="0"/>
          <c:showLeaderLines val="1"/>
        </c:dLbls>
        <c:firstSliceAng val="0"/>
      </c:pieChart>
      <c:spPr>
        <a:solidFill>
          <a:srgbClr val="FFFFFF"/>
        </a:solidFill>
        <a:ln w="25399">
          <a:noFill/>
        </a:ln>
        <a:effectLst/>
      </c:spPr>
    </c:plotArea>
    <c:legend>
      <c:legendPos val="r"/>
      <c:layout>
        <c:manualLayout>
          <c:xMode val="edge"/>
          <c:yMode val="edge"/>
          <c:x val="0.64310007243159883"/>
          <c:y val="0.17777777777777778"/>
          <c:w val="0.35168195718654433"/>
          <c:h val="0.80869565217391304"/>
        </c:manualLayout>
      </c:layout>
      <c:overlay val="0"/>
      <c:spPr>
        <a:noFill/>
        <a:ln w="25399">
          <a:noFill/>
        </a:ln>
        <a:effectLst/>
      </c:spPr>
      <c:txPr>
        <a:bodyPr rot="0" spcFirstLastPara="1" vertOverflow="ellipsis" vert="horz" wrap="square" anchor="ctr" anchorCtr="1"/>
        <a:lstStyle/>
        <a:p>
          <a:pPr>
            <a:defRPr sz="800" b="1" i="0" u="none" strike="noStrike" kern="1200" baseline="0">
              <a:solidFill>
                <a:srgbClr val="000000"/>
              </a:solidFill>
              <a:latin typeface="Times New Roman"/>
              <a:ea typeface="Times New Roman"/>
              <a:cs typeface="Times New Roman"/>
            </a:defRPr>
          </a:pPr>
          <a:endParaRPr lang="ru-RU"/>
        </a:p>
      </c:txPr>
    </c:legend>
    <c:plotVisOnly val="1"/>
    <c:dispBlanksAs val="zero"/>
    <c:showDLblsOverMax val="0"/>
  </c:chart>
  <c:spPr>
    <a:noFill/>
    <a:ln w="6350" cap="flat" cmpd="sng" algn="ctr">
      <a:noFill/>
      <a:prstDash val="solid"/>
      <a:round/>
    </a:ln>
    <a:effectLst/>
  </c:spPr>
  <c:txPr>
    <a:bodyPr/>
    <a:lstStyle/>
    <a:p>
      <a:pPr>
        <a:defRPr sz="9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4034084780498"/>
          <c:y val="0.23652274715660543"/>
          <c:w val="0.49847094801223241"/>
          <c:h val="0.70869565217391306"/>
        </c:manualLayout>
      </c:layout>
      <c:pieChart>
        <c:varyColors val="1"/>
        <c:ser>
          <c:idx val="0"/>
          <c:order val="0"/>
          <c:tx>
            <c:strRef>
              <c:f>Sheet1!$A$2</c:f>
              <c:strCache>
                <c:ptCount val="1"/>
              </c:strCache>
            </c:strRef>
          </c:tx>
          <c:spPr>
            <a:ln>
              <a:solidFill>
                <a:srgbClr val="000000"/>
              </a:solidFill>
            </a:ln>
          </c:spPr>
          <c:dPt>
            <c:idx val="0"/>
            <c:bubble3D val="0"/>
            <c:spPr>
              <a:solidFill>
                <a:schemeClr val="accent1"/>
              </a:solidFill>
              <a:ln>
                <a:solidFill>
                  <a:srgbClr val="000000"/>
                </a:solidFill>
              </a:ln>
              <a:effectLst/>
            </c:spPr>
            <c:extLst>
              <c:ext xmlns:c16="http://schemas.microsoft.com/office/drawing/2014/chart" uri="{C3380CC4-5D6E-409C-BE32-E72D297353CC}">
                <c16:uniqueId val="{00000001-A2C5-4467-83C5-BE3738543730}"/>
              </c:ext>
            </c:extLst>
          </c:dPt>
          <c:dPt>
            <c:idx val="1"/>
            <c:bubble3D val="0"/>
            <c:spPr>
              <a:solidFill>
                <a:schemeClr val="accent2"/>
              </a:solidFill>
              <a:ln>
                <a:solidFill>
                  <a:srgbClr val="000000"/>
                </a:solidFill>
              </a:ln>
              <a:effectLst/>
            </c:spPr>
            <c:extLst>
              <c:ext xmlns:c16="http://schemas.microsoft.com/office/drawing/2014/chart" uri="{C3380CC4-5D6E-409C-BE32-E72D297353CC}">
                <c16:uniqueId val="{00000003-A2C5-4467-83C5-BE3738543730}"/>
              </c:ext>
            </c:extLst>
          </c:dPt>
          <c:dPt>
            <c:idx val="2"/>
            <c:bubble3D val="0"/>
            <c:spPr>
              <a:solidFill>
                <a:schemeClr val="accent3"/>
              </a:solidFill>
              <a:ln>
                <a:solidFill>
                  <a:srgbClr val="000000"/>
                </a:solidFill>
              </a:ln>
              <a:effectLst/>
            </c:spPr>
            <c:extLst>
              <c:ext xmlns:c16="http://schemas.microsoft.com/office/drawing/2014/chart" uri="{C3380CC4-5D6E-409C-BE32-E72D297353CC}">
                <c16:uniqueId val="{00000005-A2C5-4467-83C5-BE3738543730}"/>
              </c:ext>
            </c:extLst>
          </c:dPt>
          <c:dPt>
            <c:idx val="3"/>
            <c:bubble3D val="0"/>
            <c:spPr>
              <a:solidFill>
                <a:schemeClr val="accent6">
                  <a:lumMod val="20000"/>
                  <a:lumOff val="80000"/>
                </a:schemeClr>
              </a:solidFill>
              <a:ln>
                <a:solidFill>
                  <a:srgbClr val="000000"/>
                </a:solidFill>
              </a:ln>
              <a:effectLst/>
            </c:spPr>
            <c:extLst>
              <c:ext xmlns:c16="http://schemas.microsoft.com/office/drawing/2014/chart" uri="{C3380CC4-5D6E-409C-BE32-E72D297353CC}">
                <c16:uniqueId val="{00000007-A2C5-4467-83C5-BE3738543730}"/>
              </c:ext>
            </c:extLst>
          </c:dPt>
          <c:dLbls>
            <c:dLbl>
              <c:idx val="0"/>
              <c:tx>
                <c:rich>
                  <a:bodyPr/>
                  <a:lstStyle/>
                  <a:p>
                    <a:fld id="{FC9B2AF6-390D-44DF-9103-95A162CB9FB4}" type="VALUE">
                      <a:rPr lang="en-US"/>
                      <a:pPr/>
                      <a:t>[ЗНАЧЕНИЕ]</a:t>
                    </a:fld>
                    <a:endParaRPr lang="ru-RU"/>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2C5-4467-83C5-BE373854373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ru-RU"/>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Sheet1!$B$1:$E$1</c:f>
              <c:strCache>
                <c:ptCount val="4"/>
                <c:pt idx="0">
                  <c:v>У межах області</c:v>
                </c:pt>
                <c:pt idx="1">
                  <c:v>Інші області України</c:v>
                </c:pt>
                <c:pt idx="2">
                  <c:v>Інші країни СНД</c:v>
                </c:pt>
                <c:pt idx="3">
                  <c:v>Інші країни Європи</c:v>
                </c:pt>
              </c:strCache>
            </c:strRef>
          </c:cat>
          <c:val>
            <c:numRef>
              <c:f>Sheet1!$B$2:$E$2</c:f>
              <c:numCache>
                <c:formatCode>0%</c:formatCode>
                <c:ptCount val="4"/>
                <c:pt idx="0">
                  <c:v>0.4</c:v>
                </c:pt>
                <c:pt idx="1">
                  <c:v>0.28999999999999998</c:v>
                </c:pt>
                <c:pt idx="2">
                  <c:v>0.01</c:v>
                </c:pt>
                <c:pt idx="3">
                  <c:v>0.3</c:v>
                </c:pt>
              </c:numCache>
            </c:numRef>
          </c:val>
          <c:extLst>
            <c:ext xmlns:c16="http://schemas.microsoft.com/office/drawing/2014/chart" uri="{C3380CC4-5D6E-409C-BE32-E72D297353CC}">
              <c16:uniqueId val="{00000008-A2C5-4467-83C5-BE3738543730}"/>
            </c:ext>
          </c:extLst>
        </c:ser>
        <c:ser>
          <c:idx val="1"/>
          <c:order val="1"/>
          <c:tx>
            <c:strRef>
              <c:f>Sheet1!$A$3</c:f>
              <c:strCache>
                <c:ptCount val="1"/>
              </c:strCache>
            </c:strRef>
          </c:tx>
          <c:dPt>
            <c:idx val="0"/>
            <c:bubble3D val="0"/>
            <c:spPr>
              <a:solidFill>
                <a:schemeClr val="accent1"/>
              </a:solidFill>
              <a:ln>
                <a:noFill/>
              </a:ln>
              <a:effectLst/>
            </c:spPr>
            <c:extLst>
              <c:ext xmlns:c16="http://schemas.microsoft.com/office/drawing/2014/chart" uri="{C3380CC4-5D6E-409C-BE32-E72D297353CC}">
                <c16:uniqueId val="{0000000A-A2C5-4467-83C5-BE3738543730}"/>
              </c:ext>
            </c:extLst>
          </c:dPt>
          <c:dPt>
            <c:idx val="1"/>
            <c:bubble3D val="0"/>
            <c:spPr>
              <a:solidFill>
                <a:schemeClr val="accent2"/>
              </a:solidFill>
              <a:ln>
                <a:noFill/>
              </a:ln>
              <a:effectLst/>
            </c:spPr>
            <c:extLst>
              <c:ext xmlns:c16="http://schemas.microsoft.com/office/drawing/2014/chart" uri="{C3380CC4-5D6E-409C-BE32-E72D297353CC}">
                <c16:uniqueId val="{0000000C-A2C5-4467-83C5-BE3738543730}"/>
              </c:ext>
            </c:extLst>
          </c:dPt>
          <c:dPt>
            <c:idx val="2"/>
            <c:bubble3D val="0"/>
            <c:spPr>
              <a:solidFill>
                <a:schemeClr val="accent3"/>
              </a:solidFill>
              <a:ln>
                <a:noFill/>
              </a:ln>
              <a:effectLst/>
            </c:spPr>
            <c:extLst>
              <c:ext xmlns:c16="http://schemas.microsoft.com/office/drawing/2014/chart" uri="{C3380CC4-5D6E-409C-BE32-E72D297353CC}">
                <c16:uniqueId val="{0000000E-A2C5-4467-83C5-BE3738543730}"/>
              </c:ext>
            </c:extLst>
          </c:dPt>
          <c:dPt>
            <c:idx val="3"/>
            <c:bubble3D val="0"/>
            <c:spPr>
              <a:solidFill>
                <a:schemeClr val="accent4"/>
              </a:solidFill>
              <a:ln>
                <a:noFill/>
              </a:ln>
              <a:effectLst/>
            </c:spPr>
            <c:extLst>
              <c:ext xmlns:c16="http://schemas.microsoft.com/office/drawing/2014/chart" uri="{C3380CC4-5D6E-409C-BE32-E72D297353CC}">
                <c16:uniqueId val="{00000010-A2C5-4467-83C5-BE3738543730}"/>
              </c:ext>
            </c:extLst>
          </c:dPt>
          <c:dLbls>
            <c:numFmt formatCode="0%" sourceLinked="0"/>
            <c:spPr>
              <a:noFill/>
              <a:ln w="25399">
                <a:noFill/>
              </a:ln>
              <a:effectLst/>
            </c:spPr>
            <c:txPr>
              <a:bodyPr rot="0" spcFirstLastPara="1" vertOverflow="ellipsis" vert="horz" wrap="square" lIns="38100" tIns="19050" rIns="38100" bIns="19050" anchor="ctr" anchorCtr="1">
                <a:spAutoFit/>
              </a:bodyPr>
              <a:lstStyle/>
              <a:p>
                <a:pPr>
                  <a:defRPr sz="950" b="1" i="0" u="none" strike="noStrike" kern="1200"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Sheet1!$B$1:$E$1</c:f>
              <c:strCache>
                <c:ptCount val="4"/>
                <c:pt idx="0">
                  <c:v>У межах області</c:v>
                </c:pt>
                <c:pt idx="1">
                  <c:v>Інші області України</c:v>
                </c:pt>
                <c:pt idx="2">
                  <c:v>Інші країни СНД</c:v>
                </c:pt>
                <c:pt idx="3">
                  <c:v>Інші країни Європи</c:v>
                </c:pt>
              </c:strCache>
            </c:strRef>
          </c:cat>
          <c:val>
            <c:numRef>
              <c:f>Sheet1!$B$3:$E$3</c:f>
              <c:numCache>
                <c:formatCode>General</c:formatCode>
                <c:ptCount val="4"/>
              </c:numCache>
            </c:numRef>
          </c:val>
          <c:extLst>
            <c:ext xmlns:c16="http://schemas.microsoft.com/office/drawing/2014/chart" uri="{C3380CC4-5D6E-409C-BE32-E72D297353CC}">
              <c16:uniqueId val="{00000011-A2C5-4467-83C5-BE3738543730}"/>
            </c:ext>
          </c:extLst>
        </c:ser>
        <c:dLbls>
          <c:showLegendKey val="0"/>
          <c:showVal val="0"/>
          <c:showCatName val="0"/>
          <c:showSerName val="0"/>
          <c:showPercent val="1"/>
          <c:showBubbleSize val="0"/>
          <c:showLeaderLines val="1"/>
        </c:dLbls>
        <c:firstSliceAng val="0"/>
      </c:pieChart>
      <c:spPr>
        <a:solidFill>
          <a:srgbClr val="FFFFFF"/>
        </a:solidFill>
        <a:ln w="25399">
          <a:noFill/>
        </a:ln>
        <a:effectLst/>
      </c:spPr>
    </c:plotArea>
    <c:plotVisOnly val="1"/>
    <c:dispBlanksAs val="zero"/>
    <c:showDLblsOverMax val="0"/>
  </c:chart>
  <c:spPr>
    <a:noFill/>
    <a:ln w="6350" cap="flat" cmpd="sng" algn="ctr">
      <a:noFill/>
      <a:prstDash val="solid"/>
      <a:round/>
    </a:ln>
    <a:effectLst/>
  </c:spPr>
  <c:txPr>
    <a:bodyPr/>
    <a:lstStyle/>
    <a:p>
      <a:pPr>
        <a:defRPr sz="9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0258667942750251"/>
          <c:y val="2.5304978123443247E-2"/>
          <c:w val="0.85795454545454541"/>
          <c:h val="0.69791666666666663"/>
        </c:manualLayout>
      </c:layout>
      <c:bar3DChart>
        <c:barDir val="col"/>
        <c:grouping val="clustered"/>
        <c:varyColors val="0"/>
        <c:ser>
          <c:idx val="0"/>
          <c:order val="0"/>
          <c:tx>
            <c:strRef>
              <c:f>Sheet1!$A$2</c:f>
              <c:strCache>
                <c:ptCount val="1"/>
                <c:pt idx="0">
                  <c:v>2015</c:v>
                </c:pt>
              </c:strCache>
            </c:strRef>
          </c:tx>
          <c:spPr>
            <a:solidFill>
              <a:schemeClr val="accent5">
                <a:lumMod val="60000"/>
                <a:lumOff val="40000"/>
              </a:schemeClr>
            </a:solidFill>
            <a:ln w="12700">
              <a:solidFill>
                <a:srgbClr val="000000"/>
              </a:solidFill>
              <a:prstDash val="solid"/>
            </a:ln>
          </c:spPr>
          <c:invertIfNegative val="0"/>
          <c:dLbls>
            <c:dLbl>
              <c:idx val="3"/>
              <c:layout>
                <c:manualLayout>
                  <c:x val="-1.1049723756906145E-2"/>
                  <c:y val="4.4742729306487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C7-4D03-93F2-DE1C47B300EA}"/>
                </c:ext>
              </c:extLst>
            </c:dLbl>
            <c:dLbl>
              <c:idx val="4"/>
              <c:layout>
                <c:manualLayout>
                  <c:x val="2.9465930018416207E-2"/>
                  <c:y val="1.3422818791946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C7-4D03-93F2-DE1C47B300EA}"/>
                </c:ext>
              </c:extLst>
            </c:dLbl>
            <c:dLbl>
              <c:idx val="5"/>
              <c:layout>
                <c:manualLayout>
                  <c:x val="-7.3664825046041195E-3"/>
                  <c:y val="-8.991231754560465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C7-4D03-93F2-DE1C47B300EA}"/>
                </c:ext>
              </c:extLst>
            </c:dLbl>
            <c:dLbl>
              <c:idx val="6"/>
              <c:layout>
                <c:manualLayout>
                  <c:x val="-3.6832412523021608E-3"/>
                  <c:y val="-8.991231754560465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C7-4D03-93F2-DE1C47B300EA}"/>
                </c:ext>
              </c:extLst>
            </c:dLbl>
            <c:dLbl>
              <c:idx val="7"/>
              <c:layout>
                <c:manualLayout>
                  <c:x val="-7.3664825046040518E-3"/>
                  <c:y val="-8.991231754560465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C7-4D03-93F2-DE1C47B300EA}"/>
                </c:ext>
              </c:extLst>
            </c:dLbl>
            <c:spPr>
              <a:noFill/>
              <a:ln>
                <a:noFill/>
              </a:ln>
              <a:effectLst/>
            </c:spPr>
            <c:txPr>
              <a:bodyPr wrap="square" lIns="38100" tIns="19050" rIns="38100" bIns="19050" anchor="ctr">
                <a:spAutoFit/>
              </a:bodyPr>
              <a:lstStyle/>
              <a:p>
                <a:pPr>
                  <a:defRPr sz="6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Sheet1!$B$1:$I$1</c:f>
              <c:numCache>
                <c:formatCode>General</c:formatCode>
                <c:ptCount val="8"/>
                <c:pt idx="0">
                  <c:v>1</c:v>
                </c:pt>
                <c:pt idx="1">
                  <c:v>2</c:v>
                </c:pt>
                <c:pt idx="2">
                  <c:v>3</c:v>
                </c:pt>
                <c:pt idx="3">
                  <c:v>4</c:v>
                </c:pt>
                <c:pt idx="4">
                  <c:v>5</c:v>
                </c:pt>
                <c:pt idx="5">
                  <c:v>6</c:v>
                </c:pt>
                <c:pt idx="6">
                  <c:v>7</c:v>
                </c:pt>
                <c:pt idx="7">
                  <c:v>8</c:v>
                </c:pt>
              </c:numCache>
            </c:numRef>
          </c:cat>
          <c:val>
            <c:numRef>
              <c:f>Sheet1!$B$2:$I$2</c:f>
              <c:numCache>
                <c:formatCode>0%</c:formatCode>
                <c:ptCount val="8"/>
                <c:pt idx="0">
                  <c:v>0.59</c:v>
                </c:pt>
                <c:pt idx="1">
                  <c:v>0.45</c:v>
                </c:pt>
                <c:pt idx="2">
                  <c:v>0.38</c:v>
                </c:pt>
                <c:pt idx="3">
                  <c:v>0.28000000000000003</c:v>
                </c:pt>
                <c:pt idx="4">
                  <c:v>0.28000000000000003</c:v>
                </c:pt>
                <c:pt idx="5">
                  <c:v>0</c:v>
                </c:pt>
                <c:pt idx="6">
                  <c:v>0</c:v>
                </c:pt>
                <c:pt idx="7">
                  <c:v>0</c:v>
                </c:pt>
              </c:numCache>
            </c:numRef>
          </c:val>
          <c:extLst>
            <c:ext xmlns:c16="http://schemas.microsoft.com/office/drawing/2014/chart" uri="{C3380CC4-5D6E-409C-BE32-E72D297353CC}">
              <c16:uniqueId val="{00000005-2DC7-4D03-93F2-DE1C47B300EA}"/>
            </c:ext>
          </c:extLst>
        </c:ser>
        <c:ser>
          <c:idx val="1"/>
          <c:order val="1"/>
          <c:tx>
            <c:strRef>
              <c:f>Sheet1!$A$3</c:f>
              <c:strCache>
                <c:ptCount val="1"/>
                <c:pt idx="0">
                  <c:v>2021</c:v>
                </c:pt>
              </c:strCache>
            </c:strRef>
          </c:tx>
          <c:spPr>
            <a:solidFill>
              <a:schemeClr val="accent6">
                <a:lumMod val="40000"/>
                <a:lumOff val="60000"/>
              </a:schemeClr>
            </a:solidFill>
            <a:ln w="12700">
              <a:solidFill>
                <a:srgbClr val="000000"/>
              </a:solidFill>
              <a:prstDash val="solid"/>
            </a:ln>
          </c:spPr>
          <c:invertIfNegative val="0"/>
          <c:dLbls>
            <c:dLbl>
              <c:idx val="0"/>
              <c:layout>
                <c:manualLayout>
                  <c:x val="2.9465930018416207E-2"/>
                  <c:y val="4.4742729306487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C7-4D03-93F2-DE1C47B300EA}"/>
                </c:ext>
              </c:extLst>
            </c:dLbl>
            <c:dLbl>
              <c:idx val="1"/>
              <c:layout>
                <c:manualLayout>
                  <c:x val="2.5782688766114146E-2"/>
                  <c:y val="8.9485458612975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C7-4D03-93F2-DE1C47B300EA}"/>
                </c:ext>
              </c:extLst>
            </c:dLbl>
            <c:dLbl>
              <c:idx val="2"/>
              <c:layout>
                <c:manualLayout>
                  <c:x val="2.9465930018416207E-2"/>
                  <c:y val="-4.4742729306487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C7-4D03-93F2-DE1C47B300EA}"/>
                </c:ext>
              </c:extLst>
            </c:dLbl>
            <c:dLbl>
              <c:idx val="3"/>
              <c:layout>
                <c:manualLayout>
                  <c:x val="2.57826887661142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C7-4D03-93F2-DE1C47B300EA}"/>
                </c:ext>
              </c:extLst>
            </c:dLbl>
            <c:dLbl>
              <c:idx val="4"/>
              <c:layout>
                <c:manualLayout>
                  <c:x val="2.5782688766114181E-2"/>
                  <c:y val="-8.20273894744912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C7-4D03-93F2-DE1C47B300EA}"/>
                </c:ext>
              </c:extLst>
            </c:dLbl>
            <c:dLbl>
              <c:idx val="5"/>
              <c:layout>
                <c:manualLayout>
                  <c:x val="2.5782688766114181E-2"/>
                  <c:y val="4.47427293064876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C7-4D03-93F2-DE1C47B300EA}"/>
                </c:ext>
              </c:extLst>
            </c:dLbl>
            <c:dLbl>
              <c:idx val="6"/>
              <c:layout>
                <c:manualLayout>
                  <c:x val="3.3149171270718231E-2"/>
                  <c:y val="4.47427293064868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DC7-4D03-93F2-DE1C47B300EA}"/>
                </c:ext>
              </c:extLst>
            </c:dLbl>
            <c:spPr>
              <a:noFill/>
              <a:ln>
                <a:noFill/>
              </a:ln>
              <a:effectLst/>
            </c:spPr>
            <c:txPr>
              <a:bodyPr wrap="square" lIns="38100" tIns="19050" rIns="38100" bIns="19050" anchor="ctr">
                <a:spAutoFit/>
              </a:bodyPr>
              <a:lstStyle/>
              <a:p>
                <a:pPr>
                  <a:defRPr sz="6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Sheet1!$B$1:$I$1</c:f>
              <c:numCache>
                <c:formatCode>General</c:formatCode>
                <c:ptCount val="8"/>
                <c:pt idx="0">
                  <c:v>1</c:v>
                </c:pt>
                <c:pt idx="1">
                  <c:v>2</c:v>
                </c:pt>
                <c:pt idx="2">
                  <c:v>3</c:v>
                </c:pt>
                <c:pt idx="3">
                  <c:v>4</c:v>
                </c:pt>
                <c:pt idx="4">
                  <c:v>5</c:v>
                </c:pt>
                <c:pt idx="5">
                  <c:v>6</c:v>
                </c:pt>
                <c:pt idx="6">
                  <c:v>7</c:v>
                </c:pt>
                <c:pt idx="7">
                  <c:v>8</c:v>
                </c:pt>
              </c:numCache>
            </c:numRef>
          </c:cat>
          <c:val>
            <c:numRef>
              <c:f>Sheet1!$B$3:$I$3</c:f>
              <c:numCache>
                <c:formatCode>0%</c:formatCode>
                <c:ptCount val="8"/>
                <c:pt idx="0">
                  <c:v>0.63</c:v>
                </c:pt>
                <c:pt idx="1">
                  <c:v>0.28999999999999998</c:v>
                </c:pt>
                <c:pt idx="2">
                  <c:v>0.11</c:v>
                </c:pt>
                <c:pt idx="3">
                  <c:v>0.11</c:v>
                </c:pt>
                <c:pt idx="4">
                  <c:v>0.06</c:v>
                </c:pt>
                <c:pt idx="5">
                  <c:v>0.26</c:v>
                </c:pt>
                <c:pt idx="6">
                  <c:v>0.26</c:v>
                </c:pt>
                <c:pt idx="7">
                  <c:v>0.06</c:v>
                </c:pt>
              </c:numCache>
            </c:numRef>
          </c:val>
          <c:extLst>
            <c:ext xmlns:c16="http://schemas.microsoft.com/office/drawing/2014/chart" uri="{C3380CC4-5D6E-409C-BE32-E72D297353CC}">
              <c16:uniqueId val="{0000000D-2DC7-4D03-93F2-DE1C47B300EA}"/>
            </c:ext>
          </c:extLst>
        </c:ser>
        <c:dLbls>
          <c:showLegendKey val="0"/>
          <c:showVal val="0"/>
          <c:showCatName val="0"/>
          <c:showSerName val="0"/>
          <c:showPercent val="0"/>
          <c:showBubbleSize val="0"/>
        </c:dLbls>
        <c:gapWidth val="150"/>
        <c:gapDepth val="0"/>
        <c:shape val="box"/>
        <c:axId val="162754944"/>
        <c:axId val="162756480"/>
        <c:axId val="0"/>
      </c:bar3DChart>
      <c:catAx>
        <c:axId val="1627549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62756480"/>
        <c:crosses val="autoZero"/>
        <c:auto val="1"/>
        <c:lblAlgn val="ctr"/>
        <c:lblOffset val="100"/>
        <c:tickLblSkip val="1"/>
        <c:tickMarkSkip val="1"/>
        <c:noMultiLvlLbl val="0"/>
      </c:catAx>
      <c:valAx>
        <c:axId val="162756480"/>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62754944"/>
        <c:crosses val="autoZero"/>
        <c:crossBetween val="between"/>
      </c:valAx>
      <c:spPr>
        <a:noFill/>
        <a:ln w="25400">
          <a:noFill/>
        </a:ln>
      </c:spPr>
    </c:plotArea>
    <c:legend>
      <c:legendPos val="b"/>
      <c:layout>
        <c:manualLayout>
          <c:xMode val="edge"/>
          <c:yMode val="edge"/>
          <c:x val="0.35795454545454547"/>
          <c:y val="0.90972222222222221"/>
          <c:w val="0.28125"/>
          <c:h val="8.3333333333333329E-2"/>
        </c:manualLayout>
      </c:layout>
      <c:overlay val="0"/>
      <c:spPr>
        <a:noFill/>
        <a:ln w="25400">
          <a:noFill/>
        </a:ln>
      </c:spPr>
      <c:txPr>
        <a:bodyPr/>
        <a:lstStyle/>
        <a:p>
          <a:pPr>
            <a:defRPr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17390758738008"/>
          <c:y val="0.13606177840486705"/>
          <c:w val="0.45758688208497078"/>
          <c:h val="0.6970485336731751"/>
        </c:manualLayout>
      </c:layout>
      <c:pieChart>
        <c:varyColors val="1"/>
        <c:ser>
          <c:idx val="0"/>
          <c:order val="0"/>
          <c:spPr>
            <a:ln>
              <a:solidFill>
                <a:srgbClr val="000000"/>
              </a:solidFill>
            </a:ln>
          </c:spPr>
          <c:dPt>
            <c:idx val="0"/>
            <c:bubble3D val="0"/>
            <c:spPr>
              <a:solidFill>
                <a:schemeClr val="accent1"/>
              </a:solidFill>
              <a:ln>
                <a:solidFill>
                  <a:srgbClr val="000000"/>
                </a:solidFill>
              </a:ln>
              <a:effectLst/>
            </c:spPr>
            <c:extLst>
              <c:ext xmlns:c16="http://schemas.microsoft.com/office/drawing/2014/chart" uri="{C3380CC4-5D6E-409C-BE32-E72D297353CC}">
                <c16:uniqueId val="{00000001-BD1F-45C5-8DC3-C93B1799077E}"/>
              </c:ext>
            </c:extLst>
          </c:dPt>
          <c:dPt>
            <c:idx val="1"/>
            <c:bubble3D val="0"/>
            <c:spPr>
              <a:solidFill>
                <a:schemeClr val="accent2"/>
              </a:solidFill>
              <a:ln>
                <a:solidFill>
                  <a:srgbClr val="000000"/>
                </a:solidFill>
              </a:ln>
              <a:effectLst/>
            </c:spPr>
            <c:extLst>
              <c:ext xmlns:c16="http://schemas.microsoft.com/office/drawing/2014/chart" uri="{C3380CC4-5D6E-409C-BE32-E72D297353CC}">
                <c16:uniqueId val="{00000003-BD1F-45C5-8DC3-C93B1799077E}"/>
              </c:ext>
            </c:extLst>
          </c:dPt>
          <c:dPt>
            <c:idx val="2"/>
            <c:bubble3D val="0"/>
            <c:spPr>
              <a:solidFill>
                <a:schemeClr val="accent6">
                  <a:lumMod val="20000"/>
                  <a:lumOff val="80000"/>
                </a:schemeClr>
              </a:solidFill>
              <a:ln>
                <a:solidFill>
                  <a:srgbClr val="000000"/>
                </a:solidFill>
              </a:ln>
              <a:effectLst/>
            </c:spPr>
            <c:extLst>
              <c:ext xmlns:c16="http://schemas.microsoft.com/office/drawing/2014/chart" uri="{C3380CC4-5D6E-409C-BE32-E72D297353CC}">
                <c16:uniqueId val="{00000005-BD1F-45C5-8DC3-C93B1799077E}"/>
              </c:ext>
            </c:extLst>
          </c:dPt>
          <c:dLbls>
            <c:spPr>
              <a:noFill/>
              <a:ln w="25399">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0000"/>
                    </a:solidFill>
                    <a:latin typeface="Times New Roman" panose="02020603050405020304" pitchFamily="18" charset="0"/>
                    <a:ea typeface="Arial"/>
                    <a:cs typeface="Times New Roman" panose="02020603050405020304" pitchFamily="18" charset="0"/>
                  </a:defRPr>
                </a:pPr>
                <a:endParaRPr lang="ru-RU"/>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Sheet1!$A$1:$A$3</c:f>
              <c:strCache>
                <c:ptCount val="3"/>
                <c:pt idx="0">
                  <c:v>Відмінно</c:v>
                </c:pt>
                <c:pt idx="1">
                  <c:v>Добре</c:v>
                </c:pt>
                <c:pt idx="2">
                  <c:v>Задовільно</c:v>
                </c:pt>
              </c:strCache>
            </c:strRef>
          </c:cat>
          <c:val>
            <c:numRef>
              <c:f>Sheet1!$B$1:$B$3</c:f>
              <c:numCache>
                <c:formatCode>General</c:formatCode>
                <c:ptCount val="3"/>
                <c:pt idx="0">
                  <c:v>17</c:v>
                </c:pt>
                <c:pt idx="1">
                  <c:v>52</c:v>
                </c:pt>
                <c:pt idx="2">
                  <c:v>30</c:v>
                </c:pt>
              </c:numCache>
            </c:numRef>
          </c:val>
          <c:extLst>
            <c:ext xmlns:c16="http://schemas.microsoft.com/office/drawing/2014/chart" uri="{C3380CC4-5D6E-409C-BE32-E72D297353CC}">
              <c16:uniqueId val="{00000006-BD1F-45C5-8DC3-C93B1799077E}"/>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rgbClr val="FFFFFF"/>
    </a:solidFill>
    <a:ln w="6350" cap="flat" cmpd="sng" algn="ctr">
      <a:noFill/>
      <a:prstDash val="solid"/>
      <a:round/>
    </a:ln>
    <a:effectLst/>
  </c:spPr>
  <c:txPr>
    <a:bodyPr/>
    <a:lstStyle/>
    <a:p>
      <a:pPr>
        <a:defRPr sz="1550" b="0" i="1" u="none" strike="noStrike" baseline="0">
          <a:solidFill>
            <a:srgbClr val="000000"/>
          </a:solidFill>
          <a:latin typeface="Arial"/>
          <a:ea typeface="Arial"/>
          <a:cs typeface="Arial"/>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98142397693246"/>
          <c:y val="8.7265216108341481E-2"/>
          <c:w val="0.41649800377065543"/>
          <c:h val="0.74657472549659099"/>
        </c:manualLayout>
      </c:layout>
      <c:pieChart>
        <c:varyColors val="1"/>
        <c:ser>
          <c:idx val="0"/>
          <c:order val="0"/>
          <c:spPr>
            <a:ln>
              <a:solidFill>
                <a:srgbClr val="000000"/>
              </a:solidFill>
            </a:ln>
          </c:spPr>
          <c:dPt>
            <c:idx val="0"/>
            <c:bubble3D val="0"/>
            <c:spPr>
              <a:solidFill>
                <a:schemeClr val="accent1"/>
              </a:solidFill>
              <a:ln>
                <a:solidFill>
                  <a:srgbClr val="000000"/>
                </a:solidFill>
              </a:ln>
              <a:effectLst/>
            </c:spPr>
            <c:extLst>
              <c:ext xmlns:c16="http://schemas.microsoft.com/office/drawing/2014/chart" uri="{C3380CC4-5D6E-409C-BE32-E72D297353CC}">
                <c16:uniqueId val="{00000001-40C9-44D1-B7FF-44FE2921B3F1}"/>
              </c:ext>
            </c:extLst>
          </c:dPt>
          <c:dPt>
            <c:idx val="1"/>
            <c:bubble3D val="0"/>
            <c:spPr>
              <a:solidFill>
                <a:schemeClr val="accent2"/>
              </a:solidFill>
              <a:ln>
                <a:solidFill>
                  <a:srgbClr val="000000"/>
                </a:solidFill>
              </a:ln>
              <a:effectLst/>
            </c:spPr>
            <c:extLst>
              <c:ext xmlns:c16="http://schemas.microsoft.com/office/drawing/2014/chart" uri="{C3380CC4-5D6E-409C-BE32-E72D297353CC}">
                <c16:uniqueId val="{00000003-40C9-44D1-B7FF-44FE2921B3F1}"/>
              </c:ext>
            </c:extLst>
          </c:dPt>
          <c:dPt>
            <c:idx val="2"/>
            <c:bubble3D val="0"/>
            <c:spPr>
              <a:solidFill>
                <a:schemeClr val="accent6">
                  <a:lumMod val="20000"/>
                  <a:lumOff val="80000"/>
                </a:schemeClr>
              </a:solidFill>
              <a:ln>
                <a:solidFill>
                  <a:srgbClr val="000000"/>
                </a:solidFill>
              </a:ln>
              <a:effectLst/>
            </c:spPr>
            <c:extLst>
              <c:ext xmlns:c16="http://schemas.microsoft.com/office/drawing/2014/chart" uri="{C3380CC4-5D6E-409C-BE32-E72D297353CC}">
                <c16:uniqueId val="{00000005-40C9-44D1-B7FF-44FE2921B3F1}"/>
              </c:ext>
            </c:extLst>
          </c:dPt>
          <c:dPt>
            <c:idx val="3"/>
            <c:bubble3D val="0"/>
            <c:spPr>
              <a:solidFill>
                <a:srgbClr val="FF0000"/>
              </a:solidFill>
              <a:ln>
                <a:solidFill>
                  <a:srgbClr val="000000"/>
                </a:solidFill>
              </a:ln>
              <a:effectLst/>
            </c:spPr>
            <c:extLst>
              <c:ext xmlns:c16="http://schemas.microsoft.com/office/drawing/2014/chart" uri="{C3380CC4-5D6E-409C-BE32-E72D297353CC}">
                <c16:uniqueId val="{00000007-40C9-44D1-B7FF-44FE2921B3F1}"/>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0000"/>
                    </a:solidFill>
                    <a:latin typeface="Times New Roman" panose="02020603050405020304" pitchFamily="18" charset="0"/>
                    <a:ea typeface="Arial"/>
                    <a:cs typeface="Times New Roman" panose="02020603050405020304" pitchFamily="18" charset="0"/>
                  </a:defRPr>
                </a:pPr>
                <a:endParaRPr lang="ru-RU"/>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Sheet1!$A$1:$A$4</c:f>
              <c:strCache>
                <c:ptCount val="4"/>
                <c:pt idx="0">
                  <c:v>Відмінно</c:v>
                </c:pt>
                <c:pt idx="1">
                  <c:v>Добре</c:v>
                </c:pt>
                <c:pt idx="2">
                  <c:v>Задовільно</c:v>
                </c:pt>
                <c:pt idx="3">
                  <c:v>Погано</c:v>
                </c:pt>
              </c:strCache>
            </c:strRef>
          </c:cat>
          <c:val>
            <c:numRef>
              <c:f>Sheet1!$B$1:$B$4</c:f>
              <c:numCache>
                <c:formatCode>General</c:formatCode>
                <c:ptCount val="4"/>
                <c:pt idx="0">
                  <c:v>62</c:v>
                </c:pt>
                <c:pt idx="1">
                  <c:v>21</c:v>
                </c:pt>
                <c:pt idx="2">
                  <c:v>14</c:v>
                </c:pt>
                <c:pt idx="3">
                  <c:v>3</c:v>
                </c:pt>
              </c:numCache>
            </c:numRef>
          </c:val>
          <c:extLst>
            <c:ext xmlns:c16="http://schemas.microsoft.com/office/drawing/2014/chart" uri="{C3380CC4-5D6E-409C-BE32-E72D297353CC}">
              <c16:uniqueId val="{00000008-40C9-44D1-B7FF-44FE2921B3F1}"/>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900" b="1" i="0" u="none" strike="noStrike" kern="1200" baseline="0">
                <a:solidFill>
                  <a:srgbClr val="000000"/>
                </a:solidFill>
                <a:latin typeface="Times New Roman" panose="02020603050405020304" pitchFamily="18" charset="0"/>
                <a:ea typeface="Arial"/>
                <a:cs typeface="Times New Roman" panose="02020603050405020304" pitchFamily="18" charset="0"/>
              </a:defRPr>
            </a:pPr>
            <a:endParaRPr lang="ru-RU"/>
          </a:p>
        </c:txPr>
      </c:legendEntry>
      <c:layout>
        <c:manualLayout>
          <c:xMode val="edge"/>
          <c:yMode val="edge"/>
          <c:x val="0.68955168015969848"/>
          <c:y val="0.12460140707263663"/>
          <c:w val="0.2781142564045691"/>
          <c:h val="0.50333814782027986"/>
        </c:manualLayout>
      </c:layout>
      <c:overlay val="0"/>
      <c:spPr>
        <a:solidFill>
          <a:srgbClr val="FFFFFF"/>
        </a:solidFill>
        <a:ln w="25400">
          <a:noFill/>
        </a:ln>
        <a:effectLst/>
      </c:spPr>
      <c:txPr>
        <a:bodyPr rot="0" spcFirstLastPara="1" vertOverflow="ellipsis" vert="horz" wrap="square" anchor="ctr" anchorCtr="1"/>
        <a:lstStyle/>
        <a:p>
          <a:pPr>
            <a:defRPr sz="900" b="1" i="0" u="none" strike="noStrike" kern="1200" baseline="0">
              <a:solidFill>
                <a:srgbClr val="000000"/>
              </a:solidFill>
              <a:latin typeface="Times New Roman" panose="02020603050405020304" pitchFamily="18" charset="0"/>
              <a:ea typeface="Arial"/>
              <a:cs typeface="Times New Roman" panose="02020603050405020304" pitchFamily="18" charset="0"/>
            </a:defRPr>
          </a:pPr>
          <a:endParaRPr lang="ru-RU"/>
        </a:p>
      </c:txPr>
    </c:legend>
    <c:plotVisOnly val="1"/>
    <c:dispBlanksAs val="zero"/>
    <c:showDLblsOverMax val="0"/>
  </c:chart>
  <c:spPr>
    <a:solidFill>
      <a:srgbClr val="FFFFFF"/>
    </a:solidFill>
    <a:ln w="6350" cap="flat" cmpd="sng" algn="ctr">
      <a:noFill/>
      <a:prstDash val="solid"/>
      <a:round/>
    </a:ln>
    <a:effectLst/>
  </c:spPr>
  <c:txPr>
    <a:bodyPr/>
    <a:lstStyle/>
    <a:p>
      <a:pPr>
        <a:defRPr sz="1550" b="0" i="1" u="none" strike="noStrike" baseline="0">
          <a:solidFill>
            <a:srgbClr val="000000"/>
          </a:solidFill>
          <a:latin typeface="Arial"/>
          <a:ea typeface="Arial"/>
          <a:cs typeface="Arial"/>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0.468</cdr:x>
      <cdr:y>0.386</cdr:y>
    </cdr:from>
    <cdr:to>
      <cdr:x>0.476</cdr:x>
      <cdr:y>0.45875</cdr:y>
    </cdr:to>
    <cdr:sp macro="" textlink="">
      <cdr:nvSpPr>
        <cdr:cNvPr id="1025" name="Text Box 1"/>
        <cdr:cNvSpPr txBox="1">
          <a:spLocks xmlns:a="http://schemas.openxmlformats.org/drawingml/2006/main" noChangeArrowheads="1"/>
        </cdr:cNvSpPr>
      </cdr:nvSpPr>
      <cdr:spPr bwMode="auto">
        <a:xfrm xmlns:a="http://schemas.openxmlformats.org/drawingml/2006/main">
          <a:off x="2803893" y="757390"/>
          <a:ext cx="47930" cy="1427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800" b="1" i="0" u="none" strike="noStrike" baseline="0">
              <a:solidFill>
                <a:srgbClr val="000000"/>
              </a:solidFill>
              <a:latin typeface="Arial"/>
              <a:cs typeface="Arial"/>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0.37675</cdr:x>
      <cdr:y>0.3685</cdr:y>
    </cdr:from>
    <cdr:to>
      <cdr:x>0.39425</cdr:x>
      <cdr:y>0.4335</cdr:y>
    </cdr:to>
    <cdr:sp macro="" textlink="">
      <cdr:nvSpPr>
        <cdr:cNvPr id="1025" name="Text Box 1"/>
        <cdr:cNvSpPr txBox="1">
          <a:spLocks xmlns:a="http://schemas.openxmlformats.org/drawingml/2006/main" noChangeArrowheads="1"/>
        </cdr:cNvSpPr>
      </cdr:nvSpPr>
      <cdr:spPr bwMode="auto">
        <a:xfrm xmlns:a="http://schemas.openxmlformats.org/drawingml/2006/main">
          <a:off x="2246428" y="1024909"/>
          <a:ext cx="104347" cy="18078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900" b="1" i="0" u="none" strike="noStrike" baseline="0">
              <a:solidFill>
                <a:srgbClr val="000000"/>
              </a:solidFill>
              <a:latin typeface="Arial"/>
              <a:cs typeface="Arial"/>
            </a:rPr>
            <a:t>`</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05CF6-02A4-4BA3-8019-5C2ED50E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1003</TotalTime>
  <Pages>15</Pages>
  <Words>3527</Words>
  <Characters>20107</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IF Business Attitude Survey</vt:lpstr>
    </vt:vector>
  </TitlesOfParts>
  <Manager>Tomas Vlasak</Manager>
  <Company>Berman Group, s.r.o.</Company>
  <LinksUpToDate>false</LinksUpToDate>
  <CharactersWithSpaces>23587</CharactersWithSpaces>
  <SharedDoc>false</SharedDoc>
  <HLinks>
    <vt:vector size="234" baseType="variant">
      <vt:variant>
        <vt:i4>1048626</vt:i4>
      </vt:variant>
      <vt:variant>
        <vt:i4>233</vt:i4>
      </vt:variant>
      <vt:variant>
        <vt:i4>0</vt:i4>
      </vt:variant>
      <vt:variant>
        <vt:i4>5</vt:i4>
      </vt:variant>
      <vt:variant>
        <vt:lpwstr/>
      </vt:variant>
      <vt:variant>
        <vt:lpwstr>_Toc412235714</vt:lpwstr>
      </vt:variant>
      <vt:variant>
        <vt:i4>1048626</vt:i4>
      </vt:variant>
      <vt:variant>
        <vt:i4>227</vt:i4>
      </vt:variant>
      <vt:variant>
        <vt:i4>0</vt:i4>
      </vt:variant>
      <vt:variant>
        <vt:i4>5</vt:i4>
      </vt:variant>
      <vt:variant>
        <vt:lpwstr/>
      </vt:variant>
      <vt:variant>
        <vt:lpwstr>_Toc412235712</vt:lpwstr>
      </vt:variant>
      <vt:variant>
        <vt:i4>1114162</vt:i4>
      </vt:variant>
      <vt:variant>
        <vt:i4>221</vt:i4>
      </vt:variant>
      <vt:variant>
        <vt:i4>0</vt:i4>
      </vt:variant>
      <vt:variant>
        <vt:i4>5</vt:i4>
      </vt:variant>
      <vt:variant>
        <vt:lpwstr/>
      </vt:variant>
      <vt:variant>
        <vt:lpwstr>_Toc412235709</vt:lpwstr>
      </vt:variant>
      <vt:variant>
        <vt:i4>1114162</vt:i4>
      </vt:variant>
      <vt:variant>
        <vt:i4>215</vt:i4>
      </vt:variant>
      <vt:variant>
        <vt:i4>0</vt:i4>
      </vt:variant>
      <vt:variant>
        <vt:i4>5</vt:i4>
      </vt:variant>
      <vt:variant>
        <vt:lpwstr/>
      </vt:variant>
      <vt:variant>
        <vt:lpwstr>_Toc412235707</vt:lpwstr>
      </vt:variant>
      <vt:variant>
        <vt:i4>1114162</vt:i4>
      </vt:variant>
      <vt:variant>
        <vt:i4>209</vt:i4>
      </vt:variant>
      <vt:variant>
        <vt:i4>0</vt:i4>
      </vt:variant>
      <vt:variant>
        <vt:i4>5</vt:i4>
      </vt:variant>
      <vt:variant>
        <vt:lpwstr/>
      </vt:variant>
      <vt:variant>
        <vt:lpwstr>_Toc412235706</vt:lpwstr>
      </vt:variant>
      <vt:variant>
        <vt:i4>1114162</vt:i4>
      </vt:variant>
      <vt:variant>
        <vt:i4>203</vt:i4>
      </vt:variant>
      <vt:variant>
        <vt:i4>0</vt:i4>
      </vt:variant>
      <vt:variant>
        <vt:i4>5</vt:i4>
      </vt:variant>
      <vt:variant>
        <vt:lpwstr/>
      </vt:variant>
      <vt:variant>
        <vt:lpwstr>_Toc412235705</vt:lpwstr>
      </vt:variant>
      <vt:variant>
        <vt:i4>1114162</vt:i4>
      </vt:variant>
      <vt:variant>
        <vt:i4>197</vt:i4>
      </vt:variant>
      <vt:variant>
        <vt:i4>0</vt:i4>
      </vt:variant>
      <vt:variant>
        <vt:i4>5</vt:i4>
      </vt:variant>
      <vt:variant>
        <vt:lpwstr/>
      </vt:variant>
      <vt:variant>
        <vt:lpwstr>_Toc412235704</vt:lpwstr>
      </vt:variant>
      <vt:variant>
        <vt:i4>1114162</vt:i4>
      </vt:variant>
      <vt:variant>
        <vt:i4>191</vt:i4>
      </vt:variant>
      <vt:variant>
        <vt:i4>0</vt:i4>
      </vt:variant>
      <vt:variant>
        <vt:i4>5</vt:i4>
      </vt:variant>
      <vt:variant>
        <vt:lpwstr/>
      </vt:variant>
      <vt:variant>
        <vt:lpwstr>_Toc412235702</vt:lpwstr>
      </vt:variant>
      <vt:variant>
        <vt:i4>1114162</vt:i4>
      </vt:variant>
      <vt:variant>
        <vt:i4>185</vt:i4>
      </vt:variant>
      <vt:variant>
        <vt:i4>0</vt:i4>
      </vt:variant>
      <vt:variant>
        <vt:i4>5</vt:i4>
      </vt:variant>
      <vt:variant>
        <vt:lpwstr/>
      </vt:variant>
      <vt:variant>
        <vt:lpwstr>_Toc412235701</vt:lpwstr>
      </vt:variant>
      <vt:variant>
        <vt:i4>1114162</vt:i4>
      </vt:variant>
      <vt:variant>
        <vt:i4>179</vt:i4>
      </vt:variant>
      <vt:variant>
        <vt:i4>0</vt:i4>
      </vt:variant>
      <vt:variant>
        <vt:i4>5</vt:i4>
      </vt:variant>
      <vt:variant>
        <vt:lpwstr/>
      </vt:variant>
      <vt:variant>
        <vt:lpwstr>_Toc412235700</vt:lpwstr>
      </vt:variant>
      <vt:variant>
        <vt:i4>1572915</vt:i4>
      </vt:variant>
      <vt:variant>
        <vt:i4>173</vt:i4>
      </vt:variant>
      <vt:variant>
        <vt:i4>0</vt:i4>
      </vt:variant>
      <vt:variant>
        <vt:i4>5</vt:i4>
      </vt:variant>
      <vt:variant>
        <vt:lpwstr/>
      </vt:variant>
      <vt:variant>
        <vt:lpwstr>_Toc412235699</vt:lpwstr>
      </vt:variant>
      <vt:variant>
        <vt:i4>1572915</vt:i4>
      </vt:variant>
      <vt:variant>
        <vt:i4>167</vt:i4>
      </vt:variant>
      <vt:variant>
        <vt:i4>0</vt:i4>
      </vt:variant>
      <vt:variant>
        <vt:i4>5</vt:i4>
      </vt:variant>
      <vt:variant>
        <vt:lpwstr/>
      </vt:variant>
      <vt:variant>
        <vt:lpwstr>_Toc412235697</vt:lpwstr>
      </vt:variant>
      <vt:variant>
        <vt:i4>1572915</vt:i4>
      </vt:variant>
      <vt:variant>
        <vt:i4>161</vt:i4>
      </vt:variant>
      <vt:variant>
        <vt:i4>0</vt:i4>
      </vt:variant>
      <vt:variant>
        <vt:i4>5</vt:i4>
      </vt:variant>
      <vt:variant>
        <vt:lpwstr/>
      </vt:variant>
      <vt:variant>
        <vt:lpwstr>_Toc412235696</vt:lpwstr>
      </vt:variant>
      <vt:variant>
        <vt:i4>1572915</vt:i4>
      </vt:variant>
      <vt:variant>
        <vt:i4>155</vt:i4>
      </vt:variant>
      <vt:variant>
        <vt:i4>0</vt:i4>
      </vt:variant>
      <vt:variant>
        <vt:i4>5</vt:i4>
      </vt:variant>
      <vt:variant>
        <vt:lpwstr/>
      </vt:variant>
      <vt:variant>
        <vt:lpwstr>_Toc412235695</vt:lpwstr>
      </vt:variant>
      <vt:variant>
        <vt:i4>1572915</vt:i4>
      </vt:variant>
      <vt:variant>
        <vt:i4>149</vt:i4>
      </vt:variant>
      <vt:variant>
        <vt:i4>0</vt:i4>
      </vt:variant>
      <vt:variant>
        <vt:i4>5</vt:i4>
      </vt:variant>
      <vt:variant>
        <vt:lpwstr/>
      </vt:variant>
      <vt:variant>
        <vt:lpwstr>_Toc412235694</vt:lpwstr>
      </vt:variant>
      <vt:variant>
        <vt:i4>1572915</vt:i4>
      </vt:variant>
      <vt:variant>
        <vt:i4>143</vt:i4>
      </vt:variant>
      <vt:variant>
        <vt:i4>0</vt:i4>
      </vt:variant>
      <vt:variant>
        <vt:i4>5</vt:i4>
      </vt:variant>
      <vt:variant>
        <vt:lpwstr/>
      </vt:variant>
      <vt:variant>
        <vt:lpwstr>_Toc412235693</vt:lpwstr>
      </vt:variant>
      <vt:variant>
        <vt:i4>1572915</vt:i4>
      </vt:variant>
      <vt:variant>
        <vt:i4>137</vt:i4>
      </vt:variant>
      <vt:variant>
        <vt:i4>0</vt:i4>
      </vt:variant>
      <vt:variant>
        <vt:i4>5</vt:i4>
      </vt:variant>
      <vt:variant>
        <vt:lpwstr/>
      </vt:variant>
      <vt:variant>
        <vt:lpwstr>_Toc412235691</vt:lpwstr>
      </vt:variant>
      <vt:variant>
        <vt:i4>1572915</vt:i4>
      </vt:variant>
      <vt:variant>
        <vt:i4>131</vt:i4>
      </vt:variant>
      <vt:variant>
        <vt:i4>0</vt:i4>
      </vt:variant>
      <vt:variant>
        <vt:i4>5</vt:i4>
      </vt:variant>
      <vt:variant>
        <vt:lpwstr/>
      </vt:variant>
      <vt:variant>
        <vt:lpwstr>_Toc412235690</vt:lpwstr>
      </vt:variant>
      <vt:variant>
        <vt:i4>1638451</vt:i4>
      </vt:variant>
      <vt:variant>
        <vt:i4>125</vt:i4>
      </vt:variant>
      <vt:variant>
        <vt:i4>0</vt:i4>
      </vt:variant>
      <vt:variant>
        <vt:i4>5</vt:i4>
      </vt:variant>
      <vt:variant>
        <vt:lpwstr/>
      </vt:variant>
      <vt:variant>
        <vt:lpwstr>_Toc412235689</vt:lpwstr>
      </vt:variant>
      <vt:variant>
        <vt:i4>1638451</vt:i4>
      </vt:variant>
      <vt:variant>
        <vt:i4>119</vt:i4>
      </vt:variant>
      <vt:variant>
        <vt:i4>0</vt:i4>
      </vt:variant>
      <vt:variant>
        <vt:i4>5</vt:i4>
      </vt:variant>
      <vt:variant>
        <vt:lpwstr/>
      </vt:variant>
      <vt:variant>
        <vt:lpwstr>_Toc412235688</vt:lpwstr>
      </vt:variant>
      <vt:variant>
        <vt:i4>1638451</vt:i4>
      </vt:variant>
      <vt:variant>
        <vt:i4>113</vt:i4>
      </vt:variant>
      <vt:variant>
        <vt:i4>0</vt:i4>
      </vt:variant>
      <vt:variant>
        <vt:i4>5</vt:i4>
      </vt:variant>
      <vt:variant>
        <vt:lpwstr/>
      </vt:variant>
      <vt:variant>
        <vt:lpwstr>_Toc412235686</vt:lpwstr>
      </vt:variant>
      <vt:variant>
        <vt:i4>1638451</vt:i4>
      </vt:variant>
      <vt:variant>
        <vt:i4>107</vt:i4>
      </vt:variant>
      <vt:variant>
        <vt:i4>0</vt:i4>
      </vt:variant>
      <vt:variant>
        <vt:i4>5</vt:i4>
      </vt:variant>
      <vt:variant>
        <vt:lpwstr/>
      </vt:variant>
      <vt:variant>
        <vt:lpwstr>_Toc412235685</vt:lpwstr>
      </vt:variant>
      <vt:variant>
        <vt:i4>1638451</vt:i4>
      </vt:variant>
      <vt:variant>
        <vt:i4>101</vt:i4>
      </vt:variant>
      <vt:variant>
        <vt:i4>0</vt:i4>
      </vt:variant>
      <vt:variant>
        <vt:i4>5</vt:i4>
      </vt:variant>
      <vt:variant>
        <vt:lpwstr/>
      </vt:variant>
      <vt:variant>
        <vt:lpwstr>_Toc412235684</vt:lpwstr>
      </vt:variant>
      <vt:variant>
        <vt:i4>1638451</vt:i4>
      </vt:variant>
      <vt:variant>
        <vt:i4>95</vt:i4>
      </vt:variant>
      <vt:variant>
        <vt:i4>0</vt:i4>
      </vt:variant>
      <vt:variant>
        <vt:i4>5</vt:i4>
      </vt:variant>
      <vt:variant>
        <vt:lpwstr/>
      </vt:variant>
      <vt:variant>
        <vt:lpwstr>_Toc412235682</vt:lpwstr>
      </vt:variant>
      <vt:variant>
        <vt:i4>1638451</vt:i4>
      </vt:variant>
      <vt:variant>
        <vt:i4>89</vt:i4>
      </vt:variant>
      <vt:variant>
        <vt:i4>0</vt:i4>
      </vt:variant>
      <vt:variant>
        <vt:i4>5</vt:i4>
      </vt:variant>
      <vt:variant>
        <vt:lpwstr/>
      </vt:variant>
      <vt:variant>
        <vt:lpwstr>_Toc412235681</vt:lpwstr>
      </vt:variant>
      <vt:variant>
        <vt:i4>1638451</vt:i4>
      </vt:variant>
      <vt:variant>
        <vt:i4>83</vt:i4>
      </vt:variant>
      <vt:variant>
        <vt:i4>0</vt:i4>
      </vt:variant>
      <vt:variant>
        <vt:i4>5</vt:i4>
      </vt:variant>
      <vt:variant>
        <vt:lpwstr/>
      </vt:variant>
      <vt:variant>
        <vt:lpwstr>_Toc412235680</vt:lpwstr>
      </vt:variant>
      <vt:variant>
        <vt:i4>1966130</vt:i4>
      </vt:variant>
      <vt:variant>
        <vt:i4>74</vt:i4>
      </vt:variant>
      <vt:variant>
        <vt:i4>0</vt:i4>
      </vt:variant>
      <vt:variant>
        <vt:i4>5</vt:i4>
      </vt:variant>
      <vt:variant>
        <vt:lpwstr/>
      </vt:variant>
      <vt:variant>
        <vt:lpwstr>_Toc412149007</vt:lpwstr>
      </vt:variant>
      <vt:variant>
        <vt:i4>1966130</vt:i4>
      </vt:variant>
      <vt:variant>
        <vt:i4>68</vt:i4>
      </vt:variant>
      <vt:variant>
        <vt:i4>0</vt:i4>
      </vt:variant>
      <vt:variant>
        <vt:i4>5</vt:i4>
      </vt:variant>
      <vt:variant>
        <vt:lpwstr/>
      </vt:variant>
      <vt:variant>
        <vt:lpwstr>_Toc412149005</vt:lpwstr>
      </vt:variant>
      <vt:variant>
        <vt:i4>1966130</vt:i4>
      </vt:variant>
      <vt:variant>
        <vt:i4>62</vt:i4>
      </vt:variant>
      <vt:variant>
        <vt:i4>0</vt:i4>
      </vt:variant>
      <vt:variant>
        <vt:i4>5</vt:i4>
      </vt:variant>
      <vt:variant>
        <vt:lpwstr/>
      </vt:variant>
      <vt:variant>
        <vt:lpwstr>_Toc412149002</vt:lpwstr>
      </vt:variant>
      <vt:variant>
        <vt:i4>1441851</vt:i4>
      </vt:variant>
      <vt:variant>
        <vt:i4>56</vt:i4>
      </vt:variant>
      <vt:variant>
        <vt:i4>0</vt:i4>
      </vt:variant>
      <vt:variant>
        <vt:i4>5</vt:i4>
      </vt:variant>
      <vt:variant>
        <vt:lpwstr/>
      </vt:variant>
      <vt:variant>
        <vt:lpwstr>_Toc412148995</vt:lpwstr>
      </vt:variant>
      <vt:variant>
        <vt:i4>1441851</vt:i4>
      </vt:variant>
      <vt:variant>
        <vt:i4>50</vt:i4>
      </vt:variant>
      <vt:variant>
        <vt:i4>0</vt:i4>
      </vt:variant>
      <vt:variant>
        <vt:i4>5</vt:i4>
      </vt:variant>
      <vt:variant>
        <vt:lpwstr/>
      </vt:variant>
      <vt:variant>
        <vt:lpwstr>_Toc412148990</vt:lpwstr>
      </vt:variant>
      <vt:variant>
        <vt:i4>1507387</vt:i4>
      </vt:variant>
      <vt:variant>
        <vt:i4>44</vt:i4>
      </vt:variant>
      <vt:variant>
        <vt:i4>0</vt:i4>
      </vt:variant>
      <vt:variant>
        <vt:i4>5</vt:i4>
      </vt:variant>
      <vt:variant>
        <vt:lpwstr/>
      </vt:variant>
      <vt:variant>
        <vt:lpwstr>_Toc412148984</vt:lpwstr>
      </vt:variant>
      <vt:variant>
        <vt:i4>1572923</vt:i4>
      </vt:variant>
      <vt:variant>
        <vt:i4>38</vt:i4>
      </vt:variant>
      <vt:variant>
        <vt:i4>0</vt:i4>
      </vt:variant>
      <vt:variant>
        <vt:i4>5</vt:i4>
      </vt:variant>
      <vt:variant>
        <vt:lpwstr/>
      </vt:variant>
      <vt:variant>
        <vt:lpwstr>_Toc412148979</vt:lpwstr>
      </vt:variant>
      <vt:variant>
        <vt:i4>1572923</vt:i4>
      </vt:variant>
      <vt:variant>
        <vt:i4>32</vt:i4>
      </vt:variant>
      <vt:variant>
        <vt:i4>0</vt:i4>
      </vt:variant>
      <vt:variant>
        <vt:i4>5</vt:i4>
      </vt:variant>
      <vt:variant>
        <vt:lpwstr/>
      </vt:variant>
      <vt:variant>
        <vt:lpwstr>_Toc412148975</vt:lpwstr>
      </vt:variant>
      <vt:variant>
        <vt:i4>1572923</vt:i4>
      </vt:variant>
      <vt:variant>
        <vt:i4>26</vt:i4>
      </vt:variant>
      <vt:variant>
        <vt:i4>0</vt:i4>
      </vt:variant>
      <vt:variant>
        <vt:i4>5</vt:i4>
      </vt:variant>
      <vt:variant>
        <vt:lpwstr/>
      </vt:variant>
      <vt:variant>
        <vt:lpwstr>_Toc412148971</vt:lpwstr>
      </vt:variant>
      <vt:variant>
        <vt:i4>1572923</vt:i4>
      </vt:variant>
      <vt:variant>
        <vt:i4>20</vt:i4>
      </vt:variant>
      <vt:variant>
        <vt:i4>0</vt:i4>
      </vt:variant>
      <vt:variant>
        <vt:i4>5</vt:i4>
      </vt:variant>
      <vt:variant>
        <vt:lpwstr/>
      </vt:variant>
      <vt:variant>
        <vt:lpwstr>_Toc412148970</vt:lpwstr>
      </vt:variant>
      <vt:variant>
        <vt:i4>1638459</vt:i4>
      </vt:variant>
      <vt:variant>
        <vt:i4>14</vt:i4>
      </vt:variant>
      <vt:variant>
        <vt:i4>0</vt:i4>
      </vt:variant>
      <vt:variant>
        <vt:i4>5</vt:i4>
      </vt:variant>
      <vt:variant>
        <vt:lpwstr/>
      </vt:variant>
      <vt:variant>
        <vt:lpwstr>_Toc412148969</vt:lpwstr>
      </vt:variant>
      <vt:variant>
        <vt:i4>1638459</vt:i4>
      </vt:variant>
      <vt:variant>
        <vt:i4>8</vt:i4>
      </vt:variant>
      <vt:variant>
        <vt:i4>0</vt:i4>
      </vt:variant>
      <vt:variant>
        <vt:i4>5</vt:i4>
      </vt:variant>
      <vt:variant>
        <vt:lpwstr/>
      </vt:variant>
      <vt:variant>
        <vt:lpwstr>_Toc412148968</vt:lpwstr>
      </vt:variant>
      <vt:variant>
        <vt:i4>1638459</vt:i4>
      </vt:variant>
      <vt:variant>
        <vt:i4>2</vt:i4>
      </vt:variant>
      <vt:variant>
        <vt:i4>0</vt:i4>
      </vt:variant>
      <vt:variant>
        <vt:i4>5</vt:i4>
      </vt:variant>
      <vt:variant>
        <vt:lpwstr/>
      </vt:variant>
      <vt:variant>
        <vt:lpwstr>_Toc412148967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Business Attitude Survey</dc:title>
  <dc:subject>IF  Strategic Planning Project</dc:subject>
  <dc:creator>Tomas Vlasak</dc:creator>
  <cp:lastModifiedBy>WorkStation0100</cp:lastModifiedBy>
  <cp:revision>10</cp:revision>
  <cp:lastPrinted>2007-05-29T06:55:00Z</cp:lastPrinted>
  <dcterms:created xsi:type="dcterms:W3CDTF">2021-07-08T11:40:00Z</dcterms:created>
  <dcterms:modified xsi:type="dcterms:W3CDTF">2021-07-16T12:53:00Z</dcterms:modified>
</cp:coreProperties>
</file>