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4C9" w:rsidRPr="003015F2" w:rsidRDefault="00F854C9" w:rsidP="00F252C5">
      <w:pPr>
        <w:ind w:left="284" w:right="-284"/>
        <w:rPr>
          <w:b/>
          <w:sz w:val="24"/>
          <w:szCs w:val="24"/>
        </w:rPr>
      </w:pPr>
      <w:bookmarkStart w:id="0" w:name="_GoBack"/>
      <w:bookmarkEnd w:id="0"/>
    </w:p>
    <w:p w:rsidR="00B708D0" w:rsidRPr="002453F7" w:rsidRDefault="00C01EDB" w:rsidP="007E0FEC">
      <w:pPr>
        <w:pStyle w:val="a8"/>
        <w:rPr>
          <w:b/>
        </w:rPr>
      </w:pPr>
      <w:r w:rsidRPr="002453F7">
        <w:rPr>
          <w:b/>
        </w:rPr>
        <w:t>АНАЛІЗ РЕГУЛЯТОРНОГО ВПЛИВУ</w:t>
      </w:r>
    </w:p>
    <w:p w:rsidR="00C01EDB" w:rsidRPr="002453F7" w:rsidRDefault="00C01EDB" w:rsidP="007E0FEC">
      <w:pPr>
        <w:pStyle w:val="a8"/>
      </w:pPr>
      <w:r w:rsidRPr="002453F7">
        <w:t xml:space="preserve">до </w:t>
      </w:r>
      <w:r w:rsidR="00B708D0" w:rsidRPr="002453F7">
        <w:t xml:space="preserve"> </w:t>
      </w:r>
      <w:r w:rsidR="004E6335">
        <w:t>проє</w:t>
      </w:r>
      <w:r w:rsidRPr="002453F7">
        <w:t>кту</w:t>
      </w:r>
      <w:r w:rsidR="00B708D0" w:rsidRPr="002453F7">
        <w:t xml:space="preserve"> </w:t>
      </w:r>
      <w:r w:rsidRPr="002453F7">
        <w:t xml:space="preserve"> рішення </w:t>
      </w:r>
      <w:r w:rsidR="00B708D0" w:rsidRPr="002453F7">
        <w:t xml:space="preserve"> </w:t>
      </w:r>
      <w:r w:rsidRPr="002453F7">
        <w:t xml:space="preserve">виконавчого </w:t>
      </w:r>
      <w:r w:rsidR="00B708D0" w:rsidRPr="002453F7">
        <w:t xml:space="preserve"> </w:t>
      </w:r>
      <w:r w:rsidRPr="002453F7">
        <w:t xml:space="preserve">комітету </w:t>
      </w:r>
      <w:r w:rsidR="003A778D" w:rsidRPr="002453F7">
        <w:t>Ірпінської</w:t>
      </w:r>
      <w:r w:rsidR="004E6335">
        <w:t xml:space="preserve"> </w:t>
      </w:r>
      <w:r w:rsidRPr="002453F7">
        <w:t>міської ради</w:t>
      </w:r>
    </w:p>
    <w:p w:rsidR="00C01EDB" w:rsidRPr="00E65A90" w:rsidRDefault="00C01EDB" w:rsidP="007E0FEC">
      <w:pPr>
        <w:pStyle w:val="a8"/>
      </w:pPr>
      <w:r w:rsidRPr="00E65A90">
        <w:t>«</w:t>
      </w:r>
      <w:r w:rsidR="00E65A90" w:rsidRPr="00E65A90">
        <w:t>Про затвердження фінансування витрат</w:t>
      </w:r>
      <w:r w:rsidR="00E65A90">
        <w:t xml:space="preserve"> </w:t>
      </w:r>
      <w:r w:rsidR="00E65A90" w:rsidRPr="00E65A90">
        <w:t>на поховання або відшкодування витрат</w:t>
      </w:r>
      <w:r w:rsidR="00E65A90">
        <w:t xml:space="preserve"> </w:t>
      </w:r>
      <w:r w:rsidR="00E65A90" w:rsidRPr="00E65A90">
        <w:t>на здійснення поховання померлих</w:t>
      </w:r>
      <w:r w:rsidR="004E6335">
        <w:t xml:space="preserve"> </w:t>
      </w:r>
      <w:r w:rsidR="00E65A90" w:rsidRPr="00E65A90">
        <w:t>(загиблих) осіб,</w:t>
      </w:r>
      <w:r w:rsidR="00E65A90">
        <w:t xml:space="preserve"> </w:t>
      </w:r>
      <w:r w:rsidR="00E65A90" w:rsidRPr="00E65A90">
        <w:t>які мають особливі заслуги та особливі трудові</w:t>
      </w:r>
      <w:r w:rsidR="00E65A90">
        <w:t xml:space="preserve"> </w:t>
      </w:r>
      <w:r w:rsidR="00E65A90" w:rsidRPr="00E65A90">
        <w:t>заслуги перед Батьківщиною, учасників бойових</w:t>
      </w:r>
      <w:r w:rsidR="00E65A90">
        <w:t xml:space="preserve"> </w:t>
      </w:r>
      <w:r w:rsidR="00E65A90" w:rsidRPr="00E65A90">
        <w:t>дій</w:t>
      </w:r>
      <w:r w:rsidR="004E6335">
        <w:t xml:space="preserve"> та інвалідів війни, жителів м.</w:t>
      </w:r>
      <w:r w:rsidR="00E65A90" w:rsidRPr="00E65A90">
        <w:t>Ірпінь</w:t>
      </w:r>
      <w:r w:rsidRPr="002453F7">
        <w:t>»</w:t>
      </w:r>
    </w:p>
    <w:p w:rsidR="00C01EDB" w:rsidRPr="003015F2" w:rsidRDefault="00C01EDB" w:rsidP="00CA350A">
      <w:pPr>
        <w:ind w:left="284" w:right="-284"/>
        <w:rPr>
          <w:sz w:val="24"/>
          <w:szCs w:val="24"/>
        </w:rPr>
      </w:pPr>
    </w:p>
    <w:p w:rsidR="00C01EDB" w:rsidRPr="00B708D0" w:rsidRDefault="006002DD" w:rsidP="00EA650A">
      <w:pPr>
        <w:ind w:left="284"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1EDB" w:rsidRPr="00B708D0">
        <w:rPr>
          <w:rFonts w:ascii="Times New Roman" w:eastAsia="Times New Roman" w:hAnsi="Times New Roman" w:cs="Times New Roman"/>
          <w:sz w:val="28"/>
          <w:szCs w:val="28"/>
          <w:lang w:eastAsia="ru-RU"/>
        </w:rPr>
        <w:t xml:space="preserve">Даний аналіз регуляторного впливу (надалі – Аналіз) розроблено на виконання та з дотриманням вимог Закону України "Про засади державної регуляторної політики в сфері господарської діяльності" та Методики проведення аналізу впливу регуляторного акта, затвердженої постановою Кабінету Міністрів України від </w:t>
      </w:r>
      <w:r>
        <w:rPr>
          <w:rFonts w:ascii="Times New Roman" w:eastAsia="Times New Roman" w:hAnsi="Times New Roman" w:cs="Times New Roman"/>
          <w:sz w:val="28"/>
          <w:szCs w:val="28"/>
          <w:lang w:eastAsia="ru-RU"/>
        </w:rPr>
        <w:t xml:space="preserve"> </w:t>
      </w:r>
      <w:r w:rsidR="00C01EDB" w:rsidRPr="00B708D0">
        <w:rPr>
          <w:rFonts w:ascii="Times New Roman" w:eastAsia="Times New Roman" w:hAnsi="Times New Roman" w:cs="Times New Roman"/>
          <w:sz w:val="28"/>
          <w:szCs w:val="28"/>
          <w:lang w:eastAsia="ru-RU"/>
        </w:rPr>
        <w:t xml:space="preserve">11.03.2004 р. </w:t>
      </w:r>
      <w:r>
        <w:rPr>
          <w:rFonts w:ascii="Times New Roman" w:eastAsia="Times New Roman" w:hAnsi="Times New Roman" w:cs="Times New Roman"/>
          <w:sz w:val="28"/>
          <w:szCs w:val="28"/>
          <w:lang w:eastAsia="ru-RU"/>
        </w:rPr>
        <w:t xml:space="preserve"> </w:t>
      </w:r>
      <w:r w:rsidR="00C01EDB" w:rsidRPr="00B708D0">
        <w:rPr>
          <w:rFonts w:ascii="Times New Roman" w:eastAsia="Times New Roman" w:hAnsi="Times New Roman" w:cs="Times New Roman"/>
          <w:sz w:val="28"/>
          <w:szCs w:val="28"/>
          <w:lang w:eastAsia="ru-RU"/>
        </w:rPr>
        <w:t>№ 308.</w:t>
      </w:r>
    </w:p>
    <w:p w:rsidR="00C01EDB" w:rsidRPr="00E65A90" w:rsidRDefault="00C01EDB" w:rsidP="00EA650A">
      <w:pPr>
        <w:ind w:left="284" w:right="142"/>
        <w:jc w:val="both"/>
        <w:rPr>
          <w:rFonts w:ascii="Times New Roman" w:hAnsi="Times New Roman"/>
          <w:szCs w:val="28"/>
        </w:rPr>
      </w:pPr>
      <w:r w:rsidRPr="00C15EE1">
        <w:rPr>
          <w:rFonts w:ascii="Times New Roman" w:eastAsia="Times New Roman" w:hAnsi="Times New Roman" w:cs="Times New Roman"/>
          <w:b/>
          <w:sz w:val="28"/>
          <w:szCs w:val="28"/>
          <w:lang w:eastAsia="ru-RU"/>
        </w:rPr>
        <w:t>Назва регуляторного акта:</w:t>
      </w:r>
      <w:r w:rsidRPr="003015F2">
        <w:rPr>
          <w:b/>
          <w:sz w:val="24"/>
          <w:szCs w:val="24"/>
        </w:rPr>
        <w:t xml:space="preserve"> </w:t>
      </w:r>
      <w:r w:rsidR="009B0CE2">
        <w:rPr>
          <w:b/>
          <w:sz w:val="24"/>
          <w:szCs w:val="24"/>
        </w:rPr>
        <w:t xml:space="preserve"> </w:t>
      </w:r>
      <w:r w:rsidR="009B0CE2">
        <w:rPr>
          <w:rFonts w:ascii="Times New Roman" w:hAnsi="Times New Roman" w:cs="Times New Roman"/>
          <w:sz w:val="28"/>
          <w:szCs w:val="28"/>
        </w:rPr>
        <w:t xml:space="preserve">проєкт </w:t>
      </w:r>
      <w:r w:rsidRPr="00C15EE1">
        <w:rPr>
          <w:rFonts w:ascii="Times New Roman" w:eastAsia="Times New Roman" w:hAnsi="Times New Roman" w:cs="Times New Roman"/>
          <w:sz w:val="28"/>
          <w:szCs w:val="28"/>
          <w:lang w:eastAsia="ru-RU"/>
        </w:rPr>
        <w:t xml:space="preserve">рішення виконавчого комітету </w:t>
      </w:r>
      <w:r w:rsidR="00F854C9" w:rsidRPr="00C15EE1">
        <w:rPr>
          <w:rFonts w:ascii="Times New Roman" w:eastAsia="Times New Roman" w:hAnsi="Times New Roman" w:cs="Times New Roman"/>
          <w:sz w:val="28"/>
          <w:szCs w:val="28"/>
          <w:lang w:eastAsia="ru-RU"/>
        </w:rPr>
        <w:t xml:space="preserve">Ірпінської міської ради </w:t>
      </w:r>
      <w:r w:rsidR="00C15EE1">
        <w:rPr>
          <w:rFonts w:ascii="Times New Roman" w:eastAsia="Times New Roman" w:hAnsi="Times New Roman" w:cs="Times New Roman"/>
          <w:sz w:val="28"/>
          <w:szCs w:val="28"/>
          <w:lang w:eastAsia="ru-RU"/>
        </w:rPr>
        <w:t xml:space="preserve"> </w:t>
      </w:r>
      <w:r w:rsidRPr="00C15EE1">
        <w:rPr>
          <w:rFonts w:ascii="Times New Roman" w:eastAsia="Times New Roman" w:hAnsi="Times New Roman" w:cs="Times New Roman"/>
          <w:sz w:val="28"/>
          <w:szCs w:val="28"/>
          <w:lang w:eastAsia="ru-RU"/>
        </w:rPr>
        <w:t>«</w:t>
      </w:r>
      <w:r w:rsidR="00E65A90" w:rsidRPr="00E65A90">
        <w:rPr>
          <w:rFonts w:ascii="Times New Roman" w:eastAsia="Times New Roman" w:hAnsi="Times New Roman" w:cs="Times New Roman"/>
          <w:sz w:val="28"/>
          <w:szCs w:val="28"/>
          <w:lang w:eastAsia="ru-RU"/>
        </w:rPr>
        <w:t>Про затвердження фінансування витрат на поховання або відшкодування витрат</w:t>
      </w:r>
      <w:r w:rsidR="00E65A90">
        <w:rPr>
          <w:rFonts w:ascii="Times New Roman" w:hAnsi="Times New Roman"/>
          <w:szCs w:val="28"/>
        </w:rPr>
        <w:t xml:space="preserve"> </w:t>
      </w:r>
      <w:r w:rsidR="00E65A90" w:rsidRPr="00E65A90">
        <w:rPr>
          <w:rFonts w:ascii="Times New Roman" w:eastAsia="Times New Roman" w:hAnsi="Times New Roman" w:cs="Times New Roman"/>
          <w:sz w:val="28"/>
          <w:szCs w:val="28"/>
          <w:lang w:eastAsia="ru-RU"/>
        </w:rPr>
        <w:t>на здійснення поховання померлих</w:t>
      </w:r>
      <w:r w:rsidR="00623447">
        <w:rPr>
          <w:rFonts w:ascii="Times New Roman" w:eastAsia="Times New Roman" w:hAnsi="Times New Roman" w:cs="Times New Roman"/>
          <w:sz w:val="28"/>
          <w:szCs w:val="28"/>
          <w:lang w:eastAsia="ru-RU"/>
        </w:rPr>
        <w:t xml:space="preserve"> </w:t>
      </w:r>
      <w:r w:rsidR="00E65A90" w:rsidRPr="00E65A90">
        <w:rPr>
          <w:rFonts w:ascii="Times New Roman" w:eastAsia="Times New Roman" w:hAnsi="Times New Roman" w:cs="Times New Roman"/>
          <w:sz w:val="28"/>
          <w:szCs w:val="28"/>
          <w:lang w:eastAsia="ru-RU"/>
        </w:rPr>
        <w:t>(загиблих) осіб,</w:t>
      </w:r>
      <w:r w:rsidR="00E65A90">
        <w:rPr>
          <w:rFonts w:ascii="Times New Roman" w:hAnsi="Times New Roman"/>
          <w:szCs w:val="28"/>
        </w:rPr>
        <w:t xml:space="preserve"> </w:t>
      </w:r>
      <w:r w:rsidR="00E65A90" w:rsidRPr="00E65A90">
        <w:rPr>
          <w:rFonts w:ascii="Times New Roman" w:eastAsia="Times New Roman" w:hAnsi="Times New Roman" w:cs="Times New Roman"/>
          <w:sz w:val="28"/>
          <w:szCs w:val="28"/>
          <w:lang w:eastAsia="ru-RU"/>
        </w:rPr>
        <w:t>які мають особливі заслуги та особливі трудові</w:t>
      </w:r>
      <w:r w:rsidR="00E65A90">
        <w:rPr>
          <w:rFonts w:ascii="Times New Roman" w:hAnsi="Times New Roman"/>
          <w:szCs w:val="28"/>
        </w:rPr>
        <w:t xml:space="preserve"> </w:t>
      </w:r>
      <w:r w:rsidR="00E65A90" w:rsidRPr="00E65A90">
        <w:rPr>
          <w:rFonts w:ascii="Times New Roman" w:eastAsia="Times New Roman" w:hAnsi="Times New Roman" w:cs="Times New Roman"/>
          <w:sz w:val="28"/>
          <w:szCs w:val="28"/>
          <w:lang w:eastAsia="ru-RU"/>
        </w:rPr>
        <w:t>заслуги перед Батьківщиною, учасників бойових</w:t>
      </w:r>
      <w:r w:rsidR="00E65A90">
        <w:rPr>
          <w:rFonts w:ascii="Times New Roman" w:hAnsi="Times New Roman"/>
          <w:szCs w:val="28"/>
        </w:rPr>
        <w:t xml:space="preserve"> </w:t>
      </w:r>
      <w:r w:rsidR="00E65A90" w:rsidRPr="00E65A90">
        <w:rPr>
          <w:rFonts w:ascii="Times New Roman" w:eastAsia="Times New Roman" w:hAnsi="Times New Roman" w:cs="Times New Roman"/>
          <w:sz w:val="28"/>
          <w:szCs w:val="28"/>
          <w:lang w:eastAsia="ru-RU"/>
        </w:rPr>
        <w:t>дій та інвалідів війни, жителів м. Ірпінь</w:t>
      </w:r>
      <w:r w:rsidRPr="00C15EE1">
        <w:rPr>
          <w:rFonts w:ascii="Times New Roman" w:eastAsia="Times New Roman" w:hAnsi="Times New Roman" w:cs="Times New Roman"/>
          <w:sz w:val="28"/>
          <w:szCs w:val="28"/>
          <w:lang w:eastAsia="ru-RU"/>
        </w:rPr>
        <w:t>».</w:t>
      </w:r>
    </w:p>
    <w:p w:rsidR="00C01EDB" w:rsidRPr="003015F2" w:rsidRDefault="00C01EDB" w:rsidP="00EA650A">
      <w:pPr>
        <w:ind w:left="284" w:right="142"/>
        <w:jc w:val="both"/>
        <w:rPr>
          <w:sz w:val="24"/>
          <w:szCs w:val="24"/>
        </w:rPr>
      </w:pPr>
      <w:r w:rsidRPr="003250B4">
        <w:rPr>
          <w:rFonts w:ascii="Times New Roman" w:hAnsi="Times New Roman" w:cs="Times New Roman"/>
          <w:b/>
          <w:sz w:val="28"/>
          <w:szCs w:val="28"/>
        </w:rPr>
        <w:t>Регуляторний орган:</w:t>
      </w:r>
      <w:r w:rsidRPr="003015F2">
        <w:rPr>
          <w:b/>
          <w:sz w:val="24"/>
          <w:szCs w:val="24"/>
        </w:rPr>
        <w:t xml:space="preserve"> </w:t>
      </w:r>
      <w:r w:rsidR="00C15EE1">
        <w:rPr>
          <w:b/>
          <w:sz w:val="24"/>
          <w:szCs w:val="24"/>
        </w:rPr>
        <w:t xml:space="preserve"> </w:t>
      </w:r>
      <w:r w:rsidRPr="00C15EE1">
        <w:rPr>
          <w:rFonts w:ascii="Times New Roman" w:eastAsia="Times New Roman" w:hAnsi="Times New Roman" w:cs="Times New Roman"/>
          <w:sz w:val="28"/>
          <w:szCs w:val="28"/>
          <w:lang w:eastAsia="ru-RU"/>
        </w:rPr>
        <w:t xml:space="preserve">виконавчий комітет </w:t>
      </w:r>
      <w:r w:rsidR="00F854C9" w:rsidRPr="00C15EE1">
        <w:rPr>
          <w:rFonts w:ascii="Times New Roman" w:eastAsia="Times New Roman" w:hAnsi="Times New Roman" w:cs="Times New Roman"/>
          <w:sz w:val="28"/>
          <w:szCs w:val="28"/>
          <w:lang w:eastAsia="ru-RU"/>
        </w:rPr>
        <w:t xml:space="preserve">Ірпінської </w:t>
      </w:r>
      <w:r w:rsidRPr="00C15EE1">
        <w:rPr>
          <w:rFonts w:ascii="Times New Roman" w:eastAsia="Times New Roman" w:hAnsi="Times New Roman" w:cs="Times New Roman"/>
          <w:sz w:val="28"/>
          <w:szCs w:val="28"/>
          <w:lang w:eastAsia="ru-RU"/>
        </w:rPr>
        <w:t xml:space="preserve"> міської ради</w:t>
      </w:r>
      <w:r w:rsidRPr="003015F2">
        <w:rPr>
          <w:sz w:val="24"/>
          <w:szCs w:val="24"/>
        </w:rPr>
        <w:t xml:space="preserve"> </w:t>
      </w:r>
      <w:r w:rsidR="00995996">
        <w:rPr>
          <w:sz w:val="24"/>
          <w:szCs w:val="24"/>
        </w:rPr>
        <w:t>.</w:t>
      </w:r>
    </w:p>
    <w:p w:rsidR="00C01EDB" w:rsidRPr="00743471" w:rsidRDefault="00C01EDB" w:rsidP="00EA650A">
      <w:pPr>
        <w:ind w:left="284" w:right="142"/>
        <w:jc w:val="both"/>
        <w:rPr>
          <w:rFonts w:ascii="Times New Roman" w:hAnsi="Times New Roman" w:cs="Times New Roman"/>
        </w:rPr>
      </w:pPr>
      <w:r w:rsidRPr="00743471">
        <w:rPr>
          <w:rFonts w:ascii="Times New Roman" w:hAnsi="Times New Roman" w:cs="Times New Roman"/>
          <w:b/>
          <w:sz w:val="28"/>
          <w:szCs w:val="28"/>
        </w:rPr>
        <w:t>Розробники документа:</w:t>
      </w:r>
      <w:r w:rsidR="003250B4" w:rsidRPr="00743471">
        <w:rPr>
          <w:rFonts w:ascii="Times New Roman" w:hAnsi="Times New Roman" w:cs="Times New Roman"/>
          <w:b/>
          <w:sz w:val="24"/>
          <w:szCs w:val="24"/>
        </w:rPr>
        <w:t xml:space="preserve"> </w:t>
      </w:r>
      <w:r w:rsidR="00743471" w:rsidRPr="00743471">
        <w:rPr>
          <w:rFonts w:ascii="Times New Roman" w:hAnsi="Times New Roman" w:cs="Times New Roman"/>
          <w:sz w:val="28"/>
          <w:szCs w:val="28"/>
        </w:rPr>
        <w:t xml:space="preserve">КП </w:t>
      </w:r>
      <w:r w:rsidR="00743471" w:rsidRPr="00743471">
        <w:rPr>
          <w:rFonts w:ascii="Times New Roman" w:hAnsi="Times New Roman" w:cs="Times New Roman"/>
          <w:sz w:val="28"/>
          <w:szCs w:val="28"/>
          <w:lang w:eastAsia="ru-RU"/>
        </w:rPr>
        <w:t>"Управління  житлово-комунального  господарства  "Ірпінь" Ірпінської міської ради"</w:t>
      </w:r>
      <w:r w:rsidR="00743471" w:rsidRPr="00743471">
        <w:rPr>
          <w:rFonts w:ascii="Times New Roman" w:hAnsi="Times New Roman" w:cs="Times New Roman"/>
          <w:sz w:val="28"/>
          <w:szCs w:val="28"/>
        </w:rPr>
        <w:t>.</w:t>
      </w:r>
    </w:p>
    <w:p w:rsidR="00C01EDB" w:rsidRPr="003015F2" w:rsidRDefault="00C01EDB" w:rsidP="00EA650A">
      <w:pPr>
        <w:ind w:left="284" w:right="142"/>
        <w:jc w:val="both"/>
      </w:pPr>
      <w:r w:rsidRPr="00743471">
        <w:rPr>
          <w:rFonts w:ascii="Times New Roman" w:hAnsi="Times New Roman" w:cs="Times New Roman"/>
          <w:b/>
          <w:sz w:val="28"/>
          <w:szCs w:val="28"/>
        </w:rPr>
        <w:t>Відповідальна особа</w:t>
      </w:r>
      <w:r w:rsidRPr="003250B4">
        <w:rPr>
          <w:rFonts w:ascii="Times New Roman" w:hAnsi="Times New Roman" w:cs="Times New Roman"/>
          <w:sz w:val="28"/>
          <w:szCs w:val="28"/>
        </w:rPr>
        <w:t>:</w:t>
      </w:r>
      <w:r w:rsidR="003250B4">
        <w:rPr>
          <w:b/>
        </w:rPr>
        <w:t xml:space="preserve">  </w:t>
      </w:r>
      <w:r w:rsidR="00E65A90">
        <w:rPr>
          <w:rFonts w:ascii="Times New Roman" w:eastAsia="Times New Roman" w:hAnsi="Times New Roman" w:cs="Times New Roman"/>
          <w:sz w:val="28"/>
          <w:szCs w:val="28"/>
          <w:lang w:eastAsia="ru-RU"/>
        </w:rPr>
        <w:t>економіст Міхеєва Н.О.</w:t>
      </w:r>
    </w:p>
    <w:p w:rsidR="00C01EDB" w:rsidRPr="003D4CFA" w:rsidRDefault="00E65A90" w:rsidP="00EA650A">
      <w:pPr>
        <w:ind w:left="284" w:right="142"/>
        <w:jc w:val="both"/>
        <w:rPr>
          <w:rFonts w:ascii="Times New Roman" w:hAnsi="Times New Roman" w:cs="Times New Roman"/>
          <w:sz w:val="28"/>
          <w:szCs w:val="28"/>
        </w:rPr>
      </w:pPr>
      <w:r w:rsidRPr="003D4CFA">
        <w:rPr>
          <w:rFonts w:ascii="Times New Roman" w:hAnsi="Times New Roman" w:cs="Times New Roman"/>
          <w:b/>
          <w:sz w:val="28"/>
          <w:szCs w:val="28"/>
        </w:rPr>
        <w:t>Контактні дані:</w:t>
      </w:r>
      <w:r w:rsidR="00C01EDB" w:rsidRPr="003D4CFA">
        <w:rPr>
          <w:rFonts w:ascii="Times New Roman" w:hAnsi="Times New Roman" w:cs="Times New Roman"/>
          <w:sz w:val="28"/>
          <w:szCs w:val="28"/>
        </w:rPr>
        <w:t xml:space="preserve"> </w:t>
      </w:r>
      <w:r w:rsidR="003D4CFA" w:rsidRPr="003D4CFA">
        <w:rPr>
          <w:rFonts w:ascii="Times New Roman" w:hAnsi="Times New Roman" w:cs="Times New Roman"/>
          <w:color w:val="000000" w:themeColor="text1"/>
          <w:sz w:val="28"/>
          <w:szCs w:val="28"/>
          <w:shd w:val="clear" w:color="auto" w:fill="FEFEFE"/>
        </w:rPr>
        <w:t>вул.Троїцька, 21, м. Ірпінь, Київська область, 08200</w:t>
      </w:r>
      <w:r w:rsidR="003D4CFA">
        <w:rPr>
          <w:rFonts w:ascii="Times New Roman" w:hAnsi="Times New Roman" w:cs="Times New Roman"/>
          <w:color w:val="000000" w:themeColor="text1"/>
          <w:sz w:val="28"/>
          <w:szCs w:val="28"/>
          <w:shd w:val="clear" w:color="auto" w:fill="FEFEFE"/>
        </w:rPr>
        <w:t>,</w:t>
      </w:r>
      <w:r w:rsidR="00C01EDB" w:rsidRPr="003D4CFA">
        <w:rPr>
          <w:rFonts w:ascii="Times New Roman" w:hAnsi="Times New Roman" w:cs="Times New Roman"/>
          <w:sz w:val="28"/>
          <w:szCs w:val="28"/>
        </w:rPr>
        <w:t xml:space="preserve"> </w:t>
      </w:r>
      <w:r w:rsidR="00440904">
        <w:rPr>
          <w:rFonts w:ascii="Times New Roman" w:hAnsi="Times New Roman" w:cs="Times New Roman"/>
          <w:sz w:val="28"/>
          <w:szCs w:val="28"/>
        </w:rPr>
        <w:br/>
      </w:r>
      <w:hyperlink r:id="rId8" w:history="1">
        <w:r w:rsidRPr="003D4CFA">
          <w:rPr>
            <w:rStyle w:val="a7"/>
            <w:rFonts w:ascii="Times New Roman" w:hAnsi="Times New Roman" w:cs="Times New Roman"/>
            <w:sz w:val="28"/>
            <w:szCs w:val="28"/>
            <w:lang w:val="en-US"/>
          </w:rPr>
          <w:t>uzkg</w:t>
        </w:r>
        <w:r w:rsidRPr="003D4CFA">
          <w:rPr>
            <w:rStyle w:val="a7"/>
            <w:rFonts w:ascii="Times New Roman" w:hAnsi="Times New Roman" w:cs="Times New Roman"/>
            <w:sz w:val="28"/>
            <w:szCs w:val="28"/>
            <w:lang w:val="ru-RU"/>
          </w:rPr>
          <w:t>-</w:t>
        </w:r>
        <w:r w:rsidRPr="003D4CFA">
          <w:rPr>
            <w:rStyle w:val="a7"/>
            <w:rFonts w:ascii="Times New Roman" w:hAnsi="Times New Roman" w:cs="Times New Roman"/>
            <w:sz w:val="28"/>
            <w:szCs w:val="28"/>
            <w:lang w:val="en-US"/>
          </w:rPr>
          <w:t>irpin</w:t>
        </w:r>
        <w:r w:rsidRPr="003D4CFA">
          <w:rPr>
            <w:rStyle w:val="a7"/>
            <w:rFonts w:ascii="Times New Roman" w:hAnsi="Times New Roman" w:cs="Times New Roman"/>
            <w:sz w:val="28"/>
            <w:szCs w:val="28"/>
            <w:lang w:val="ru-RU"/>
          </w:rPr>
          <w:t>@</w:t>
        </w:r>
        <w:r w:rsidRPr="003D4CFA">
          <w:rPr>
            <w:rStyle w:val="a7"/>
            <w:rFonts w:ascii="Times New Roman" w:hAnsi="Times New Roman" w:cs="Times New Roman"/>
            <w:sz w:val="28"/>
            <w:szCs w:val="28"/>
            <w:lang w:val="en-US"/>
          </w:rPr>
          <w:t>ukr</w:t>
        </w:r>
        <w:r w:rsidRPr="003D4CFA">
          <w:rPr>
            <w:rStyle w:val="a7"/>
            <w:rFonts w:ascii="Times New Roman" w:hAnsi="Times New Roman" w:cs="Times New Roman"/>
            <w:sz w:val="28"/>
            <w:szCs w:val="28"/>
            <w:lang w:val="ru-RU"/>
          </w:rPr>
          <w:t>.</w:t>
        </w:r>
        <w:r w:rsidRPr="003D4CFA">
          <w:rPr>
            <w:rStyle w:val="a7"/>
            <w:rFonts w:ascii="Times New Roman" w:hAnsi="Times New Roman" w:cs="Times New Roman"/>
            <w:sz w:val="28"/>
            <w:szCs w:val="28"/>
            <w:lang w:val="en-US"/>
          </w:rPr>
          <w:t>net</w:t>
        </w:r>
      </w:hyperlink>
      <w:r w:rsidR="003D4CFA">
        <w:rPr>
          <w:rFonts w:ascii="Times New Roman" w:hAnsi="Times New Roman" w:cs="Times New Roman"/>
          <w:sz w:val="28"/>
          <w:szCs w:val="28"/>
          <w:lang w:val="ru-RU"/>
        </w:rPr>
        <w:t>,</w:t>
      </w:r>
      <w:r w:rsidRPr="003D4CFA">
        <w:rPr>
          <w:rFonts w:ascii="Times New Roman" w:hAnsi="Times New Roman" w:cs="Times New Roman"/>
          <w:sz w:val="28"/>
          <w:szCs w:val="28"/>
          <w:lang w:val="ru-RU"/>
        </w:rPr>
        <w:t xml:space="preserve"> </w:t>
      </w:r>
      <w:r w:rsidRPr="003D4CFA">
        <w:rPr>
          <w:rFonts w:ascii="Times New Roman" w:hAnsi="Times New Roman" w:cs="Times New Roman"/>
          <w:sz w:val="28"/>
          <w:szCs w:val="28"/>
        </w:rPr>
        <w:t>тел.(04597)61-564</w:t>
      </w:r>
      <w:r w:rsidR="00995996" w:rsidRPr="003D4CFA">
        <w:rPr>
          <w:rFonts w:ascii="Times New Roman" w:hAnsi="Times New Roman" w:cs="Times New Roman"/>
          <w:sz w:val="28"/>
          <w:szCs w:val="28"/>
        </w:rPr>
        <w:t>.</w:t>
      </w:r>
    </w:p>
    <w:p w:rsidR="00E65A90" w:rsidRPr="00E65A90" w:rsidRDefault="00E65A90" w:rsidP="00EA650A">
      <w:pPr>
        <w:ind w:left="284" w:right="142"/>
        <w:jc w:val="both"/>
        <w:rPr>
          <w:rFonts w:ascii="Times New Roman" w:hAnsi="Times New Roman" w:cs="Times New Roman"/>
          <w:sz w:val="28"/>
          <w:szCs w:val="28"/>
          <w:lang w:val="ru-RU"/>
        </w:rPr>
      </w:pPr>
    </w:p>
    <w:p w:rsidR="00C01EDB" w:rsidRPr="004D17F6" w:rsidRDefault="004D17F6" w:rsidP="00EA650A">
      <w:pPr>
        <w:numPr>
          <w:ilvl w:val="0"/>
          <w:numId w:val="6"/>
        </w:numPr>
        <w:spacing w:after="0" w:line="240" w:lineRule="auto"/>
        <w:ind w:left="284" w:right="142"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C01EDB" w:rsidRPr="004D17F6">
        <w:rPr>
          <w:rFonts w:ascii="Times New Roman" w:hAnsi="Times New Roman" w:cs="Times New Roman"/>
          <w:b/>
          <w:sz w:val="28"/>
          <w:szCs w:val="28"/>
        </w:rPr>
        <w:t>Визначення проблеми</w:t>
      </w:r>
    </w:p>
    <w:p w:rsidR="00C01EDB" w:rsidRPr="004D17F6" w:rsidRDefault="008B0972" w:rsidP="00EA650A">
      <w:pPr>
        <w:ind w:left="284" w:right="142"/>
        <w:jc w:val="both"/>
        <w:rPr>
          <w:rFonts w:ascii="Times New Roman" w:hAnsi="Times New Roman" w:cs="Times New Roman"/>
          <w:sz w:val="28"/>
          <w:szCs w:val="28"/>
        </w:rPr>
      </w:pPr>
      <w:r w:rsidRPr="004D17F6">
        <w:rPr>
          <w:rFonts w:ascii="Times New Roman" w:hAnsi="Times New Roman" w:cs="Times New Roman"/>
          <w:b/>
          <w:sz w:val="28"/>
          <w:szCs w:val="28"/>
        </w:rPr>
        <w:t xml:space="preserve">   </w:t>
      </w:r>
      <w:r w:rsidR="004D17F6">
        <w:rPr>
          <w:rFonts w:ascii="Times New Roman" w:hAnsi="Times New Roman" w:cs="Times New Roman"/>
          <w:b/>
          <w:sz w:val="28"/>
          <w:szCs w:val="28"/>
        </w:rPr>
        <w:t xml:space="preserve"> </w:t>
      </w:r>
      <w:r w:rsidR="00EA650A">
        <w:rPr>
          <w:rFonts w:ascii="Times New Roman" w:hAnsi="Times New Roman" w:cs="Times New Roman"/>
          <w:b/>
          <w:sz w:val="28"/>
          <w:szCs w:val="28"/>
        </w:rPr>
        <w:t xml:space="preserve">    </w:t>
      </w:r>
      <w:r w:rsidR="00C01EDB" w:rsidRPr="004D17F6">
        <w:rPr>
          <w:rFonts w:ascii="Times New Roman" w:hAnsi="Times New Roman" w:cs="Times New Roman"/>
          <w:sz w:val="28"/>
          <w:szCs w:val="28"/>
        </w:rPr>
        <w:t xml:space="preserve">Наказом державного комітету України з питань житлово-комунального господарства від 19 листопада 2003 року №193 «Про затвердження нормативно- правових актів щодо реалізації Закону України «Про поховання та похоронну справу» затверджено необхідний мінімальний перелік окремих видів ритуальних послуг. </w:t>
      </w:r>
    </w:p>
    <w:p w:rsidR="00C01EDB" w:rsidRPr="004D17F6" w:rsidRDefault="00EA650A" w:rsidP="00EA650A">
      <w:pPr>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C01EDB" w:rsidRPr="004D17F6">
        <w:rPr>
          <w:rFonts w:ascii="Times New Roman" w:hAnsi="Times New Roman" w:cs="Times New Roman"/>
          <w:sz w:val="28"/>
          <w:szCs w:val="28"/>
        </w:rPr>
        <w:t>Відповідно до ч. 1 ст. 10 Закону України «Про поховання та похоронну справу» надання ритуальних послуг відповідно до необхідного мінімального    переліку окремих видів ритуальних послуг здійснюється ритуальними  службами  або  за  договором суб'єктами господарювання  інших  форм  власності. Вартість таких послуг встановлюється в порядку і в межах,  встановлених законодавством, виконавчим органом міської ради.</w:t>
      </w:r>
    </w:p>
    <w:p w:rsidR="00C01EDB" w:rsidRPr="004D17F6" w:rsidRDefault="00EA650A" w:rsidP="00EA650A">
      <w:pPr>
        <w:ind w:left="284" w:right="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1EDB" w:rsidRPr="004D17F6">
        <w:rPr>
          <w:rFonts w:ascii="Times New Roman" w:hAnsi="Times New Roman" w:cs="Times New Roman"/>
          <w:sz w:val="28"/>
          <w:szCs w:val="28"/>
        </w:rPr>
        <w:t xml:space="preserve">Для виконання вище вказаних норм, </w:t>
      </w:r>
      <w:r w:rsidR="00A868D3">
        <w:rPr>
          <w:rFonts w:ascii="Times New Roman" w:hAnsi="Times New Roman" w:cs="Times New Roman"/>
          <w:sz w:val="28"/>
          <w:szCs w:val="28"/>
        </w:rPr>
        <w:t>підготовленим</w:t>
      </w:r>
      <w:r w:rsidR="005C5941">
        <w:rPr>
          <w:rFonts w:ascii="Times New Roman" w:hAnsi="Times New Roman" w:cs="Times New Roman"/>
          <w:sz w:val="28"/>
          <w:szCs w:val="28"/>
        </w:rPr>
        <w:t xml:space="preserve"> </w:t>
      </w:r>
      <w:r w:rsidR="00A868D3">
        <w:rPr>
          <w:rFonts w:ascii="Times New Roman" w:hAnsi="Times New Roman" w:cs="Times New Roman"/>
          <w:sz w:val="28"/>
          <w:szCs w:val="28"/>
        </w:rPr>
        <w:t>проєктом</w:t>
      </w:r>
      <w:r w:rsidR="005C5941">
        <w:rPr>
          <w:rFonts w:ascii="Times New Roman" w:hAnsi="Times New Roman" w:cs="Times New Roman"/>
          <w:sz w:val="28"/>
          <w:szCs w:val="28"/>
        </w:rPr>
        <w:t xml:space="preserve"> </w:t>
      </w:r>
      <w:r w:rsidR="00C01EDB" w:rsidRPr="004D17F6">
        <w:rPr>
          <w:rFonts w:ascii="Times New Roman" w:hAnsi="Times New Roman" w:cs="Times New Roman"/>
          <w:sz w:val="28"/>
          <w:szCs w:val="28"/>
        </w:rPr>
        <w:t xml:space="preserve">рішення виконавчого комітету </w:t>
      </w:r>
      <w:r w:rsidR="00F854C9" w:rsidRPr="004D17F6">
        <w:rPr>
          <w:rFonts w:ascii="Times New Roman" w:hAnsi="Times New Roman" w:cs="Times New Roman"/>
          <w:sz w:val="28"/>
          <w:szCs w:val="28"/>
        </w:rPr>
        <w:t>Ірпінської</w:t>
      </w:r>
      <w:r w:rsidR="00C01EDB" w:rsidRPr="004D17F6">
        <w:rPr>
          <w:rFonts w:ascii="Times New Roman" w:hAnsi="Times New Roman" w:cs="Times New Roman"/>
          <w:sz w:val="28"/>
          <w:szCs w:val="28"/>
        </w:rPr>
        <w:t xml:space="preserve"> міської ради </w:t>
      </w:r>
      <w:r w:rsidR="00F426AE" w:rsidRPr="00C15EE1">
        <w:rPr>
          <w:rFonts w:ascii="Times New Roman" w:eastAsia="Times New Roman" w:hAnsi="Times New Roman" w:cs="Times New Roman"/>
          <w:sz w:val="28"/>
          <w:szCs w:val="28"/>
          <w:lang w:eastAsia="ru-RU"/>
        </w:rPr>
        <w:t>«</w:t>
      </w:r>
      <w:r w:rsidR="00F426AE" w:rsidRPr="00E65A90">
        <w:rPr>
          <w:rFonts w:ascii="Times New Roman" w:eastAsia="Times New Roman" w:hAnsi="Times New Roman" w:cs="Times New Roman"/>
          <w:sz w:val="28"/>
          <w:szCs w:val="28"/>
          <w:lang w:eastAsia="ru-RU"/>
        </w:rPr>
        <w:t>Про затвердження фінансування витрат на поховання або відшкодування витрат</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на здійснення поховання померлих</w:t>
      </w:r>
      <w:r w:rsidR="005C5941">
        <w:rPr>
          <w:rFonts w:ascii="Times New Roman" w:eastAsia="Times New Roman" w:hAnsi="Times New Roman" w:cs="Times New Roman"/>
          <w:sz w:val="28"/>
          <w:szCs w:val="28"/>
          <w:lang w:eastAsia="ru-RU"/>
        </w:rPr>
        <w:t xml:space="preserve"> </w:t>
      </w:r>
      <w:r w:rsidR="00F426AE" w:rsidRPr="00E65A90">
        <w:rPr>
          <w:rFonts w:ascii="Times New Roman" w:eastAsia="Times New Roman" w:hAnsi="Times New Roman" w:cs="Times New Roman"/>
          <w:sz w:val="28"/>
          <w:szCs w:val="28"/>
          <w:lang w:eastAsia="ru-RU"/>
        </w:rPr>
        <w:t>(загиблих) осіб,</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які мають особливі заслуги та особливі трудові</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заслуги перед Батьківщиною, учасників бойових</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дій та інвалідів війни, жителів м.Ірпінь</w:t>
      </w:r>
      <w:r w:rsidR="005C5941">
        <w:rPr>
          <w:rFonts w:ascii="Times New Roman" w:eastAsia="Times New Roman" w:hAnsi="Times New Roman" w:cs="Times New Roman"/>
          <w:sz w:val="28"/>
          <w:szCs w:val="28"/>
          <w:lang w:eastAsia="ru-RU"/>
        </w:rPr>
        <w:t>»</w:t>
      </w:r>
      <w:r w:rsidR="00C01EDB" w:rsidRPr="004D17F6">
        <w:rPr>
          <w:rFonts w:ascii="Times New Roman" w:hAnsi="Times New Roman" w:cs="Times New Roman"/>
          <w:sz w:val="28"/>
          <w:szCs w:val="28"/>
        </w:rPr>
        <w:t xml:space="preserve"> </w:t>
      </w:r>
      <w:r w:rsidR="005C5941">
        <w:rPr>
          <w:rFonts w:ascii="Times New Roman" w:hAnsi="Times New Roman" w:cs="Times New Roman"/>
          <w:sz w:val="28"/>
          <w:szCs w:val="28"/>
        </w:rPr>
        <w:t>встановлюються</w:t>
      </w:r>
      <w:r w:rsidR="00C01EDB" w:rsidRPr="004D17F6">
        <w:rPr>
          <w:rFonts w:ascii="Times New Roman" w:hAnsi="Times New Roman" w:cs="Times New Roman"/>
          <w:sz w:val="28"/>
          <w:szCs w:val="28"/>
        </w:rPr>
        <w:t xml:space="preserve"> </w:t>
      </w:r>
      <w:r w:rsidR="00317A21">
        <w:rPr>
          <w:rFonts w:ascii="Times New Roman" w:hAnsi="Times New Roman" w:cs="Times New Roman"/>
          <w:sz w:val="28"/>
          <w:szCs w:val="28"/>
        </w:rPr>
        <w:t xml:space="preserve">обґрунтовані </w:t>
      </w:r>
      <w:r w:rsidR="00C01EDB" w:rsidRPr="004D17F6">
        <w:rPr>
          <w:rFonts w:ascii="Times New Roman" w:hAnsi="Times New Roman" w:cs="Times New Roman"/>
          <w:sz w:val="28"/>
          <w:szCs w:val="28"/>
        </w:rPr>
        <w:t>тарифи на ритуальні послуги з поховання у м.</w:t>
      </w:r>
      <w:r w:rsidR="00F854C9" w:rsidRPr="004D17F6">
        <w:rPr>
          <w:rFonts w:ascii="Times New Roman" w:hAnsi="Times New Roman" w:cs="Times New Roman"/>
          <w:sz w:val="28"/>
          <w:szCs w:val="28"/>
        </w:rPr>
        <w:t>Ірпінь</w:t>
      </w:r>
      <w:r w:rsidR="00D343EA">
        <w:rPr>
          <w:rFonts w:ascii="Times New Roman" w:hAnsi="Times New Roman" w:cs="Times New Roman"/>
          <w:sz w:val="28"/>
          <w:szCs w:val="28"/>
        </w:rPr>
        <w:t xml:space="preserve">, так як </w:t>
      </w:r>
      <w:r w:rsidR="00D343EA" w:rsidRPr="004D17F6">
        <w:rPr>
          <w:rFonts w:ascii="Times New Roman" w:hAnsi="Times New Roman" w:cs="Times New Roman"/>
          <w:sz w:val="28"/>
          <w:szCs w:val="28"/>
        </w:rPr>
        <w:t>діючі тарифи на поховання є збитковими, адже не відповідають економічно обґрунтованим витратам</w:t>
      </w:r>
      <w:r w:rsidR="00D343EA">
        <w:rPr>
          <w:rFonts w:ascii="Times New Roman" w:hAnsi="Times New Roman" w:cs="Times New Roman"/>
          <w:sz w:val="28"/>
          <w:szCs w:val="28"/>
        </w:rPr>
        <w:t xml:space="preserve"> у зв</w:t>
      </w:r>
      <w:r w:rsidR="00D343EA" w:rsidRPr="00D343EA">
        <w:rPr>
          <w:rFonts w:ascii="Times New Roman" w:hAnsi="Times New Roman" w:cs="Times New Roman"/>
          <w:sz w:val="28"/>
          <w:szCs w:val="28"/>
        </w:rPr>
        <w:t>’</w:t>
      </w:r>
      <w:r w:rsidR="00D343EA">
        <w:rPr>
          <w:rFonts w:ascii="Times New Roman" w:hAnsi="Times New Roman" w:cs="Times New Roman"/>
          <w:sz w:val="28"/>
          <w:szCs w:val="28"/>
        </w:rPr>
        <w:t>язку із</w:t>
      </w:r>
      <w:r w:rsidR="00D343EA" w:rsidRPr="00D343EA">
        <w:rPr>
          <w:rFonts w:ascii="Times New Roman" w:hAnsi="Times New Roman" w:cs="Times New Roman"/>
          <w:sz w:val="28"/>
          <w:szCs w:val="28"/>
        </w:rPr>
        <w:t xml:space="preserve"> </w:t>
      </w:r>
      <w:r w:rsidR="00D343EA" w:rsidRPr="004D17F6">
        <w:rPr>
          <w:rFonts w:ascii="Times New Roman" w:hAnsi="Times New Roman" w:cs="Times New Roman"/>
          <w:sz w:val="28"/>
          <w:szCs w:val="28"/>
        </w:rPr>
        <w:t>збільшення</w:t>
      </w:r>
      <w:r w:rsidR="00547918">
        <w:rPr>
          <w:rFonts w:ascii="Times New Roman" w:hAnsi="Times New Roman" w:cs="Times New Roman"/>
          <w:sz w:val="28"/>
          <w:szCs w:val="28"/>
        </w:rPr>
        <w:t>м</w:t>
      </w:r>
      <w:r w:rsidR="00D343EA" w:rsidRPr="004D17F6">
        <w:rPr>
          <w:rFonts w:ascii="Times New Roman" w:hAnsi="Times New Roman" w:cs="Times New Roman"/>
          <w:sz w:val="28"/>
          <w:szCs w:val="28"/>
        </w:rPr>
        <w:t xml:space="preserve"> мінімальної заробітної плати та зростання</w:t>
      </w:r>
      <w:r w:rsidR="00547918">
        <w:rPr>
          <w:rFonts w:ascii="Times New Roman" w:hAnsi="Times New Roman" w:cs="Times New Roman"/>
          <w:sz w:val="28"/>
          <w:szCs w:val="28"/>
        </w:rPr>
        <w:t>м</w:t>
      </w:r>
      <w:r w:rsidR="00D343EA" w:rsidRPr="004D17F6">
        <w:rPr>
          <w:rFonts w:ascii="Times New Roman" w:hAnsi="Times New Roman" w:cs="Times New Roman"/>
          <w:sz w:val="28"/>
          <w:szCs w:val="28"/>
        </w:rPr>
        <w:t xml:space="preserve"> цін на матеріали</w:t>
      </w:r>
      <w:r w:rsidR="00676971">
        <w:rPr>
          <w:rFonts w:ascii="Times New Roman" w:hAnsi="Times New Roman" w:cs="Times New Roman"/>
          <w:sz w:val="28"/>
          <w:szCs w:val="28"/>
        </w:rPr>
        <w:t xml:space="preserve"> ( в т.ч.</w:t>
      </w:r>
      <w:r w:rsidR="00676971" w:rsidRPr="00676971">
        <w:rPr>
          <w:rFonts w:ascii="Times New Roman" w:hAnsi="Times New Roman" w:cs="Times New Roman"/>
          <w:sz w:val="28"/>
          <w:szCs w:val="28"/>
        </w:rPr>
        <w:t xml:space="preserve"> </w:t>
      </w:r>
      <w:r w:rsidR="00676971" w:rsidRPr="004D17F6">
        <w:rPr>
          <w:rFonts w:ascii="Times New Roman" w:hAnsi="Times New Roman" w:cs="Times New Roman"/>
          <w:sz w:val="28"/>
          <w:szCs w:val="28"/>
        </w:rPr>
        <w:t>паливно-мастильні</w:t>
      </w:r>
      <w:r w:rsidR="00676971">
        <w:rPr>
          <w:rFonts w:ascii="Times New Roman" w:hAnsi="Times New Roman" w:cs="Times New Roman"/>
          <w:sz w:val="28"/>
          <w:szCs w:val="28"/>
        </w:rPr>
        <w:t xml:space="preserve">) </w:t>
      </w:r>
      <w:r w:rsidR="00547918">
        <w:rPr>
          <w:rFonts w:ascii="Times New Roman" w:hAnsi="Times New Roman" w:cs="Times New Roman"/>
          <w:sz w:val="28"/>
          <w:szCs w:val="28"/>
        </w:rPr>
        <w:t>та ін</w:t>
      </w:r>
      <w:r w:rsidR="00D343EA" w:rsidRPr="004D17F6">
        <w:rPr>
          <w:rFonts w:ascii="Times New Roman" w:hAnsi="Times New Roman" w:cs="Times New Roman"/>
          <w:sz w:val="28"/>
          <w:szCs w:val="28"/>
        </w:rPr>
        <w:t>.</w:t>
      </w:r>
      <w:r w:rsidR="00D343EA">
        <w:rPr>
          <w:rFonts w:ascii="Times New Roman" w:hAnsi="Times New Roman" w:cs="Times New Roman"/>
          <w:sz w:val="28"/>
          <w:szCs w:val="28"/>
        </w:rPr>
        <w:t xml:space="preserve">  </w:t>
      </w:r>
    </w:p>
    <w:p w:rsidR="007E1FB5" w:rsidRPr="004D17F6" w:rsidRDefault="006B5D86" w:rsidP="00EA650A">
      <w:pPr>
        <w:pStyle w:val="a6"/>
        <w:numPr>
          <w:ilvl w:val="0"/>
          <w:numId w:val="6"/>
        </w:numPr>
        <w:suppressAutoHyphens w:val="0"/>
        <w:ind w:left="284" w:right="142" w:firstLine="0"/>
        <w:jc w:val="both"/>
        <w:rPr>
          <w:b/>
          <w:sz w:val="28"/>
          <w:szCs w:val="28"/>
        </w:rPr>
      </w:pPr>
      <w:r>
        <w:rPr>
          <w:b/>
          <w:sz w:val="28"/>
          <w:szCs w:val="28"/>
          <w:lang w:val="uk-UA"/>
        </w:rPr>
        <w:t xml:space="preserve"> </w:t>
      </w:r>
      <w:r w:rsidR="007E1FB5" w:rsidRPr="004D17F6">
        <w:rPr>
          <w:b/>
          <w:sz w:val="28"/>
          <w:szCs w:val="28"/>
        </w:rPr>
        <w:t xml:space="preserve">Визначення цілей регулювання. </w:t>
      </w:r>
    </w:p>
    <w:p w:rsidR="007E1FB5" w:rsidRPr="004D17F6" w:rsidRDefault="004D17F6" w:rsidP="00EA650A">
      <w:pPr>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6B5D86">
        <w:rPr>
          <w:rFonts w:ascii="Times New Roman" w:hAnsi="Times New Roman" w:cs="Times New Roman"/>
          <w:sz w:val="28"/>
          <w:szCs w:val="28"/>
        </w:rPr>
        <w:t xml:space="preserve">   </w:t>
      </w:r>
      <w:r w:rsidR="007E1FB5" w:rsidRPr="004D17F6">
        <w:rPr>
          <w:rFonts w:ascii="Times New Roman" w:hAnsi="Times New Roman" w:cs="Times New Roman"/>
          <w:sz w:val="28"/>
          <w:szCs w:val="28"/>
        </w:rPr>
        <w:t xml:space="preserve">Прийняття запропонованого </w:t>
      </w:r>
      <w:r w:rsidR="00EF648E">
        <w:rPr>
          <w:rFonts w:ascii="Times New Roman" w:hAnsi="Times New Roman" w:cs="Times New Roman"/>
          <w:sz w:val="28"/>
          <w:szCs w:val="28"/>
        </w:rPr>
        <w:t xml:space="preserve">проєкта </w:t>
      </w:r>
      <w:r w:rsidR="007E1FB5" w:rsidRPr="004D17F6">
        <w:rPr>
          <w:rFonts w:ascii="Times New Roman" w:hAnsi="Times New Roman" w:cs="Times New Roman"/>
          <w:sz w:val="28"/>
          <w:szCs w:val="28"/>
        </w:rPr>
        <w:t xml:space="preserve">рішення необхідне для забезпечення вільної конкуренції на ринку та приведення у відповідність з чинним законодавством вартості ритуальних послуг, що включені до необхідного мінімального переліку окремих видів ритуальних послуг. </w:t>
      </w:r>
    </w:p>
    <w:p w:rsidR="007E1FB5" w:rsidRDefault="008E7784" w:rsidP="00EA650A">
      <w:pPr>
        <w:ind w:left="284" w:right="142"/>
        <w:jc w:val="both"/>
        <w:rPr>
          <w:rFonts w:ascii="Times New Roman" w:hAnsi="Times New Roman" w:cs="Times New Roman"/>
          <w:sz w:val="28"/>
          <w:szCs w:val="28"/>
        </w:rPr>
      </w:pPr>
      <w:r w:rsidRPr="004D17F6">
        <w:rPr>
          <w:rFonts w:ascii="Times New Roman" w:hAnsi="Times New Roman" w:cs="Times New Roman"/>
          <w:sz w:val="28"/>
          <w:szCs w:val="28"/>
        </w:rPr>
        <w:t xml:space="preserve">      </w:t>
      </w:r>
      <w:r w:rsidR="006B5D86">
        <w:rPr>
          <w:rFonts w:ascii="Times New Roman" w:hAnsi="Times New Roman" w:cs="Times New Roman"/>
          <w:sz w:val="28"/>
          <w:szCs w:val="28"/>
        </w:rPr>
        <w:t xml:space="preserve">   </w:t>
      </w:r>
      <w:r w:rsidR="007E1FB5" w:rsidRPr="004D17F6">
        <w:rPr>
          <w:rFonts w:ascii="Times New Roman" w:hAnsi="Times New Roman" w:cs="Times New Roman"/>
          <w:sz w:val="28"/>
          <w:szCs w:val="28"/>
        </w:rPr>
        <w:t xml:space="preserve">Рішення </w:t>
      </w:r>
      <w:r w:rsidR="00F426AE" w:rsidRPr="00C15EE1">
        <w:rPr>
          <w:rFonts w:ascii="Times New Roman" w:eastAsia="Times New Roman" w:hAnsi="Times New Roman" w:cs="Times New Roman"/>
          <w:sz w:val="28"/>
          <w:szCs w:val="28"/>
          <w:lang w:eastAsia="ru-RU"/>
        </w:rPr>
        <w:t>«</w:t>
      </w:r>
      <w:r w:rsidR="00F426AE" w:rsidRPr="00E65A90">
        <w:rPr>
          <w:rFonts w:ascii="Times New Roman" w:eastAsia="Times New Roman" w:hAnsi="Times New Roman" w:cs="Times New Roman"/>
          <w:sz w:val="28"/>
          <w:szCs w:val="28"/>
          <w:lang w:eastAsia="ru-RU"/>
        </w:rPr>
        <w:t>Про затвердження фінансування витрат на поховання або відшкодування витрат</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на здійснення поховання померлих</w:t>
      </w:r>
      <w:r w:rsidR="006B5D86">
        <w:rPr>
          <w:rFonts w:ascii="Times New Roman" w:eastAsia="Times New Roman" w:hAnsi="Times New Roman" w:cs="Times New Roman"/>
          <w:sz w:val="28"/>
          <w:szCs w:val="28"/>
          <w:lang w:eastAsia="ru-RU"/>
        </w:rPr>
        <w:t xml:space="preserve"> </w:t>
      </w:r>
      <w:r w:rsidR="00F426AE" w:rsidRPr="00E65A90">
        <w:rPr>
          <w:rFonts w:ascii="Times New Roman" w:eastAsia="Times New Roman" w:hAnsi="Times New Roman" w:cs="Times New Roman"/>
          <w:sz w:val="28"/>
          <w:szCs w:val="28"/>
          <w:lang w:eastAsia="ru-RU"/>
        </w:rPr>
        <w:t>(загиблих) осіб,</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які мають особливі заслуги та особливі трудові</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заслуги перед Батьківщиною, учасників бойових</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дій та інвалідів війни, жителів м. Ірпінь</w:t>
      </w:r>
      <w:r w:rsidR="00F426AE">
        <w:rPr>
          <w:rFonts w:ascii="Times New Roman" w:eastAsia="Times New Roman" w:hAnsi="Times New Roman" w:cs="Times New Roman"/>
          <w:sz w:val="28"/>
          <w:szCs w:val="28"/>
          <w:lang w:eastAsia="ru-RU"/>
        </w:rPr>
        <w:t>»,</w:t>
      </w:r>
      <w:r w:rsidR="006B5D86">
        <w:rPr>
          <w:rFonts w:ascii="Times New Roman" w:eastAsia="Times New Roman" w:hAnsi="Times New Roman" w:cs="Times New Roman"/>
          <w:sz w:val="28"/>
          <w:szCs w:val="28"/>
          <w:lang w:eastAsia="ru-RU"/>
        </w:rPr>
        <w:t xml:space="preserve"> </w:t>
      </w:r>
      <w:r w:rsidR="007E1FB5" w:rsidRPr="004D17F6">
        <w:rPr>
          <w:rFonts w:ascii="Times New Roman" w:hAnsi="Times New Roman" w:cs="Times New Roman"/>
          <w:sz w:val="28"/>
          <w:szCs w:val="28"/>
        </w:rPr>
        <w:t>підготовлений з метою приведення у відповідність тарифів на ритуальні послуги до економічних умов сьогодення, а також щоб захистити споживачів від неякісного та несвоєчасного надання ритуальних послуг. Необхідність встановлення тарифів зумовлена суттєвим зростанням цін на матеріали, паливно-мастильні матеріали, та підвищенням розміру мінімальної заробітної плати.</w:t>
      </w:r>
    </w:p>
    <w:p w:rsidR="0044054A" w:rsidRPr="004D17F6" w:rsidRDefault="0044054A" w:rsidP="00EA650A">
      <w:pPr>
        <w:pStyle w:val="a6"/>
        <w:numPr>
          <w:ilvl w:val="0"/>
          <w:numId w:val="6"/>
        </w:numPr>
        <w:ind w:left="284" w:right="142" w:firstLine="0"/>
        <w:jc w:val="both"/>
        <w:rPr>
          <w:b/>
          <w:sz w:val="28"/>
          <w:szCs w:val="28"/>
          <w:lang w:val="uk-UA"/>
        </w:rPr>
      </w:pPr>
      <w:r w:rsidRPr="004D17F6">
        <w:rPr>
          <w:b/>
          <w:sz w:val="28"/>
          <w:szCs w:val="28"/>
          <w:lang w:val="uk-UA"/>
        </w:rPr>
        <w:t>Альтернативні способи досягнення зазначених цілей</w:t>
      </w:r>
    </w:p>
    <w:p w:rsidR="006B5D86" w:rsidRDefault="006B5D86" w:rsidP="00EA650A">
      <w:pPr>
        <w:pStyle w:val="a8"/>
        <w:ind w:left="284" w:right="142"/>
        <w:jc w:val="both"/>
        <w:rPr>
          <w:b/>
        </w:rPr>
      </w:pPr>
    </w:p>
    <w:p w:rsidR="0044054A" w:rsidRPr="004D17F6" w:rsidRDefault="0044054A" w:rsidP="00EA650A">
      <w:pPr>
        <w:pStyle w:val="a8"/>
        <w:ind w:left="284" w:right="142"/>
        <w:jc w:val="both"/>
      </w:pPr>
      <w:r w:rsidRPr="004D17F6">
        <w:rPr>
          <w:b/>
        </w:rPr>
        <w:t xml:space="preserve">I-ий спосіб </w:t>
      </w:r>
      <w:r w:rsidR="00CA350A">
        <w:rPr>
          <w:b/>
        </w:rPr>
        <w:t xml:space="preserve"> </w:t>
      </w:r>
      <w:r w:rsidRPr="004D17F6">
        <w:rPr>
          <w:b/>
        </w:rPr>
        <w:t xml:space="preserve">– </w:t>
      </w:r>
      <w:r w:rsidRPr="004D17F6">
        <w:t>залишити тарифи на ритуальні послуги з поховання у м. Ірпінь без змін. У тако</w:t>
      </w:r>
      <w:r w:rsidR="004D17F6">
        <w:t xml:space="preserve">му випадку тарифи не покривають </w:t>
      </w:r>
      <w:r w:rsidRPr="004D17F6">
        <w:t>витрат</w:t>
      </w:r>
      <w:r w:rsidR="004D17F6">
        <w:t>и</w:t>
      </w:r>
      <w:r w:rsidRPr="004D17F6">
        <w:t>, що несуть суб’єкти господарювання. У зв’язку з цим, досягти</w:t>
      </w:r>
      <w:r w:rsidR="004D17F6">
        <w:t xml:space="preserve"> </w:t>
      </w:r>
      <w:r w:rsidRPr="004D17F6">
        <w:t xml:space="preserve"> належного рівня надання ритуальних послуг населенню міста Ірпінь неможливо.</w:t>
      </w:r>
    </w:p>
    <w:p w:rsidR="008B0972" w:rsidRDefault="0044054A" w:rsidP="00EA650A">
      <w:pPr>
        <w:ind w:left="284" w:right="142"/>
        <w:jc w:val="both"/>
        <w:rPr>
          <w:rFonts w:ascii="Times New Roman" w:eastAsia="Times New Roman" w:hAnsi="Times New Roman" w:cs="Times New Roman"/>
          <w:sz w:val="28"/>
          <w:szCs w:val="24"/>
          <w:lang w:eastAsia="ru-RU"/>
        </w:rPr>
      </w:pPr>
      <w:r w:rsidRPr="00E8485D">
        <w:rPr>
          <w:rFonts w:ascii="Times New Roman" w:eastAsia="Times New Roman" w:hAnsi="Times New Roman" w:cs="Times New Roman"/>
          <w:b/>
          <w:sz w:val="28"/>
          <w:szCs w:val="24"/>
          <w:lang w:eastAsia="ru-RU"/>
        </w:rPr>
        <w:t>II-ий спосіб</w:t>
      </w:r>
      <w:r w:rsidR="00CA350A" w:rsidRPr="009A6A59">
        <w:rPr>
          <w:rFonts w:ascii="Times New Roman" w:eastAsia="Times New Roman" w:hAnsi="Times New Roman" w:cs="Times New Roman"/>
          <w:sz w:val="28"/>
          <w:szCs w:val="24"/>
          <w:lang w:eastAsia="ru-RU"/>
        </w:rPr>
        <w:t xml:space="preserve"> </w:t>
      </w:r>
      <w:r w:rsidRPr="009A6A59">
        <w:rPr>
          <w:rFonts w:ascii="Times New Roman" w:eastAsia="Times New Roman" w:hAnsi="Times New Roman" w:cs="Times New Roman"/>
          <w:sz w:val="28"/>
          <w:szCs w:val="24"/>
          <w:lang w:eastAsia="ru-RU"/>
        </w:rPr>
        <w:t xml:space="preserve"> – прийняти рішення</w:t>
      </w:r>
      <w:r w:rsidR="009A6A59" w:rsidRPr="009A6A59">
        <w:rPr>
          <w:rFonts w:ascii="Times New Roman" w:eastAsia="Times New Roman" w:hAnsi="Times New Roman" w:cs="Times New Roman"/>
          <w:sz w:val="28"/>
          <w:szCs w:val="24"/>
          <w:lang w:eastAsia="ru-RU"/>
        </w:rPr>
        <w:t xml:space="preserve"> </w:t>
      </w:r>
      <w:r w:rsidRPr="009A6A59">
        <w:rPr>
          <w:rFonts w:ascii="Times New Roman" w:eastAsia="Times New Roman" w:hAnsi="Times New Roman" w:cs="Times New Roman"/>
          <w:sz w:val="28"/>
          <w:szCs w:val="24"/>
          <w:lang w:eastAsia="ru-RU"/>
        </w:rPr>
        <w:t xml:space="preserve"> виконавчого</w:t>
      </w:r>
      <w:r w:rsidR="009A6A59" w:rsidRPr="009A6A59">
        <w:rPr>
          <w:rFonts w:ascii="Times New Roman" w:eastAsia="Times New Roman" w:hAnsi="Times New Roman" w:cs="Times New Roman"/>
          <w:sz w:val="28"/>
          <w:szCs w:val="24"/>
          <w:lang w:eastAsia="ru-RU"/>
        </w:rPr>
        <w:t xml:space="preserve"> </w:t>
      </w:r>
      <w:r w:rsidRPr="009A6A59">
        <w:rPr>
          <w:rFonts w:ascii="Times New Roman" w:eastAsia="Times New Roman" w:hAnsi="Times New Roman" w:cs="Times New Roman"/>
          <w:sz w:val="28"/>
          <w:szCs w:val="24"/>
          <w:lang w:eastAsia="ru-RU"/>
        </w:rPr>
        <w:t xml:space="preserve"> комітету</w:t>
      </w:r>
      <w:r w:rsidR="009A6A59" w:rsidRPr="009A6A59">
        <w:rPr>
          <w:rFonts w:ascii="Times New Roman" w:eastAsia="Times New Roman" w:hAnsi="Times New Roman" w:cs="Times New Roman"/>
          <w:sz w:val="28"/>
          <w:szCs w:val="24"/>
          <w:lang w:eastAsia="ru-RU"/>
        </w:rPr>
        <w:t xml:space="preserve"> </w:t>
      </w:r>
      <w:r w:rsidRPr="009A6A59">
        <w:rPr>
          <w:rFonts w:ascii="Times New Roman" w:eastAsia="Times New Roman" w:hAnsi="Times New Roman" w:cs="Times New Roman"/>
          <w:sz w:val="28"/>
          <w:szCs w:val="24"/>
          <w:lang w:eastAsia="ru-RU"/>
        </w:rPr>
        <w:t xml:space="preserve"> Ірпінської </w:t>
      </w:r>
      <w:r w:rsidR="009A6A59" w:rsidRPr="009A6A59">
        <w:rPr>
          <w:rFonts w:ascii="Times New Roman" w:eastAsia="Times New Roman" w:hAnsi="Times New Roman" w:cs="Times New Roman"/>
          <w:sz w:val="28"/>
          <w:szCs w:val="24"/>
          <w:lang w:eastAsia="ru-RU"/>
        </w:rPr>
        <w:t xml:space="preserve"> </w:t>
      </w:r>
      <w:r w:rsidRPr="009A6A59">
        <w:rPr>
          <w:rFonts w:ascii="Times New Roman" w:eastAsia="Times New Roman" w:hAnsi="Times New Roman" w:cs="Times New Roman"/>
          <w:sz w:val="28"/>
          <w:szCs w:val="24"/>
          <w:lang w:eastAsia="ru-RU"/>
        </w:rPr>
        <w:t>міської</w:t>
      </w:r>
      <w:r w:rsidR="009A6A59" w:rsidRPr="009A6A59">
        <w:rPr>
          <w:rFonts w:ascii="Times New Roman" w:eastAsia="Times New Roman" w:hAnsi="Times New Roman" w:cs="Times New Roman"/>
          <w:sz w:val="28"/>
          <w:szCs w:val="24"/>
          <w:lang w:eastAsia="ru-RU"/>
        </w:rPr>
        <w:t xml:space="preserve"> </w:t>
      </w:r>
      <w:r w:rsidRPr="009A6A59">
        <w:rPr>
          <w:rFonts w:ascii="Times New Roman" w:eastAsia="Times New Roman" w:hAnsi="Times New Roman" w:cs="Times New Roman"/>
          <w:sz w:val="28"/>
          <w:szCs w:val="24"/>
          <w:lang w:eastAsia="ru-RU"/>
        </w:rPr>
        <w:t xml:space="preserve"> ради </w:t>
      </w:r>
      <w:r w:rsidR="009A6A59" w:rsidRPr="009A6A59">
        <w:rPr>
          <w:rFonts w:ascii="Times New Roman" w:eastAsia="Times New Roman" w:hAnsi="Times New Roman" w:cs="Times New Roman"/>
          <w:sz w:val="28"/>
          <w:szCs w:val="24"/>
          <w:lang w:eastAsia="ru-RU"/>
        </w:rPr>
        <w:t xml:space="preserve">    </w:t>
      </w:r>
      <w:r w:rsidRPr="009A6A59">
        <w:rPr>
          <w:rFonts w:ascii="Times New Roman" w:eastAsia="Times New Roman" w:hAnsi="Times New Roman" w:cs="Times New Roman"/>
          <w:sz w:val="28"/>
          <w:szCs w:val="24"/>
          <w:lang w:eastAsia="ru-RU"/>
        </w:rPr>
        <w:t>«</w:t>
      </w:r>
      <w:r w:rsidR="009A6A59" w:rsidRPr="009A6A59">
        <w:rPr>
          <w:rFonts w:ascii="Times New Roman" w:eastAsia="Times New Roman" w:hAnsi="Times New Roman" w:cs="Times New Roman"/>
          <w:sz w:val="28"/>
          <w:szCs w:val="24"/>
          <w:lang w:eastAsia="ru-RU"/>
        </w:rPr>
        <w:t>Про затвердження фінансування витрат на поховання або відшкодування витрат на  здійснення поховання померлих</w:t>
      </w:r>
      <w:r w:rsidR="00A77942">
        <w:rPr>
          <w:rFonts w:ascii="Times New Roman" w:eastAsia="Times New Roman" w:hAnsi="Times New Roman" w:cs="Times New Roman"/>
          <w:sz w:val="28"/>
          <w:szCs w:val="24"/>
          <w:lang w:eastAsia="ru-RU"/>
        </w:rPr>
        <w:t xml:space="preserve"> </w:t>
      </w:r>
      <w:r w:rsidR="009A6A59" w:rsidRPr="009A6A59">
        <w:rPr>
          <w:rFonts w:ascii="Times New Roman" w:eastAsia="Times New Roman" w:hAnsi="Times New Roman" w:cs="Times New Roman"/>
          <w:sz w:val="28"/>
          <w:szCs w:val="24"/>
          <w:lang w:eastAsia="ru-RU"/>
        </w:rPr>
        <w:t>(загиблих) осіб,</w:t>
      </w:r>
      <w:r w:rsidR="00A77942">
        <w:rPr>
          <w:rFonts w:ascii="Times New Roman" w:eastAsia="Times New Roman" w:hAnsi="Times New Roman" w:cs="Times New Roman"/>
          <w:sz w:val="28"/>
          <w:szCs w:val="24"/>
          <w:lang w:eastAsia="ru-RU"/>
        </w:rPr>
        <w:t xml:space="preserve"> </w:t>
      </w:r>
      <w:r w:rsidR="009A6A59" w:rsidRPr="009A6A59">
        <w:rPr>
          <w:rFonts w:ascii="Times New Roman" w:eastAsia="Times New Roman" w:hAnsi="Times New Roman" w:cs="Times New Roman"/>
          <w:sz w:val="28"/>
          <w:szCs w:val="24"/>
          <w:lang w:eastAsia="ru-RU"/>
        </w:rPr>
        <w:t>які мають особливі заслуги та особливі трудові заслуги перед Батьківщиною, учасників бойових</w:t>
      </w:r>
      <w:r w:rsidR="00A77942">
        <w:rPr>
          <w:rFonts w:ascii="Times New Roman" w:eastAsia="Times New Roman" w:hAnsi="Times New Roman" w:cs="Times New Roman"/>
          <w:sz w:val="28"/>
          <w:szCs w:val="24"/>
          <w:lang w:eastAsia="ru-RU"/>
        </w:rPr>
        <w:t xml:space="preserve"> </w:t>
      </w:r>
      <w:r w:rsidR="009A6A59" w:rsidRPr="009A6A59">
        <w:rPr>
          <w:rFonts w:ascii="Times New Roman" w:eastAsia="Times New Roman" w:hAnsi="Times New Roman" w:cs="Times New Roman"/>
          <w:sz w:val="28"/>
          <w:szCs w:val="24"/>
          <w:lang w:eastAsia="ru-RU"/>
        </w:rPr>
        <w:t>дій та інвал</w:t>
      </w:r>
      <w:r w:rsidR="00A77942">
        <w:rPr>
          <w:rFonts w:ascii="Times New Roman" w:eastAsia="Times New Roman" w:hAnsi="Times New Roman" w:cs="Times New Roman"/>
          <w:sz w:val="28"/>
          <w:szCs w:val="24"/>
          <w:lang w:eastAsia="ru-RU"/>
        </w:rPr>
        <w:t>ідів війни, жителів м.І</w:t>
      </w:r>
      <w:r w:rsidR="009A6A59" w:rsidRPr="009A6A59">
        <w:rPr>
          <w:rFonts w:ascii="Times New Roman" w:eastAsia="Times New Roman" w:hAnsi="Times New Roman" w:cs="Times New Roman"/>
          <w:sz w:val="28"/>
          <w:szCs w:val="24"/>
          <w:lang w:eastAsia="ru-RU"/>
        </w:rPr>
        <w:t>рпінь</w:t>
      </w:r>
      <w:r w:rsidRPr="009A6A59">
        <w:rPr>
          <w:rFonts w:ascii="Times New Roman" w:eastAsia="Times New Roman" w:hAnsi="Times New Roman" w:cs="Times New Roman"/>
          <w:sz w:val="28"/>
          <w:szCs w:val="24"/>
          <w:lang w:eastAsia="ru-RU"/>
        </w:rPr>
        <w:t>». Даним рішенням будуть встановлені економічно обґрунтовані тарифи на ритуальні послуги з поховання, що забезпечить належну діяльність суб’єктів господарювання, що виявили  бажання працювати на ринку ритуальних послуг, та надання якісних ритуальних послуг населенню. Таким чином, прийняття запропонованого регуляторного акта є найбільш прийнятним способом.</w:t>
      </w:r>
    </w:p>
    <w:p w:rsidR="00A77942" w:rsidRPr="00F439AC" w:rsidRDefault="00A77942" w:rsidP="00EA650A">
      <w:pPr>
        <w:ind w:left="284" w:right="142"/>
        <w:jc w:val="both"/>
        <w:rPr>
          <w:rFonts w:ascii="Times New Roman" w:eastAsia="Times New Roman" w:hAnsi="Times New Roman" w:cs="Times New Roman"/>
          <w:sz w:val="28"/>
          <w:szCs w:val="24"/>
          <w:lang w:val="ru-RU" w:eastAsia="ru-RU"/>
        </w:rPr>
      </w:pPr>
    </w:p>
    <w:p w:rsidR="006B29E8" w:rsidRPr="004D17F6" w:rsidRDefault="006B29E8" w:rsidP="00EA650A">
      <w:pPr>
        <w:pStyle w:val="a6"/>
        <w:numPr>
          <w:ilvl w:val="0"/>
          <w:numId w:val="6"/>
        </w:numPr>
        <w:ind w:left="284" w:right="142" w:firstLine="0"/>
        <w:jc w:val="both"/>
        <w:rPr>
          <w:b/>
          <w:sz w:val="28"/>
          <w:szCs w:val="28"/>
          <w:lang w:val="uk-UA" w:eastAsia="ru-RU"/>
        </w:rPr>
      </w:pPr>
      <w:r w:rsidRPr="004D17F6">
        <w:rPr>
          <w:b/>
          <w:sz w:val="28"/>
          <w:szCs w:val="28"/>
          <w:lang w:val="uk-UA" w:eastAsia="ru-RU"/>
        </w:rPr>
        <w:lastRenderedPageBreak/>
        <w:t xml:space="preserve">Механізм розв’язання проблем. </w:t>
      </w:r>
    </w:p>
    <w:p w:rsidR="00F439AC" w:rsidRPr="00F439AC" w:rsidRDefault="00F439AC" w:rsidP="00A0400F">
      <w:pPr>
        <w:pStyle w:val="a8"/>
        <w:ind w:left="284" w:right="142" w:hanging="284"/>
        <w:jc w:val="both"/>
      </w:pPr>
      <w:r w:rsidRPr="00F439AC">
        <w:rPr>
          <w:szCs w:val="28"/>
        </w:rPr>
        <w:t xml:space="preserve">         </w:t>
      </w:r>
      <w:r w:rsidR="003169D5" w:rsidRPr="003169D5">
        <w:rPr>
          <w:szCs w:val="28"/>
        </w:rPr>
        <w:t xml:space="preserve"> </w:t>
      </w:r>
      <w:r w:rsidR="00A0400F">
        <w:rPr>
          <w:szCs w:val="28"/>
        </w:rPr>
        <w:t xml:space="preserve">  </w:t>
      </w:r>
      <w:r w:rsidR="006B29E8" w:rsidRPr="00F439AC">
        <w:t xml:space="preserve">Для </w:t>
      </w:r>
      <w:r w:rsidRPr="00F439AC">
        <w:t xml:space="preserve"> </w:t>
      </w:r>
      <w:r w:rsidR="006B29E8" w:rsidRPr="00F439AC">
        <w:t xml:space="preserve">розв’язання </w:t>
      </w:r>
      <w:r w:rsidRPr="00F439AC">
        <w:t xml:space="preserve"> </w:t>
      </w:r>
      <w:r w:rsidR="006B29E8" w:rsidRPr="00F439AC">
        <w:t>проблеми</w:t>
      </w:r>
      <w:r w:rsidRPr="00F439AC">
        <w:t xml:space="preserve"> </w:t>
      </w:r>
      <w:r w:rsidR="006B29E8" w:rsidRPr="00F439AC">
        <w:t xml:space="preserve"> пропонується</w:t>
      </w:r>
      <w:r w:rsidRPr="00F439AC">
        <w:t xml:space="preserve"> </w:t>
      </w:r>
      <w:r w:rsidR="006B29E8" w:rsidRPr="00F439AC">
        <w:t xml:space="preserve"> прийняти</w:t>
      </w:r>
      <w:r w:rsidRPr="00F439AC">
        <w:t xml:space="preserve">  </w:t>
      </w:r>
      <w:r w:rsidR="006B29E8" w:rsidRPr="00F439AC">
        <w:t>рішення</w:t>
      </w:r>
      <w:r w:rsidRPr="00F439AC">
        <w:t xml:space="preserve">  </w:t>
      </w:r>
      <w:r w:rsidR="006B29E8" w:rsidRPr="00F439AC">
        <w:t xml:space="preserve"> виконавчого комітету </w:t>
      </w:r>
      <w:r w:rsidRPr="00F439AC">
        <w:t xml:space="preserve">  </w:t>
      </w:r>
      <w:r w:rsidR="00DE4C7C" w:rsidRPr="00F439AC">
        <w:t>Ірпінської</w:t>
      </w:r>
      <w:r w:rsidRPr="00F439AC">
        <w:t xml:space="preserve"> </w:t>
      </w:r>
      <w:r w:rsidR="006B29E8" w:rsidRPr="00F439AC">
        <w:t xml:space="preserve"> міської</w:t>
      </w:r>
      <w:r w:rsidRPr="00F439AC">
        <w:t xml:space="preserve"> </w:t>
      </w:r>
      <w:r w:rsidR="006B29E8" w:rsidRPr="00F439AC">
        <w:t xml:space="preserve"> ради</w:t>
      </w:r>
      <w:r w:rsidRPr="00F439AC">
        <w:t xml:space="preserve"> </w:t>
      </w:r>
      <w:r w:rsidR="006B29E8" w:rsidRPr="00F439AC">
        <w:t xml:space="preserve"> «</w:t>
      </w:r>
      <w:r w:rsidRPr="009A6A59">
        <w:t>Про затвердження</w:t>
      </w:r>
      <w:r w:rsidRPr="00F439AC">
        <w:t xml:space="preserve"> </w:t>
      </w:r>
      <w:r w:rsidRPr="009A6A59">
        <w:t xml:space="preserve"> фінансування</w:t>
      </w:r>
      <w:r w:rsidRPr="00F439AC">
        <w:t xml:space="preserve"> </w:t>
      </w:r>
      <w:r w:rsidRPr="009A6A59">
        <w:t xml:space="preserve"> витрат на поховання </w:t>
      </w:r>
      <w:r w:rsidRPr="00F439AC">
        <w:t xml:space="preserve"> </w:t>
      </w:r>
      <w:r w:rsidRPr="009A6A59">
        <w:t xml:space="preserve">або відшкодування </w:t>
      </w:r>
      <w:r w:rsidRPr="00F439AC">
        <w:t xml:space="preserve"> </w:t>
      </w:r>
      <w:r w:rsidRPr="009A6A59">
        <w:t>витрат</w:t>
      </w:r>
      <w:r w:rsidRPr="00F439AC">
        <w:t xml:space="preserve"> </w:t>
      </w:r>
      <w:r w:rsidRPr="009A6A59">
        <w:t xml:space="preserve"> на  здійснення поховання померлих</w:t>
      </w:r>
      <w:r w:rsidR="00242037">
        <w:t xml:space="preserve"> </w:t>
      </w:r>
      <w:r w:rsidRPr="009A6A59">
        <w:t>(загиблих) осіб,</w:t>
      </w:r>
      <w:r w:rsidR="00242037">
        <w:t xml:space="preserve"> </w:t>
      </w:r>
      <w:r w:rsidRPr="009A6A59">
        <w:t>які</w:t>
      </w:r>
      <w:r w:rsidRPr="00F439AC">
        <w:t xml:space="preserve"> </w:t>
      </w:r>
      <w:r w:rsidRPr="009A6A59">
        <w:t xml:space="preserve"> мають</w:t>
      </w:r>
      <w:r w:rsidRPr="00F439AC">
        <w:t xml:space="preserve"> </w:t>
      </w:r>
      <w:r w:rsidRPr="009A6A59">
        <w:t xml:space="preserve"> особливі</w:t>
      </w:r>
      <w:r w:rsidRPr="00F439AC">
        <w:t xml:space="preserve"> </w:t>
      </w:r>
      <w:r w:rsidRPr="009A6A59">
        <w:t xml:space="preserve"> заслуги</w:t>
      </w:r>
      <w:r w:rsidRPr="00F439AC">
        <w:t xml:space="preserve"> </w:t>
      </w:r>
      <w:r w:rsidRPr="009A6A59">
        <w:t xml:space="preserve"> та </w:t>
      </w:r>
      <w:r w:rsidRPr="00F439AC">
        <w:t xml:space="preserve"> </w:t>
      </w:r>
      <w:r w:rsidRPr="009A6A59">
        <w:t xml:space="preserve">особливі </w:t>
      </w:r>
      <w:r w:rsidRPr="00F439AC">
        <w:t xml:space="preserve"> </w:t>
      </w:r>
      <w:r w:rsidRPr="009A6A59">
        <w:t>трудові</w:t>
      </w:r>
      <w:r w:rsidRPr="00F439AC">
        <w:t xml:space="preserve"> </w:t>
      </w:r>
      <w:r w:rsidRPr="009A6A59">
        <w:t xml:space="preserve"> заслуги перед Батьківщиною, учасників</w:t>
      </w:r>
      <w:r w:rsidRPr="00F439AC">
        <w:t xml:space="preserve"> </w:t>
      </w:r>
      <w:r w:rsidRPr="009A6A59">
        <w:t>бойових</w:t>
      </w:r>
      <w:r w:rsidRPr="00F439AC">
        <w:t xml:space="preserve"> </w:t>
      </w:r>
      <w:r w:rsidRPr="009A6A59">
        <w:t xml:space="preserve">дій </w:t>
      </w:r>
      <w:r w:rsidRPr="00F439AC">
        <w:t xml:space="preserve"> </w:t>
      </w:r>
      <w:r w:rsidRPr="009A6A59">
        <w:t>та</w:t>
      </w:r>
      <w:r w:rsidRPr="00F439AC">
        <w:t xml:space="preserve"> </w:t>
      </w:r>
      <w:r w:rsidRPr="009A6A59">
        <w:t xml:space="preserve"> інвалідів війни, жителів </w:t>
      </w:r>
      <w:r w:rsidR="00A0400F">
        <w:br/>
        <w:t>м.</w:t>
      </w:r>
      <w:r w:rsidRPr="009A6A59">
        <w:t>Ірпінь</w:t>
      </w:r>
      <w:r w:rsidR="006B29E8" w:rsidRPr="00F439AC">
        <w:t>».</w:t>
      </w:r>
    </w:p>
    <w:p w:rsidR="008B0972" w:rsidRPr="00F439AC" w:rsidRDefault="00F439AC" w:rsidP="00A0400F">
      <w:pPr>
        <w:pStyle w:val="a8"/>
        <w:ind w:left="284" w:right="142"/>
        <w:jc w:val="both"/>
      </w:pPr>
      <w:r w:rsidRPr="00F439AC">
        <w:t xml:space="preserve">    </w:t>
      </w:r>
      <w:r w:rsidR="00A0400F">
        <w:t xml:space="preserve">    </w:t>
      </w:r>
      <w:r w:rsidR="006B29E8" w:rsidRPr="00F439AC">
        <w:t xml:space="preserve">Заходи, спрямовані </w:t>
      </w:r>
      <w:r w:rsidRPr="00F439AC">
        <w:rPr>
          <w:lang w:val="ru-RU"/>
        </w:rPr>
        <w:t xml:space="preserve"> </w:t>
      </w:r>
      <w:r w:rsidR="006B29E8" w:rsidRPr="00F439AC">
        <w:t xml:space="preserve">на </w:t>
      </w:r>
      <w:r w:rsidRPr="00F439AC">
        <w:rPr>
          <w:lang w:val="ru-RU"/>
        </w:rPr>
        <w:t xml:space="preserve"> </w:t>
      </w:r>
      <w:r w:rsidR="006B29E8" w:rsidRPr="00F439AC">
        <w:t>розв’язання</w:t>
      </w:r>
      <w:r w:rsidRPr="00F439AC">
        <w:rPr>
          <w:lang w:val="ru-RU"/>
        </w:rPr>
        <w:t xml:space="preserve">  </w:t>
      </w:r>
      <w:r w:rsidR="006B29E8" w:rsidRPr="00F439AC">
        <w:t>проблеми: встановити</w:t>
      </w:r>
      <w:r w:rsidRPr="00F439AC">
        <w:rPr>
          <w:lang w:val="ru-RU"/>
        </w:rPr>
        <w:t xml:space="preserve"> </w:t>
      </w:r>
      <w:r w:rsidR="006B29E8" w:rsidRPr="00F439AC">
        <w:t xml:space="preserve"> тарифи </w:t>
      </w:r>
      <w:r w:rsidRPr="00F439AC">
        <w:rPr>
          <w:lang w:val="ru-RU"/>
        </w:rPr>
        <w:t xml:space="preserve"> </w:t>
      </w:r>
      <w:r w:rsidR="006B29E8" w:rsidRPr="00F439AC">
        <w:t>на</w:t>
      </w:r>
      <w:r w:rsidRPr="00F439AC">
        <w:rPr>
          <w:lang w:val="ru-RU"/>
        </w:rPr>
        <w:t xml:space="preserve"> </w:t>
      </w:r>
      <w:r w:rsidR="006B29E8" w:rsidRPr="00F439AC">
        <w:t xml:space="preserve"> ритуальні послуги </w:t>
      </w:r>
      <w:r w:rsidRPr="00F439AC">
        <w:rPr>
          <w:lang w:val="ru-RU"/>
        </w:rPr>
        <w:t xml:space="preserve"> </w:t>
      </w:r>
      <w:r w:rsidR="006B29E8" w:rsidRPr="00F439AC">
        <w:t>відповідно</w:t>
      </w:r>
      <w:r w:rsidRPr="00F439AC">
        <w:rPr>
          <w:lang w:val="ru-RU"/>
        </w:rPr>
        <w:t xml:space="preserve"> </w:t>
      </w:r>
      <w:r w:rsidR="006B29E8" w:rsidRPr="00F439AC">
        <w:t xml:space="preserve"> до </w:t>
      </w:r>
      <w:r w:rsidRPr="00F439AC">
        <w:rPr>
          <w:lang w:val="ru-RU"/>
        </w:rPr>
        <w:t xml:space="preserve">  </w:t>
      </w:r>
      <w:r w:rsidR="006B29E8" w:rsidRPr="00F439AC">
        <w:t xml:space="preserve"> мінімального </w:t>
      </w:r>
      <w:r w:rsidRPr="00F439AC">
        <w:rPr>
          <w:lang w:val="ru-RU"/>
        </w:rPr>
        <w:t xml:space="preserve"> </w:t>
      </w:r>
      <w:r w:rsidR="006B29E8" w:rsidRPr="00F439AC">
        <w:t xml:space="preserve">переліку </w:t>
      </w:r>
      <w:r w:rsidRPr="00F439AC">
        <w:rPr>
          <w:lang w:val="ru-RU"/>
        </w:rPr>
        <w:t xml:space="preserve"> </w:t>
      </w:r>
      <w:r w:rsidR="006B29E8" w:rsidRPr="00F439AC">
        <w:t>окремих</w:t>
      </w:r>
      <w:r w:rsidRPr="00F439AC">
        <w:rPr>
          <w:lang w:val="ru-RU"/>
        </w:rPr>
        <w:t xml:space="preserve"> </w:t>
      </w:r>
      <w:r w:rsidR="006B29E8" w:rsidRPr="00F439AC">
        <w:t>видів</w:t>
      </w:r>
      <w:r w:rsidRPr="00F439AC">
        <w:rPr>
          <w:lang w:val="ru-RU"/>
        </w:rPr>
        <w:t xml:space="preserve"> </w:t>
      </w:r>
      <w:r w:rsidR="006B29E8" w:rsidRPr="00F439AC">
        <w:t xml:space="preserve"> ритуальних </w:t>
      </w:r>
      <w:r w:rsidRPr="00F439AC">
        <w:rPr>
          <w:lang w:val="ru-RU"/>
        </w:rPr>
        <w:t xml:space="preserve"> </w:t>
      </w:r>
      <w:r w:rsidR="006B29E8" w:rsidRPr="00F439AC">
        <w:t>послуг згідно</w:t>
      </w:r>
      <w:r w:rsidRPr="00F439AC">
        <w:rPr>
          <w:lang w:val="ru-RU"/>
        </w:rPr>
        <w:t xml:space="preserve"> </w:t>
      </w:r>
      <w:r w:rsidR="006B29E8" w:rsidRPr="00F439AC">
        <w:t xml:space="preserve"> з</w:t>
      </w:r>
      <w:r w:rsidRPr="00F439AC">
        <w:rPr>
          <w:lang w:val="ru-RU"/>
        </w:rPr>
        <w:t xml:space="preserve"> </w:t>
      </w:r>
      <w:r w:rsidR="006B29E8" w:rsidRPr="00F439AC">
        <w:t xml:space="preserve"> розрахунками</w:t>
      </w:r>
      <w:r w:rsidRPr="00F439AC">
        <w:rPr>
          <w:lang w:val="ru-RU"/>
        </w:rPr>
        <w:t xml:space="preserve"> </w:t>
      </w:r>
      <w:r w:rsidR="006B29E8" w:rsidRPr="00F439AC">
        <w:t xml:space="preserve"> </w:t>
      </w:r>
      <w:r w:rsidR="00CA350A" w:rsidRPr="00F439AC">
        <w:t xml:space="preserve">комунального  підприємства  "Управління  житлово-комунального  господарства </w:t>
      </w:r>
      <w:r w:rsidRPr="00F439AC">
        <w:rPr>
          <w:lang w:val="ru-RU"/>
        </w:rPr>
        <w:t xml:space="preserve"> </w:t>
      </w:r>
      <w:r w:rsidR="00CA350A" w:rsidRPr="00F439AC">
        <w:t xml:space="preserve"> "Ірпінь" </w:t>
      </w:r>
      <w:r w:rsidRPr="00F439AC">
        <w:rPr>
          <w:lang w:val="ru-RU"/>
        </w:rPr>
        <w:t xml:space="preserve"> </w:t>
      </w:r>
      <w:r w:rsidR="00CA350A" w:rsidRPr="00F439AC">
        <w:t xml:space="preserve">Ірпінської </w:t>
      </w:r>
      <w:r w:rsidRPr="00F439AC">
        <w:rPr>
          <w:lang w:val="ru-RU"/>
        </w:rPr>
        <w:t xml:space="preserve"> </w:t>
      </w:r>
      <w:r w:rsidR="00CA350A" w:rsidRPr="00F439AC">
        <w:t xml:space="preserve">міської </w:t>
      </w:r>
      <w:r w:rsidRPr="00F439AC">
        <w:rPr>
          <w:lang w:val="ru-RU"/>
        </w:rPr>
        <w:t xml:space="preserve"> </w:t>
      </w:r>
      <w:r w:rsidR="00CA350A" w:rsidRPr="00F439AC">
        <w:t>ради</w:t>
      </w:r>
      <w:r w:rsidR="00A0400F" w:rsidRPr="00F439AC">
        <w:t>"</w:t>
      </w:r>
      <w:r w:rsidR="00A0400F">
        <w:t>.</w:t>
      </w:r>
    </w:p>
    <w:p w:rsidR="008B0972" w:rsidRPr="004D17F6" w:rsidRDefault="008B0972" w:rsidP="00EA650A">
      <w:pPr>
        <w:ind w:left="284" w:right="142"/>
        <w:rPr>
          <w:rFonts w:ascii="Times New Roman" w:hAnsi="Times New Roman" w:cs="Times New Roman"/>
          <w:sz w:val="28"/>
          <w:szCs w:val="28"/>
        </w:rPr>
      </w:pPr>
    </w:p>
    <w:p w:rsidR="00A508EF" w:rsidRPr="004D17F6" w:rsidRDefault="00A508EF" w:rsidP="00A508EF">
      <w:pPr>
        <w:pStyle w:val="a6"/>
        <w:numPr>
          <w:ilvl w:val="0"/>
          <w:numId w:val="6"/>
        </w:numPr>
        <w:ind w:left="284" w:right="-284" w:firstLine="0"/>
        <w:jc w:val="both"/>
        <w:rPr>
          <w:b/>
          <w:sz w:val="28"/>
          <w:szCs w:val="28"/>
          <w:lang w:val="uk-UA" w:eastAsia="ru-RU"/>
        </w:rPr>
      </w:pPr>
      <w:r w:rsidRPr="004D17F6">
        <w:rPr>
          <w:b/>
          <w:sz w:val="28"/>
          <w:szCs w:val="28"/>
          <w:lang w:val="uk-UA" w:eastAsia="ru-RU"/>
        </w:rPr>
        <w:t xml:space="preserve">Аналіз вигод та втрат. </w:t>
      </w:r>
    </w:p>
    <w:p w:rsidR="00A508EF" w:rsidRPr="004D17F6" w:rsidRDefault="00CF7746" w:rsidP="00C432B7">
      <w:pPr>
        <w:pStyle w:val="a8"/>
        <w:ind w:left="284" w:hanging="284"/>
        <w:jc w:val="left"/>
      </w:pPr>
      <w:r w:rsidRPr="00CF7746">
        <w:rPr>
          <w:b/>
          <w:lang w:eastAsia="zh-CN"/>
        </w:rPr>
        <w:t xml:space="preserve">       </w:t>
      </w:r>
      <w:r w:rsidR="00C432B7" w:rsidRPr="00C432B7">
        <w:rPr>
          <w:b/>
          <w:lang w:eastAsia="zh-CN"/>
        </w:rPr>
        <w:t xml:space="preserve">  </w:t>
      </w:r>
      <w:r w:rsidR="00A508EF" w:rsidRPr="00D30DC0">
        <w:t xml:space="preserve">Надаємо оцінку впливу даного регулювання щодо </w:t>
      </w:r>
      <w:r w:rsidR="00D30DC0" w:rsidRPr="00D30DC0">
        <w:t>дв</w:t>
      </w:r>
      <w:r w:rsidR="00D30DC0">
        <w:t>у</w:t>
      </w:r>
      <w:r w:rsidR="00A508EF" w:rsidRPr="00D30DC0">
        <w:t>х основних цільових груп,</w:t>
      </w:r>
      <w:r w:rsidR="00A508EF" w:rsidRPr="004D17F6">
        <w:t xml:space="preserve"> </w:t>
      </w:r>
      <w:r w:rsidRPr="00CF7746">
        <w:t xml:space="preserve"> </w:t>
      </w:r>
      <w:r w:rsidR="00A508EF" w:rsidRPr="004D17F6">
        <w:t xml:space="preserve">інтереси </w:t>
      </w:r>
      <w:r w:rsidR="00C432B7" w:rsidRPr="00C432B7">
        <w:t xml:space="preserve"> </w:t>
      </w:r>
      <w:r w:rsidR="00A508EF" w:rsidRPr="004D17F6">
        <w:t xml:space="preserve">яких </w:t>
      </w:r>
      <w:r w:rsidR="00C432B7" w:rsidRPr="00C432B7">
        <w:t xml:space="preserve"> </w:t>
      </w:r>
      <w:r w:rsidR="00A508EF" w:rsidRPr="004D17F6">
        <w:t>зачіпає</w:t>
      </w:r>
      <w:r w:rsidR="00C432B7" w:rsidRPr="00C432B7">
        <w:t xml:space="preserve"> </w:t>
      </w:r>
      <w:r w:rsidR="00A508EF" w:rsidRPr="004D17F6">
        <w:t xml:space="preserve"> регулювання.</w:t>
      </w:r>
    </w:p>
    <w:p w:rsidR="00A508EF" w:rsidRPr="00150A27" w:rsidRDefault="0009575B" w:rsidP="0008400A">
      <w:pPr>
        <w:ind w:right="-284"/>
        <w:rPr>
          <w:rFonts w:ascii="Times New Roman" w:hAnsi="Times New Roman" w:cs="Times New Roman"/>
          <w:b/>
          <w:sz w:val="26"/>
          <w:szCs w:val="26"/>
        </w:rPr>
      </w:pPr>
      <w:r w:rsidRPr="00150A27">
        <w:rPr>
          <w:rFonts w:ascii="Times New Roman" w:hAnsi="Times New Roman" w:cs="Times New Roman"/>
          <w:b/>
          <w:sz w:val="26"/>
          <w:szCs w:val="26"/>
        </w:rPr>
        <w:t xml:space="preserve">                                                    </w:t>
      </w:r>
      <w:r w:rsidR="0008400A" w:rsidRPr="00150A27">
        <w:rPr>
          <w:rFonts w:ascii="Times New Roman" w:hAnsi="Times New Roman" w:cs="Times New Roman"/>
          <w:b/>
          <w:sz w:val="26"/>
          <w:szCs w:val="26"/>
        </w:rPr>
        <w:t xml:space="preserve">   </w:t>
      </w:r>
      <w:r w:rsidR="00150A27">
        <w:rPr>
          <w:rFonts w:ascii="Times New Roman" w:hAnsi="Times New Roman" w:cs="Times New Roman"/>
          <w:b/>
          <w:sz w:val="26"/>
          <w:szCs w:val="26"/>
        </w:rPr>
        <w:t xml:space="preserve">       </w:t>
      </w:r>
      <w:r w:rsidR="0008400A" w:rsidRPr="00150A27">
        <w:rPr>
          <w:rFonts w:ascii="Times New Roman" w:hAnsi="Times New Roman" w:cs="Times New Roman"/>
          <w:b/>
          <w:sz w:val="26"/>
          <w:szCs w:val="26"/>
        </w:rPr>
        <w:t xml:space="preserve"> </w:t>
      </w:r>
      <w:r w:rsidR="00A508EF" w:rsidRPr="00150A27">
        <w:rPr>
          <w:rFonts w:ascii="Times New Roman" w:hAnsi="Times New Roman" w:cs="Times New Roman"/>
          <w:b/>
          <w:sz w:val="26"/>
          <w:szCs w:val="26"/>
        </w:rPr>
        <w:t>ВИГОДИ</w:t>
      </w:r>
      <w:r w:rsidR="003169D5" w:rsidRPr="00150A27">
        <w:rPr>
          <w:rFonts w:ascii="Times New Roman" w:hAnsi="Times New Roman" w:cs="Times New Roman"/>
          <w:b/>
          <w:sz w:val="26"/>
          <w:szCs w:val="26"/>
          <w:lang w:val="en-US"/>
        </w:rPr>
        <w:t xml:space="preserve"> </w:t>
      </w:r>
      <w:r w:rsidR="00A508EF" w:rsidRPr="00150A27">
        <w:rPr>
          <w:rFonts w:ascii="Times New Roman" w:hAnsi="Times New Roman" w:cs="Times New Roman"/>
          <w:b/>
          <w:sz w:val="26"/>
          <w:szCs w:val="26"/>
        </w:rPr>
        <w:t xml:space="preserve"> ТА </w:t>
      </w:r>
      <w:r w:rsidR="003169D5" w:rsidRPr="00150A27">
        <w:rPr>
          <w:rFonts w:ascii="Times New Roman" w:hAnsi="Times New Roman" w:cs="Times New Roman"/>
          <w:b/>
          <w:sz w:val="26"/>
          <w:szCs w:val="26"/>
          <w:lang w:val="en-US"/>
        </w:rPr>
        <w:t xml:space="preserve"> </w:t>
      </w:r>
      <w:r w:rsidR="00A508EF" w:rsidRPr="00150A27">
        <w:rPr>
          <w:rFonts w:ascii="Times New Roman" w:hAnsi="Times New Roman" w:cs="Times New Roman"/>
          <w:b/>
          <w:sz w:val="26"/>
          <w:szCs w:val="26"/>
        </w:rPr>
        <w:t>ВТРАТИ</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271"/>
        <w:gridCol w:w="3561"/>
      </w:tblGrid>
      <w:tr w:rsidR="00A508EF" w:rsidRPr="0008400A" w:rsidTr="00A83BAB">
        <w:trPr>
          <w:trHeight w:val="471"/>
        </w:trPr>
        <w:tc>
          <w:tcPr>
            <w:tcW w:w="2232" w:type="dxa"/>
          </w:tcPr>
          <w:p w:rsidR="00A508EF" w:rsidRPr="0008400A" w:rsidRDefault="00A508EF" w:rsidP="00A3570B">
            <w:pPr>
              <w:ind w:right="-284"/>
              <w:rPr>
                <w:rFonts w:ascii="Times New Roman" w:hAnsi="Times New Roman" w:cs="Times New Roman"/>
                <w:b/>
                <w:sz w:val="28"/>
                <w:szCs w:val="28"/>
              </w:rPr>
            </w:pPr>
            <w:r w:rsidRPr="0008400A">
              <w:rPr>
                <w:rFonts w:ascii="Times New Roman" w:hAnsi="Times New Roman" w:cs="Times New Roman"/>
                <w:b/>
                <w:sz w:val="28"/>
                <w:szCs w:val="28"/>
              </w:rPr>
              <w:t>Сфера інтересів</w:t>
            </w:r>
          </w:p>
        </w:tc>
        <w:tc>
          <w:tcPr>
            <w:tcW w:w="4271" w:type="dxa"/>
          </w:tcPr>
          <w:p w:rsidR="00A508EF" w:rsidRPr="0008400A" w:rsidRDefault="00A508EF" w:rsidP="00CA350A">
            <w:pPr>
              <w:ind w:left="284" w:right="-284"/>
              <w:jc w:val="center"/>
              <w:rPr>
                <w:rFonts w:ascii="Times New Roman" w:hAnsi="Times New Roman" w:cs="Times New Roman"/>
                <w:b/>
                <w:sz w:val="28"/>
                <w:szCs w:val="28"/>
              </w:rPr>
            </w:pPr>
            <w:r w:rsidRPr="0008400A">
              <w:rPr>
                <w:rFonts w:ascii="Times New Roman" w:hAnsi="Times New Roman" w:cs="Times New Roman"/>
                <w:b/>
                <w:sz w:val="28"/>
                <w:szCs w:val="28"/>
              </w:rPr>
              <w:t>Вигоди</w:t>
            </w:r>
          </w:p>
        </w:tc>
        <w:tc>
          <w:tcPr>
            <w:tcW w:w="3561" w:type="dxa"/>
          </w:tcPr>
          <w:p w:rsidR="00A508EF" w:rsidRPr="0008400A" w:rsidRDefault="00A508EF" w:rsidP="00CA350A">
            <w:pPr>
              <w:ind w:left="284" w:right="-284"/>
              <w:jc w:val="center"/>
              <w:rPr>
                <w:rFonts w:ascii="Times New Roman" w:hAnsi="Times New Roman" w:cs="Times New Roman"/>
                <w:b/>
                <w:sz w:val="28"/>
                <w:szCs w:val="28"/>
              </w:rPr>
            </w:pPr>
            <w:r w:rsidRPr="0008400A">
              <w:rPr>
                <w:rFonts w:ascii="Times New Roman" w:hAnsi="Times New Roman" w:cs="Times New Roman"/>
                <w:b/>
                <w:sz w:val="28"/>
                <w:szCs w:val="28"/>
              </w:rPr>
              <w:t>Втрати</w:t>
            </w:r>
          </w:p>
        </w:tc>
      </w:tr>
      <w:tr w:rsidR="00A508EF" w:rsidRPr="00A508EF" w:rsidTr="00A83BAB">
        <w:tc>
          <w:tcPr>
            <w:tcW w:w="2232" w:type="dxa"/>
          </w:tcPr>
          <w:p w:rsidR="00CA350A"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 xml:space="preserve">Суб’єкти </w:t>
            </w:r>
          </w:p>
          <w:p w:rsidR="00A508EF"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господарювання</w:t>
            </w:r>
          </w:p>
        </w:tc>
        <w:tc>
          <w:tcPr>
            <w:tcW w:w="4271" w:type="dxa"/>
          </w:tcPr>
          <w:p w:rsidR="00A3570B"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1.Покращення</w:t>
            </w:r>
            <w:r w:rsidR="00210D2B" w:rsidRPr="00520F9C">
              <w:rPr>
                <w:rFonts w:ascii="Times New Roman" w:hAnsi="Times New Roman" w:cs="Times New Roman"/>
                <w:sz w:val="28"/>
                <w:szCs w:val="28"/>
                <w:lang w:val="ru-RU"/>
              </w:rPr>
              <w:t xml:space="preserve"> </w:t>
            </w:r>
            <w:r w:rsidRPr="0008400A">
              <w:rPr>
                <w:rFonts w:ascii="Times New Roman" w:hAnsi="Times New Roman" w:cs="Times New Roman"/>
                <w:sz w:val="28"/>
                <w:szCs w:val="28"/>
              </w:rPr>
              <w:t xml:space="preserve"> фінансово-господарського стану підприємства.</w:t>
            </w:r>
          </w:p>
          <w:p w:rsidR="00A508EF"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2.Забезпечення</w:t>
            </w:r>
            <w:r w:rsidR="00210D2B" w:rsidRPr="00520F9C">
              <w:rPr>
                <w:rFonts w:ascii="Times New Roman" w:hAnsi="Times New Roman" w:cs="Times New Roman"/>
                <w:sz w:val="28"/>
                <w:szCs w:val="28"/>
                <w:lang w:val="ru-RU"/>
              </w:rPr>
              <w:t xml:space="preserve"> </w:t>
            </w:r>
            <w:r w:rsidRPr="0008400A">
              <w:rPr>
                <w:rFonts w:ascii="Times New Roman" w:hAnsi="Times New Roman" w:cs="Times New Roman"/>
                <w:sz w:val="28"/>
                <w:szCs w:val="28"/>
              </w:rPr>
              <w:t xml:space="preserve"> належних умов</w:t>
            </w:r>
            <w:r w:rsidR="00A83BAB">
              <w:rPr>
                <w:rFonts w:ascii="Times New Roman" w:hAnsi="Times New Roman" w:cs="Times New Roman"/>
                <w:sz w:val="28"/>
                <w:szCs w:val="28"/>
              </w:rPr>
              <w:t xml:space="preserve"> </w:t>
            </w:r>
            <w:r w:rsidRPr="0008400A">
              <w:rPr>
                <w:rFonts w:ascii="Times New Roman" w:hAnsi="Times New Roman" w:cs="Times New Roman"/>
                <w:sz w:val="28"/>
                <w:szCs w:val="28"/>
              </w:rPr>
              <w:t>для здійснення похоронно-ритуального обслуговування.</w:t>
            </w:r>
          </w:p>
        </w:tc>
        <w:tc>
          <w:tcPr>
            <w:tcW w:w="3561" w:type="dxa"/>
          </w:tcPr>
          <w:p w:rsidR="00A508EF"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Збільшення</w:t>
            </w:r>
            <w:r w:rsidR="00210D2B" w:rsidRPr="00520F9C">
              <w:rPr>
                <w:rFonts w:ascii="Times New Roman" w:hAnsi="Times New Roman" w:cs="Times New Roman"/>
                <w:sz w:val="28"/>
                <w:szCs w:val="28"/>
                <w:lang w:val="ru-RU"/>
              </w:rPr>
              <w:t xml:space="preserve"> </w:t>
            </w:r>
            <w:r w:rsidRPr="0008400A">
              <w:rPr>
                <w:rFonts w:ascii="Times New Roman" w:hAnsi="Times New Roman" w:cs="Times New Roman"/>
                <w:sz w:val="28"/>
                <w:szCs w:val="28"/>
              </w:rPr>
              <w:t xml:space="preserve"> витрат, які пов’язані з наданням ритуальних послуг.</w:t>
            </w:r>
          </w:p>
        </w:tc>
      </w:tr>
      <w:tr w:rsidR="00A508EF" w:rsidRPr="00A508EF" w:rsidTr="00A83BAB">
        <w:tc>
          <w:tcPr>
            <w:tcW w:w="2232" w:type="dxa"/>
          </w:tcPr>
          <w:p w:rsidR="00A508EF"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Орган місцевого самоврядування</w:t>
            </w:r>
          </w:p>
        </w:tc>
        <w:tc>
          <w:tcPr>
            <w:tcW w:w="4271" w:type="dxa"/>
          </w:tcPr>
          <w:p w:rsidR="00A3570B"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 xml:space="preserve">1.Вдосконалення правових засад </w:t>
            </w:r>
          </w:p>
          <w:p w:rsidR="00A3570B"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 xml:space="preserve">здійснення діяльності щодо </w:t>
            </w:r>
          </w:p>
          <w:p w:rsidR="00A508EF"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поховання померлих.</w:t>
            </w:r>
          </w:p>
          <w:p w:rsidR="00A3570B"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2.Приведення у відповідність з</w:t>
            </w:r>
          </w:p>
          <w:p w:rsidR="00A508EF"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чинним законодавством тарифів на ритуальні послуги, що включені до необхідного мінімального переліку.</w:t>
            </w:r>
          </w:p>
        </w:tc>
        <w:tc>
          <w:tcPr>
            <w:tcW w:w="3561" w:type="dxa"/>
          </w:tcPr>
          <w:p w:rsidR="00CA350A" w:rsidRPr="0008400A" w:rsidRDefault="00D30DC0" w:rsidP="002453F7">
            <w:pPr>
              <w:pStyle w:val="af1"/>
              <w:rPr>
                <w:rFonts w:ascii="Times New Roman" w:hAnsi="Times New Roman" w:cs="Times New Roman"/>
                <w:sz w:val="28"/>
                <w:szCs w:val="28"/>
              </w:rPr>
            </w:pPr>
            <w:r>
              <w:rPr>
                <w:rFonts w:ascii="Times New Roman" w:hAnsi="Times New Roman" w:cs="Times New Roman"/>
                <w:sz w:val="28"/>
                <w:szCs w:val="28"/>
              </w:rPr>
              <w:t>Впровадження проє</w:t>
            </w:r>
            <w:r w:rsidR="00A508EF" w:rsidRPr="0008400A">
              <w:rPr>
                <w:rFonts w:ascii="Times New Roman" w:hAnsi="Times New Roman" w:cs="Times New Roman"/>
                <w:sz w:val="28"/>
                <w:szCs w:val="28"/>
              </w:rPr>
              <w:t xml:space="preserve">кту </w:t>
            </w:r>
          </w:p>
          <w:p w:rsidR="00A508EF" w:rsidRPr="0008400A" w:rsidRDefault="00A508EF" w:rsidP="002453F7">
            <w:pPr>
              <w:pStyle w:val="af1"/>
              <w:rPr>
                <w:rFonts w:ascii="Times New Roman" w:hAnsi="Times New Roman" w:cs="Times New Roman"/>
                <w:sz w:val="28"/>
                <w:szCs w:val="28"/>
              </w:rPr>
            </w:pPr>
            <w:r w:rsidRPr="0008400A">
              <w:rPr>
                <w:rFonts w:ascii="Times New Roman" w:hAnsi="Times New Roman" w:cs="Times New Roman"/>
                <w:sz w:val="28"/>
                <w:szCs w:val="28"/>
              </w:rPr>
              <w:t>рішення потребує збільшення</w:t>
            </w:r>
            <w:r w:rsidR="00D30DC0">
              <w:rPr>
                <w:rFonts w:ascii="Times New Roman" w:hAnsi="Times New Roman" w:cs="Times New Roman"/>
                <w:sz w:val="28"/>
                <w:szCs w:val="28"/>
              </w:rPr>
              <w:t xml:space="preserve"> </w:t>
            </w:r>
            <w:r w:rsidRPr="0008400A">
              <w:rPr>
                <w:rFonts w:ascii="Times New Roman" w:hAnsi="Times New Roman" w:cs="Times New Roman"/>
                <w:sz w:val="28"/>
                <w:szCs w:val="28"/>
              </w:rPr>
              <w:t>витрат бюджетних коштів на поховання одиноких громадян</w:t>
            </w:r>
          </w:p>
        </w:tc>
      </w:tr>
    </w:tbl>
    <w:p w:rsidR="00A0563B" w:rsidRDefault="00A0563B" w:rsidP="00D95A4E"/>
    <w:p w:rsidR="00A935E6" w:rsidRPr="002453F7" w:rsidRDefault="00B93ACA" w:rsidP="00B93ACA">
      <w:pPr>
        <w:pStyle w:val="a6"/>
        <w:numPr>
          <w:ilvl w:val="0"/>
          <w:numId w:val="6"/>
        </w:numPr>
        <w:ind w:left="284" w:right="142" w:firstLine="0"/>
        <w:jc w:val="both"/>
        <w:rPr>
          <w:b/>
          <w:sz w:val="28"/>
          <w:szCs w:val="28"/>
          <w:lang w:val="uk-UA" w:eastAsia="ru-RU"/>
        </w:rPr>
      </w:pPr>
      <w:r>
        <w:rPr>
          <w:b/>
          <w:sz w:val="28"/>
          <w:szCs w:val="28"/>
          <w:lang w:val="uk-UA" w:eastAsia="ru-RU"/>
        </w:rPr>
        <w:t xml:space="preserve">  </w:t>
      </w:r>
      <w:r w:rsidR="00A935E6" w:rsidRPr="002453F7">
        <w:rPr>
          <w:b/>
          <w:sz w:val="28"/>
          <w:szCs w:val="28"/>
          <w:lang w:val="uk-UA" w:eastAsia="ru-RU"/>
        </w:rPr>
        <w:t>Обґрунтування можливості досягнення визначених цілей у разі прийняття регуляторного акту.</w:t>
      </w:r>
    </w:p>
    <w:p w:rsidR="00A935E6" w:rsidRPr="00A935E6" w:rsidRDefault="00A935E6" w:rsidP="00B93ACA">
      <w:pPr>
        <w:pStyle w:val="a6"/>
        <w:ind w:left="284" w:right="142"/>
        <w:jc w:val="both"/>
        <w:rPr>
          <w:b/>
          <w:sz w:val="24"/>
          <w:szCs w:val="24"/>
          <w:lang w:val="uk-UA"/>
        </w:rPr>
      </w:pPr>
    </w:p>
    <w:p w:rsidR="002453F7" w:rsidRDefault="00A935E6" w:rsidP="00B93ACA">
      <w:pPr>
        <w:ind w:left="284" w:right="142"/>
        <w:jc w:val="both"/>
        <w:rPr>
          <w:rFonts w:ascii="Times New Roman" w:hAnsi="Times New Roman" w:cs="Times New Roman"/>
          <w:sz w:val="28"/>
          <w:szCs w:val="28"/>
        </w:rPr>
      </w:pPr>
      <w:r w:rsidRPr="00A935E6">
        <w:rPr>
          <w:b/>
          <w:sz w:val="24"/>
          <w:szCs w:val="24"/>
        </w:rPr>
        <w:tab/>
      </w:r>
      <w:r w:rsidR="00B93ACA">
        <w:rPr>
          <w:b/>
          <w:sz w:val="24"/>
          <w:szCs w:val="24"/>
        </w:rPr>
        <w:t xml:space="preserve">  </w:t>
      </w:r>
      <w:r w:rsidR="00B93ACA">
        <w:rPr>
          <w:rFonts w:ascii="Times New Roman" w:hAnsi="Times New Roman" w:cs="Times New Roman"/>
          <w:sz w:val="28"/>
          <w:szCs w:val="28"/>
        </w:rPr>
        <w:t>Даний проєкт</w:t>
      </w:r>
      <w:r w:rsidRPr="002453F7">
        <w:rPr>
          <w:rFonts w:ascii="Times New Roman" w:hAnsi="Times New Roman" w:cs="Times New Roman"/>
          <w:sz w:val="28"/>
          <w:szCs w:val="28"/>
        </w:rPr>
        <w:t xml:space="preserve"> рішення передбачає встановлення економічно обґрунтованої вартості ритуальних послуг.</w:t>
      </w:r>
    </w:p>
    <w:p w:rsidR="00A935E6" w:rsidRPr="002453F7" w:rsidRDefault="002453F7" w:rsidP="00B93ACA">
      <w:pPr>
        <w:ind w:left="284" w:right="142"/>
        <w:jc w:val="both"/>
        <w:rPr>
          <w:rFonts w:ascii="Times New Roman" w:hAnsi="Times New Roman" w:cs="Times New Roman"/>
          <w:sz w:val="28"/>
          <w:szCs w:val="28"/>
        </w:rPr>
      </w:pPr>
      <w:r>
        <w:rPr>
          <w:rFonts w:ascii="Times New Roman" w:hAnsi="Times New Roman" w:cs="Times New Roman"/>
          <w:sz w:val="28"/>
          <w:szCs w:val="28"/>
        </w:rPr>
        <w:t xml:space="preserve">   </w:t>
      </w:r>
      <w:r w:rsidR="00B93ACA">
        <w:rPr>
          <w:rFonts w:ascii="Times New Roman" w:hAnsi="Times New Roman" w:cs="Times New Roman"/>
          <w:sz w:val="28"/>
          <w:szCs w:val="28"/>
        </w:rPr>
        <w:t xml:space="preserve">   </w:t>
      </w:r>
      <w:r>
        <w:rPr>
          <w:rFonts w:ascii="Times New Roman" w:hAnsi="Times New Roman" w:cs="Times New Roman"/>
          <w:sz w:val="28"/>
          <w:szCs w:val="28"/>
        </w:rPr>
        <w:t xml:space="preserve"> </w:t>
      </w:r>
      <w:r w:rsidR="00A935E6" w:rsidRPr="002453F7">
        <w:rPr>
          <w:rFonts w:ascii="Times New Roman" w:hAnsi="Times New Roman" w:cs="Times New Roman"/>
          <w:sz w:val="28"/>
          <w:szCs w:val="28"/>
        </w:rPr>
        <w:t>Основним ризиком, який може негативно вплинути на дію цього регуляторного акта, є зміна рівня мінімальної заробітної плати, вартості паливно-мастильних матеріалів, податків та законодавства в галузі житлово-комунального господарства. При необхідності будуть вноситись зміни до регуляторного акта.</w:t>
      </w:r>
    </w:p>
    <w:p w:rsidR="00A935E6" w:rsidRPr="003E72FA" w:rsidRDefault="00A935E6" w:rsidP="00B93ACA">
      <w:pPr>
        <w:ind w:left="284" w:right="142"/>
        <w:jc w:val="both"/>
        <w:rPr>
          <w:rFonts w:ascii="Times New Roman" w:hAnsi="Times New Roman" w:cs="Times New Roman"/>
          <w:b/>
          <w:sz w:val="24"/>
          <w:szCs w:val="24"/>
        </w:rPr>
      </w:pPr>
      <w:r w:rsidRPr="003E72FA">
        <w:rPr>
          <w:rFonts w:ascii="Times New Roman" w:hAnsi="Times New Roman" w:cs="Times New Roman"/>
          <w:b/>
          <w:sz w:val="28"/>
          <w:szCs w:val="28"/>
        </w:rPr>
        <w:lastRenderedPageBreak/>
        <w:t>7.</w:t>
      </w:r>
      <w:r w:rsidRPr="003E72FA">
        <w:rPr>
          <w:rFonts w:ascii="Times New Roman" w:hAnsi="Times New Roman" w:cs="Times New Roman"/>
          <w:b/>
          <w:sz w:val="24"/>
          <w:szCs w:val="24"/>
        </w:rPr>
        <w:t xml:space="preserve"> </w:t>
      </w:r>
      <w:r w:rsidRPr="003E72FA">
        <w:rPr>
          <w:rFonts w:ascii="Times New Roman" w:eastAsia="Times New Roman" w:hAnsi="Times New Roman" w:cs="Times New Roman"/>
          <w:b/>
          <w:sz w:val="28"/>
          <w:szCs w:val="28"/>
          <w:lang w:eastAsia="ru-RU"/>
        </w:rPr>
        <w:t>Строк чинності регуляторного акта.</w:t>
      </w:r>
      <w:r w:rsidRPr="003E72FA">
        <w:rPr>
          <w:rFonts w:ascii="Times New Roman" w:hAnsi="Times New Roman" w:cs="Times New Roman"/>
          <w:b/>
          <w:sz w:val="24"/>
          <w:szCs w:val="24"/>
        </w:rPr>
        <w:t xml:space="preserve"> </w:t>
      </w:r>
    </w:p>
    <w:p w:rsidR="00A935E6" w:rsidRPr="002453F7" w:rsidRDefault="008E7784" w:rsidP="00B93ACA">
      <w:pPr>
        <w:ind w:left="284" w:right="142"/>
        <w:jc w:val="both"/>
        <w:rPr>
          <w:rFonts w:ascii="Times New Roman" w:hAnsi="Times New Roman" w:cs="Times New Roman"/>
          <w:sz w:val="28"/>
          <w:szCs w:val="28"/>
        </w:rPr>
      </w:pPr>
      <w:r w:rsidRPr="002453F7">
        <w:rPr>
          <w:rFonts w:ascii="Times New Roman" w:hAnsi="Times New Roman" w:cs="Times New Roman"/>
          <w:sz w:val="28"/>
          <w:szCs w:val="28"/>
        </w:rPr>
        <w:t xml:space="preserve">  </w:t>
      </w:r>
      <w:r w:rsidR="002453F7">
        <w:rPr>
          <w:rFonts w:ascii="Times New Roman" w:hAnsi="Times New Roman" w:cs="Times New Roman"/>
          <w:sz w:val="28"/>
          <w:szCs w:val="28"/>
        </w:rPr>
        <w:t xml:space="preserve">  </w:t>
      </w:r>
      <w:r w:rsidR="00A935E6" w:rsidRPr="002453F7">
        <w:rPr>
          <w:rFonts w:ascii="Times New Roman" w:hAnsi="Times New Roman" w:cs="Times New Roman"/>
          <w:sz w:val="28"/>
          <w:szCs w:val="28"/>
        </w:rPr>
        <w:t>Строк дії регуляторного акта - необмежений. У разі зміни законодавства, або з інших причин, до регуляторного акта можна вносити зміни та доповнення.</w:t>
      </w:r>
    </w:p>
    <w:p w:rsidR="00A935E6" w:rsidRPr="003E72FA" w:rsidRDefault="00A935E6" w:rsidP="00A935E6">
      <w:pPr>
        <w:ind w:left="284" w:right="-284"/>
        <w:jc w:val="both"/>
        <w:rPr>
          <w:rFonts w:ascii="Times New Roman" w:hAnsi="Times New Roman" w:cs="Times New Roman"/>
          <w:b/>
          <w:sz w:val="24"/>
          <w:szCs w:val="24"/>
        </w:rPr>
      </w:pPr>
      <w:r w:rsidRPr="003E72FA">
        <w:rPr>
          <w:rFonts w:ascii="Times New Roman" w:hAnsi="Times New Roman" w:cs="Times New Roman"/>
          <w:b/>
          <w:sz w:val="28"/>
          <w:szCs w:val="28"/>
        </w:rPr>
        <w:t>8.</w:t>
      </w:r>
      <w:r w:rsidRPr="003E72FA">
        <w:rPr>
          <w:rFonts w:ascii="Times New Roman" w:hAnsi="Times New Roman" w:cs="Times New Roman"/>
          <w:b/>
          <w:sz w:val="24"/>
          <w:szCs w:val="24"/>
        </w:rPr>
        <w:t xml:space="preserve"> </w:t>
      </w:r>
      <w:r w:rsidRPr="003E72FA">
        <w:rPr>
          <w:rFonts w:ascii="Times New Roman" w:eastAsia="Times New Roman" w:hAnsi="Times New Roman" w:cs="Times New Roman"/>
          <w:b/>
          <w:sz w:val="28"/>
          <w:szCs w:val="28"/>
          <w:lang w:eastAsia="ru-RU"/>
        </w:rPr>
        <w:t>Показники результативності регуляторного акта.</w:t>
      </w:r>
    </w:p>
    <w:p w:rsidR="00A935E6" w:rsidRPr="002453F7" w:rsidRDefault="00A935E6" w:rsidP="003E72FA">
      <w:pPr>
        <w:ind w:left="284" w:right="142"/>
        <w:jc w:val="both"/>
        <w:rPr>
          <w:rFonts w:ascii="Times New Roman" w:hAnsi="Times New Roman" w:cs="Times New Roman"/>
          <w:sz w:val="28"/>
          <w:szCs w:val="28"/>
        </w:rPr>
      </w:pPr>
      <w:r w:rsidRPr="00A935E6">
        <w:rPr>
          <w:b/>
          <w:sz w:val="24"/>
          <w:szCs w:val="24"/>
        </w:rPr>
        <w:tab/>
      </w:r>
      <w:r w:rsidRPr="002453F7">
        <w:rPr>
          <w:rFonts w:ascii="Times New Roman" w:hAnsi="Times New Roman" w:cs="Times New Roman"/>
          <w:sz w:val="28"/>
          <w:szCs w:val="28"/>
        </w:rPr>
        <w:t>В результаті впровадження регуляторного акта будуть досліджуватись та вивчатись наступні показники:</w:t>
      </w:r>
    </w:p>
    <w:p w:rsidR="00A935E6" w:rsidRPr="00DF4BB7" w:rsidRDefault="00A935E6" w:rsidP="00DF4BB7">
      <w:pPr>
        <w:ind w:left="284"/>
        <w:rPr>
          <w:rFonts w:ascii="Times New Roman" w:hAnsi="Times New Roman" w:cs="Times New Roman"/>
          <w:sz w:val="28"/>
          <w:szCs w:val="28"/>
        </w:rPr>
      </w:pPr>
      <w:r w:rsidRPr="00DF4BB7">
        <w:rPr>
          <w:rFonts w:ascii="Times New Roman" w:hAnsi="Times New Roman" w:cs="Times New Roman"/>
          <w:sz w:val="28"/>
          <w:szCs w:val="28"/>
        </w:rPr>
        <w:t>- кількість поховань;</w:t>
      </w:r>
    </w:p>
    <w:p w:rsidR="008E7784" w:rsidRPr="00DF4BB7" w:rsidRDefault="008E7784" w:rsidP="00DF4BB7">
      <w:pPr>
        <w:ind w:left="284"/>
        <w:rPr>
          <w:rFonts w:ascii="Times New Roman" w:hAnsi="Times New Roman" w:cs="Times New Roman"/>
          <w:sz w:val="28"/>
          <w:szCs w:val="28"/>
        </w:rPr>
      </w:pPr>
      <w:r w:rsidRPr="00DF4BB7">
        <w:rPr>
          <w:rFonts w:ascii="Times New Roman" w:hAnsi="Times New Roman" w:cs="Times New Roman"/>
          <w:sz w:val="28"/>
          <w:szCs w:val="28"/>
        </w:rPr>
        <w:t>-</w:t>
      </w:r>
      <w:r w:rsidR="002453F7" w:rsidRPr="00DF4BB7">
        <w:rPr>
          <w:rFonts w:ascii="Times New Roman" w:hAnsi="Times New Roman" w:cs="Times New Roman"/>
          <w:sz w:val="28"/>
          <w:szCs w:val="28"/>
        </w:rPr>
        <w:t xml:space="preserve"> </w:t>
      </w:r>
      <w:r w:rsidRPr="00DF4BB7">
        <w:rPr>
          <w:rFonts w:ascii="Times New Roman" w:hAnsi="Times New Roman" w:cs="Times New Roman"/>
          <w:sz w:val="28"/>
          <w:szCs w:val="28"/>
        </w:rPr>
        <w:t xml:space="preserve">вартість наданих ритуальних послуг, що складають необхідний мінімальний </w:t>
      </w:r>
      <w:r w:rsidR="00DF4BB7" w:rsidRPr="00DF4BB7">
        <w:rPr>
          <w:rFonts w:ascii="Times New Roman" w:hAnsi="Times New Roman" w:cs="Times New Roman"/>
          <w:sz w:val="28"/>
          <w:szCs w:val="28"/>
        </w:rPr>
        <w:t xml:space="preserve">       </w:t>
      </w:r>
      <w:r w:rsidR="00DF4BB7">
        <w:rPr>
          <w:rFonts w:ascii="Times New Roman" w:hAnsi="Times New Roman" w:cs="Times New Roman"/>
          <w:sz w:val="28"/>
          <w:szCs w:val="28"/>
        </w:rPr>
        <w:t xml:space="preserve">  </w:t>
      </w:r>
      <w:r w:rsidRPr="00DF4BB7">
        <w:rPr>
          <w:rFonts w:ascii="Times New Roman" w:hAnsi="Times New Roman" w:cs="Times New Roman"/>
          <w:sz w:val="28"/>
          <w:szCs w:val="28"/>
        </w:rPr>
        <w:t>перелік окремих видів ритуальних послуг для поховання померлого;</w:t>
      </w:r>
    </w:p>
    <w:p w:rsidR="004D0BC4" w:rsidRPr="00DF4BB7" w:rsidRDefault="002453F7" w:rsidP="00DF4BB7">
      <w:pPr>
        <w:ind w:left="284"/>
        <w:rPr>
          <w:rFonts w:ascii="Times New Roman" w:hAnsi="Times New Roman" w:cs="Times New Roman"/>
          <w:sz w:val="28"/>
          <w:szCs w:val="28"/>
        </w:rPr>
      </w:pPr>
      <w:r w:rsidRPr="00DF4BB7">
        <w:rPr>
          <w:rFonts w:ascii="Times New Roman" w:hAnsi="Times New Roman" w:cs="Times New Roman"/>
          <w:sz w:val="28"/>
          <w:szCs w:val="28"/>
        </w:rPr>
        <w:t>- р</w:t>
      </w:r>
      <w:r w:rsidR="004D0BC4" w:rsidRPr="00DF4BB7">
        <w:rPr>
          <w:rFonts w:ascii="Times New Roman" w:hAnsi="Times New Roman" w:cs="Times New Roman"/>
          <w:sz w:val="28"/>
          <w:szCs w:val="28"/>
        </w:rPr>
        <w:t>езультативність діяльності підприємства: чистий прибуток, збиток;</w:t>
      </w:r>
    </w:p>
    <w:p w:rsidR="008E7784" w:rsidRPr="00DF4BB7" w:rsidRDefault="00A935E6" w:rsidP="00DF4BB7">
      <w:pPr>
        <w:ind w:left="284"/>
        <w:rPr>
          <w:rFonts w:ascii="Times New Roman" w:hAnsi="Times New Roman" w:cs="Times New Roman"/>
          <w:sz w:val="28"/>
          <w:szCs w:val="28"/>
        </w:rPr>
      </w:pPr>
      <w:r w:rsidRPr="00DF4BB7">
        <w:rPr>
          <w:rFonts w:ascii="Times New Roman" w:hAnsi="Times New Roman" w:cs="Times New Roman"/>
          <w:sz w:val="28"/>
          <w:szCs w:val="28"/>
        </w:rPr>
        <w:t xml:space="preserve">- </w:t>
      </w:r>
      <w:r w:rsidR="008E7784" w:rsidRPr="00DF4BB7">
        <w:rPr>
          <w:rFonts w:ascii="Times New Roman" w:hAnsi="Times New Roman" w:cs="Times New Roman"/>
          <w:sz w:val="28"/>
          <w:szCs w:val="28"/>
        </w:rPr>
        <w:t>кількість звернень щодо належного рівня надання ритуальних послуг.</w:t>
      </w:r>
    </w:p>
    <w:p w:rsidR="00A935E6" w:rsidRPr="00DF4BB7" w:rsidRDefault="003E72FA" w:rsidP="003E72FA">
      <w:pPr>
        <w:rPr>
          <w:rFonts w:ascii="Times New Roman" w:hAnsi="Times New Roman" w:cs="Times New Roman"/>
          <w:b/>
          <w:sz w:val="28"/>
          <w:szCs w:val="28"/>
        </w:rPr>
      </w:pPr>
      <w:r>
        <w:t xml:space="preserve">    </w:t>
      </w:r>
      <w:r w:rsidR="00A935E6" w:rsidRPr="00DF4BB7">
        <w:rPr>
          <w:rFonts w:ascii="Times New Roman" w:hAnsi="Times New Roman" w:cs="Times New Roman"/>
          <w:b/>
          <w:sz w:val="28"/>
          <w:szCs w:val="28"/>
        </w:rPr>
        <w:t>9. Заходи з відстеження результативності регуляторного акта.</w:t>
      </w:r>
    </w:p>
    <w:p w:rsidR="00A935E6" w:rsidRPr="003A6C59" w:rsidRDefault="000F0128" w:rsidP="00DF4BB7">
      <w:pPr>
        <w:ind w:left="284"/>
        <w:jc w:val="both"/>
        <w:rPr>
          <w:rFonts w:ascii="Times New Roman" w:hAnsi="Times New Roman" w:cs="Times New Roman"/>
          <w:color w:val="000000"/>
          <w:sz w:val="28"/>
          <w:szCs w:val="28"/>
        </w:rPr>
      </w:pPr>
      <w:r w:rsidRPr="003A6C59">
        <w:rPr>
          <w:rFonts w:ascii="Times New Roman" w:hAnsi="Times New Roman" w:cs="Times New Roman"/>
          <w:color w:val="000000"/>
          <w:sz w:val="28"/>
          <w:szCs w:val="28"/>
        </w:rPr>
        <w:t xml:space="preserve">      </w:t>
      </w:r>
      <w:r w:rsidR="008E7784" w:rsidRPr="003A6C59">
        <w:rPr>
          <w:rFonts w:ascii="Times New Roman" w:hAnsi="Times New Roman" w:cs="Times New Roman"/>
          <w:color w:val="000000"/>
          <w:sz w:val="28"/>
          <w:szCs w:val="28"/>
        </w:rPr>
        <w:t xml:space="preserve"> </w:t>
      </w:r>
      <w:r w:rsidR="00A935E6" w:rsidRPr="003A6C59">
        <w:rPr>
          <w:rFonts w:ascii="Times New Roman" w:hAnsi="Times New Roman" w:cs="Times New Roman"/>
          <w:color w:val="000000"/>
          <w:sz w:val="28"/>
          <w:szCs w:val="28"/>
        </w:rPr>
        <w:t xml:space="preserve">Базове відстеження результативності зазначеного регуляторного акта здійснюватиметься </w:t>
      </w:r>
      <w:r w:rsidR="00DF4BB7" w:rsidRPr="003A6C59">
        <w:rPr>
          <w:rFonts w:ascii="Times New Roman" w:hAnsi="Times New Roman" w:cs="Times New Roman"/>
          <w:color w:val="000000"/>
          <w:sz w:val="28"/>
          <w:szCs w:val="28"/>
        </w:rPr>
        <w:t xml:space="preserve">  </w:t>
      </w:r>
      <w:r w:rsidR="003E72FA">
        <w:rPr>
          <w:rFonts w:ascii="Times New Roman" w:hAnsi="Times New Roman" w:cs="Times New Roman"/>
          <w:color w:val="000000"/>
          <w:sz w:val="28"/>
          <w:szCs w:val="28"/>
        </w:rPr>
        <w:t>до</w:t>
      </w:r>
      <w:r w:rsidR="00A935E6" w:rsidRPr="003A6C59">
        <w:rPr>
          <w:rFonts w:ascii="Times New Roman" w:hAnsi="Times New Roman" w:cs="Times New Roman"/>
          <w:color w:val="000000"/>
          <w:sz w:val="28"/>
          <w:szCs w:val="28"/>
        </w:rPr>
        <w:t xml:space="preserve"> набрання чинності цього регуляторного акта, але не пізніше дня, з якого починається проведення повторного відстеження результативності цього акта.</w:t>
      </w:r>
    </w:p>
    <w:p w:rsidR="00A935E6" w:rsidRPr="003A6C59" w:rsidRDefault="0041703B" w:rsidP="00DF4BB7">
      <w:pPr>
        <w:ind w:left="284"/>
        <w:jc w:val="both"/>
        <w:rPr>
          <w:rFonts w:ascii="Times New Roman" w:hAnsi="Times New Roman" w:cs="Times New Roman"/>
          <w:color w:val="000000"/>
          <w:sz w:val="28"/>
          <w:szCs w:val="28"/>
        </w:rPr>
      </w:pPr>
      <w:r w:rsidRPr="003A6C59">
        <w:rPr>
          <w:rFonts w:ascii="Times New Roman" w:hAnsi="Times New Roman" w:cs="Times New Roman"/>
          <w:color w:val="000000"/>
          <w:sz w:val="28"/>
          <w:szCs w:val="28"/>
        </w:rPr>
        <w:t xml:space="preserve">  </w:t>
      </w:r>
      <w:r w:rsidR="00322A6B" w:rsidRPr="003A6C59">
        <w:rPr>
          <w:rFonts w:ascii="Times New Roman" w:hAnsi="Times New Roman" w:cs="Times New Roman"/>
          <w:color w:val="000000"/>
          <w:sz w:val="28"/>
          <w:szCs w:val="28"/>
        </w:rPr>
        <w:t xml:space="preserve">   </w:t>
      </w:r>
      <w:r w:rsidRPr="003A6C59">
        <w:rPr>
          <w:rFonts w:ascii="Times New Roman" w:hAnsi="Times New Roman" w:cs="Times New Roman"/>
          <w:color w:val="000000"/>
          <w:sz w:val="28"/>
          <w:szCs w:val="28"/>
        </w:rPr>
        <w:t xml:space="preserve"> </w:t>
      </w:r>
      <w:r w:rsidR="00A935E6" w:rsidRPr="003A6C59">
        <w:rPr>
          <w:rFonts w:ascii="Times New Roman" w:hAnsi="Times New Roman" w:cs="Times New Roman"/>
          <w:color w:val="000000"/>
          <w:sz w:val="28"/>
          <w:szCs w:val="28"/>
        </w:rPr>
        <w:t>Повторне відстеження результативності буде здійснено не пізніше ніж через рік з моменту набрання чинності цим актом, але не пізніше двох років.</w:t>
      </w:r>
    </w:p>
    <w:p w:rsidR="00A935E6" w:rsidRPr="003A6C59" w:rsidRDefault="0041703B" w:rsidP="00DF4BB7">
      <w:pPr>
        <w:ind w:left="284"/>
        <w:jc w:val="both"/>
        <w:rPr>
          <w:rFonts w:ascii="Times New Roman" w:hAnsi="Times New Roman" w:cs="Times New Roman"/>
          <w:color w:val="000000"/>
          <w:sz w:val="28"/>
          <w:szCs w:val="28"/>
        </w:rPr>
      </w:pPr>
      <w:r w:rsidRPr="003A6C59">
        <w:rPr>
          <w:rFonts w:ascii="Times New Roman" w:hAnsi="Times New Roman" w:cs="Times New Roman"/>
          <w:color w:val="000000"/>
          <w:sz w:val="28"/>
          <w:szCs w:val="28"/>
        </w:rPr>
        <w:t xml:space="preserve">   </w:t>
      </w:r>
      <w:r w:rsidR="00322A6B" w:rsidRPr="003A6C59">
        <w:rPr>
          <w:rFonts w:ascii="Times New Roman" w:hAnsi="Times New Roman" w:cs="Times New Roman"/>
          <w:color w:val="000000"/>
          <w:sz w:val="28"/>
          <w:szCs w:val="28"/>
        </w:rPr>
        <w:t xml:space="preserve">  </w:t>
      </w:r>
      <w:r w:rsidR="00A935E6" w:rsidRPr="003A6C59">
        <w:rPr>
          <w:rFonts w:ascii="Times New Roman" w:hAnsi="Times New Roman" w:cs="Times New Roman"/>
          <w:color w:val="000000"/>
          <w:sz w:val="28"/>
          <w:szCs w:val="28"/>
        </w:rPr>
        <w:t>Періодичне відстеження буде проводитись раз на кожні три роки після проведення повторного відстеження.</w:t>
      </w:r>
    </w:p>
    <w:p w:rsidR="00A935E6" w:rsidRPr="003A6C59" w:rsidRDefault="0041703B" w:rsidP="00DF4BB7">
      <w:pPr>
        <w:ind w:left="284"/>
        <w:jc w:val="both"/>
        <w:rPr>
          <w:rFonts w:ascii="Times New Roman" w:hAnsi="Times New Roman" w:cs="Times New Roman"/>
          <w:color w:val="000000"/>
          <w:sz w:val="28"/>
          <w:szCs w:val="28"/>
        </w:rPr>
      </w:pPr>
      <w:r w:rsidRPr="003A6C59">
        <w:rPr>
          <w:rFonts w:ascii="Times New Roman" w:hAnsi="Times New Roman" w:cs="Times New Roman"/>
          <w:color w:val="000000"/>
          <w:sz w:val="28"/>
          <w:szCs w:val="28"/>
        </w:rPr>
        <w:t xml:space="preserve">     </w:t>
      </w:r>
      <w:r w:rsidR="00A935E6" w:rsidRPr="003A6C59">
        <w:rPr>
          <w:rFonts w:ascii="Times New Roman" w:hAnsi="Times New Roman" w:cs="Times New Roman"/>
          <w:color w:val="000000"/>
          <w:sz w:val="28"/>
          <w:szCs w:val="28"/>
        </w:rPr>
        <w:t>У разі виявлення неврегульованих та проблемних питань, вони будуть усунені шляхом внесення відповідних змін.</w:t>
      </w:r>
    </w:p>
    <w:p w:rsidR="00A935E6" w:rsidRPr="003A6C59" w:rsidRDefault="0041703B" w:rsidP="00DF4BB7">
      <w:pPr>
        <w:ind w:left="284"/>
        <w:jc w:val="both"/>
        <w:rPr>
          <w:rFonts w:ascii="Times New Roman" w:hAnsi="Times New Roman" w:cs="Times New Roman"/>
          <w:color w:val="000000"/>
          <w:sz w:val="28"/>
          <w:szCs w:val="28"/>
        </w:rPr>
      </w:pPr>
      <w:r w:rsidRPr="003A6C59">
        <w:rPr>
          <w:rFonts w:ascii="Times New Roman" w:hAnsi="Times New Roman" w:cs="Times New Roman"/>
          <w:color w:val="000000"/>
          <w:sz w:val="28"/>
          <w:szCs w:val="28"/>
        </w:rPr>
        <w:t xml:space="preserve">     </w:t>
      </w:r>
      <w:r w:rsidR="00A935E6" w:rsidRPr="003A6C59">
        <w:rPr>
          <w:rFonts w:ascii="Times New Roman" w:hAnsi="Times New Roman" w:cs="Times New Roman"/>
          <w:color w:val="000000"/>
          <w:sz w:val="28"/>
          <w:szCs w:val="28"/>
        </w:rPr>
        <w:t>Відстеження результативності буде здійснюватися статистичним методом шляхом проведення аналізу показників результативності.</w:t>
      </w:r>
    </w:p>
    <w:p w:rsidR="00A935E6" w:rsidRDefault="00A935E6" w:rsidP="00A935E6">
      <w:pPr>
        <w:ind w:left="284" w:right="-284"/>
        <w:jc w:val="both"/>
      </w:pPr>
    </w:p>
    <w:p w:rsidR="00440904" w:rsidRDefault="00440904" w:rsidP="00A935E6">
      <w:pPr>
        <w:ind w:left="284" w:right="-284"/>
        <w:jc w:val="both"/>
      </w:pPr>
    </w:p>
    <w:p w:rsidR="00440904" w:rsidRDefault="00440904" w:rsidP="00440904">
      <w:pPr>
        <w:pStyle w:val="af2"/>
        <w:ind w:left="0"/>
        <w:rPr>
          <w:b/>
          <w:sz w:val="28"/>
          <w:szCs w:val="28"/>
        </w:rPr>
      </w:pPr>
      <w:r>
        <w:rPr>
          <w:b/>
          <w:sz w:val="28"/>
          <w:szCs w:val="28"/>
        </w:rPr>
        <w:t xml:space="preserve">     Директор КП «УЖКГ «Ірпінь»</w:t>
      </w:r>
      <w:r>
        <w:rPr>
          <w:b/>
          <w:sz w:val="28"/>
          <w:szCs w:val="28"/>
        </w:rPr>
        <w:tab/>
      </w:r>
      <w:r>
        <w:rPr>
          <w:b/>
          <w:sz w:val="28"/>
          <w:szCs w:val="28"/>
        </w:rPr>
        <w:tab/>
      </w:r>
      <w:r>
        <w:rPr>
          <w:b/>
          <w:sz w:val="28"/>
          <w:szCs w:val="28"/>
        </w:rPr>
        <w:tab/>
        <w:t xml:space="preserve">            </w:t>
      </w:r>
      <w:r>
        <w:rPr>
          <w:b/>
          <w:sz w:val="28"/>
          <w:szCs w:val="28"/>
        </w:rPr>
        <w:tab/>
        <w:t xml:space="preserve"> Сергій СКРИПНИК</w:t>
      </w:r>
    </w:p>
    <w:p w:rsidR="00440904" w:rsidRPr="001C3476" w:rsidRDefault="00440904" w:rsidP="00A935E6">
      <w:pPr>
        <w:ind w:left="284" w:right="-284"/>
        <w:jc w:val="both"/>
      </w:pPr>
    </w:p>
    <w:tbl>
      <w:tblPr>
        <w:tblpPr w:leftFromText="180" w:rightFromText="180" w:vertAnchor="text" w:horzAnchor="margin" w:tblpYSpec="center"/>
        <w:tblW w:w="0" w:type="auto"/>
        <w:tblCellSpacing w:w="0" w:type="dxa"/>
        <w:tblCellMar>
          <w:left w:w="0" w:type="dxa"/>
          <w:right w:w="0" w:type="dxa"/>
        </w:tblCellMar>
        <w:tblLook w:val="04A0" w:firstRow="1" w:lastRow="0" w:firstColumn="1" w:lastColumn="0" w:noHBand="0" w:noVBand="1"/>
      </w:tblPr>
      <w:tblGrid>
        <w:gridCol w:w="10348"/>
      </w:tblGrid>
      <w:tr w:rsidR="006757FF" w:rsidRPr="00C6635B" w:rsidTr="00F1678D">
        <w:trPr>
          <w:tblCellSpacing w:w="0" w:type="dxa"/>
        </w:trPr>
        <w:tc>
          <w:tcPr>
            <w:tcW w:w="10348" w:type="dxa"/>
            <w:hideMark/>
          </w:tcPr>
          <w:p w:rsidR="006757FF" w:rsidRPr="00F7100C" w:rsidRDefault="006757FF" w:rsidP="006757FF">
            <w:pPr>
              <w:spacing w:after="0" w:line="240" w:lineRule="auto"/>
              <w:jc w:val="center"/>
              <w:rPr>
                <w:rFonts w:ascii="Times New Roman" w:eastAsia="Times New Roman" w:hAnsi="Times New Roman" w:cs="Times New Roman"/>
                <w:sz w:val="28"/>
                <w:szCs w:val="28"/>
                <w:lang w:eastAsia="uk-UA"/>
              </w:rPr>
            </w:pPr>
            <w:r w:rsidRPr="00C6635B">
              <w:rPr>
                <w:rFonts w:ascii="Times New Roman" w:eastAsia="Times New Roman" w:hAnsi="Times New Roman" w:cs="Times New Roman"/>
                <w:sz w:val="24"/>
                <w:szCs w:val="24"/>
                <w:lang w:eastAsia="uk-UA"/>
              </w:rPr>
              <w:lastRenderedPageBreak/>
              <w:br/>
            </w:r>
            <w:r w:rsidRPr="00F7100C">
              <w:rPr>
                <w:rFonts w:ascii="Times New Roman" w:eastAsia="Times New Roman" w:hAnsi="Times New Roman" w:cs="Times New Roman"/>
                <w:b/>
                <w:bCs/>
                <w:sz w:val="28"/>
                <w:szCs w:val="28"/>
                <w:lang w:eastAsia="uk-UA"/>
              </w:rPr>
              <w:t>ТЕСТ</w:t>
            </w:r>
            <w:r w:rsidRPr="00F7100C">
              <w:rPr>
                <w:rFonts w:ascii="Times New Roman" w:eastAsia="Times New Roman" w:hAnsi="Times New Roman" w:cs="Times New Roman"/>
                <w:b/>
                <w:bCs/>
                <w:sz w:val="28"/>
                <w:szCs w:val="28"/>
                <w:lang w:eastAsia="uk-UA"/>
              </w:rPr>
              <w:br/>
              <w:t>малого підприємництва (М-Тест)</w:t>
            </w:r>
          </w:p>
          <w:p w:rsidR="006757FF" w:rsidRPr="00F1678D" w:rsidRDefault="006757FF" w:rsidP="000949D1">
            <w:pPr>
              <w:spacing w:after="0" w:line="240" w:lineRule="auto"/>
              <w:ind w:right="137"/>
              <w:jc w:val="both"/>
              <w:rPr>
                <w:rFonts w:ascii="Times New Roman" w:hAnsi="Times New Roman" w:cs="Times New Roman"/>
                <w:color w:val="000000"/>
                <w:sz w:val="24"/>
                <w:szCs w:val="24"/>
              </w:rPr>
            </w:pPr>
            <w:r w:rsidRPr="00D022EC">
              <w:rPr>
                <w:color w:val="000000"/>
                <w:sz w:val="24"/>
                <w:szCs w:val="24"/>
              </w:rPr>
              <w:br/>
            </w:r>
            <w:r w:rsidR="00F7100C">
              <w:rPr>
                <w:rFonts w:ascii="Times New Roman" w:hAnsi="Times New Roman" w:cs="Times New Roman"/>
                <w:color w:val="000000"/>
                <w:sz w:val="28"/>
                <w:szCs w:val="28"/>
              </w:rPr>
              <w:t xml:space="preserve">    </w:t>
            </w:r>
            <w:r w:rsidR="0011311B">
              <w:rPr>
                <w:rFonts w:ascii="Times New Roman" w:hAnsi="Times New Roman" w:cs="Times New Roman"/>
                <w:color w:val="000000"/>
                <w:sz w:val="28"/>
                <w:szCs w:val="28"/>
              </w:rPr>
              <w:t xml:space="preserve">    </w:t>
            </w:r>
            <w:r w:rsidRPr="00F7100C">
              <w:rPr>
                <w:rFonts w:ascii="Times New Roman" w:hAnsi="Times New Roman" w:cs="Times New Roman"/>
                <w:color w:val="000000"/>
                <w:sz w:val="28"/>
                <w:szCs w:val="28"/>
              </w:rPr>
              <w:t xml:space="preserve">Керуючись Законом України «Про поховання та похоронну справу», відповідно до наказу Державного комітету України з питань житлово-комунального господарства від 19.11.2003 № 194 «Про затвердження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та </w:t>
            </w:r>
            <w:r w:rsidR="00D621EC">
              <w:rPr>
                <w:rFonts w:ascii="Times New Roman" w:hAnsi="Times New Roman" w:cs="Times New Roman"/>
                <w:color w:val="000000"/>
                <w:sz w:val="28"/>
                <w:szCs w:val="28"/>
              </w:rPr>
              <w:t xml:space="preserve">проєкту </w:t>
            </w:r>
            <w:r w:rsidRPr="00F7100C">
              <w:rPr>
                <w:rFonts w:ascii="Times New Roman" w:hAnsi="Times New Roman" w:cs="Times New Roman"/>
                <w:color w:val="000000"/>
                <w:sz w:val="28"/>
                <w:szCs w:val="28"/>
              </w:rPr>
              <w:t xml:space="preserve">рішення виконавчого комітету </w:t>
            </w:r>
            <w:r w:rsidR="00F426AE" w:rsidRPr="00C15EE1">
              <w:rPr>
                <w:rFonts w:ascii="Times New Roman" w:eastAsia="Times New Roman" w:hAnsi="Times New Roman" w:cs="Times New Roman"/>
                <w:sz w:val="28"/>
                <w:szCs w:val="28"/>
                <w:lang w:eastAsia="ru-RU"/>
              </w:rPr>
              <w:t>«</w:t>
            </w:r>
            <w:r w:rsidR="00F426AE" w:rsidRPr="00E65A90">
              <w:rPr>
                <w:rFonts w:ascii="Times New Roman" w:eastAsia="Times New Roman" w:hAnsi="Times New Roman" w:cs="Times New Roman"/>
                <w:sz w:val="28"/>
                <w:szCs w:val="28"/>
                <w:lang w:eastAsia="ru-RU"/>
              </w:rPr>
              <w:t>Про затвердження фінансування витрат на поховання або відшкодування витрат</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на здійснення поховання померлих</w:t>
            </w:r>
            <w:r w:rsidR="00D621EC">
              <w:rPr>
                <w:rFonts w:ascii="Times New Roman" w:eastAsia="Times New Roman" w:hAnsi="Times New Roman" w:cs="Times New Roman"/>
                <w:sz w:val="28"/>
                <w:szCs w:val="28"/>
                <w:lang w:eastAsia="ru-RU"/>
              </w:rPr>
              <w:t xml:space="preserve"> </w:t>
            </w:r>
            <w:r w:rsidR="00F426AE" w:rsidRPr="00E65A90">
              <w:rPr>
                <w:rFonts w:ascii="Times New Roman" w:eastAsia="Times New Roman" w:hAnsi="Times New Roman" w:cs="Times New Roman"/>
                <w:sz w:val="28"/>
                <w:szCs w:val="28"/>
                <w:lang w:eastAsia="ru-RU"/>
              </w:rPr>
              <w:t>(загиблих) осіб,</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які мають особливі заслуги та особливі трудові</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заслуги перед Батьківщиною, учасників бойових</w:t>
            </w:r>
            <w:r w:rsidR="00F426AE">
              <w:rPr>
                <w:rFonts w:ascii="Times New Roman" w:hAnsi="Times New Roman"/>
                <w:szCs w:val="28"/>
              </w:rPr>
              <w:t xml:space="preserve"> </w:t>
            </w:r>
            <w:r w:rsidR="00F426AE" w:rsidRPr="00E65A90">
              <w:rPr>
                <w:rFonts w:ascii="Times New Roman" w:eastAsia="Times New Roman" w:hAnsi="Times New Roman" w:cs="Times New Roman"/>
                <w:sz w:val="28"/>
                <w:szCs w:val="28"/>
                <w:lang w:eastAsia="ru-RU"/>
              </w:rPr>
              <w:t>дій</w:t>
            </w:r>
            <w:r w:rsidR="00D621EC">
              <w:rPr>
                <w:rFonts w:ascii="Times New Roman" w:eastAsia="Times New Roman" w:hAnsi="Times New Roman" w:cs="Times New Roman"/>
                <w:sz w:val="28"/>
                <w:szCs w:val="28"/>
                <w:lang w:eastAsia="ru-RU"/>
              </w:rPr>
              <w:t xml:space="preserve"> та інвалідів війни, жителів м.</w:t>
            </w:r>
            <w:r w:rsidR="00F426AE" w:rsidRPr="00E65A90">
              <w:rPr>
                <w:rFonts w:ascii="Times New Roman" w:eastAsia="Times New Roman" w:hAnsi="Times New Roman" w:cs="Times New Roman"/>
                <w:sz w:val="28"/>
                <w:szCs w:val="28"/>
                <w:lang w:eastAsia="ru-RU"/>
              </w:rPr>
              <w:t>Ірпінь</w:t>
            </w:r>
            <w:r w:rsidR="00F426AE" w:rsidRPr="00C15EE1">
              <w:rPr>
                <w:rFonts w:ascii="Times New Roman" w:eastAsia="Times New Roman" w:hAnsi="Times New Roman" w:cs="Times New Roman"/>
                <w:sz w:val="28"/>
                <w:szCs w:val="28"/>
                <w:lang w:eastAsia="ru-RU"/>
              </w:rPr>
              <w:t>»</w:t>
            </w:r>
            <w:r w:rsidRPr="00F7100C">
              <w:rPr>
                <w:rFonts w:ascii="Times New Roman" w:hAnsi="Times New Roman" w:cs="Times New Roman"/>
                <w:color w:val="000000"/>
                <w:sz w:val="28"/>
                <w:szCs w:val="28"/>
              </w:rPr>
              <w:t>, з метою надання ритуальних послуг згідно із мінімальним переліком окремих ритуальних пос</w:t>
            </w:r>
            <w:r w:rsidR="00D022EC" w:rsidRPr="00F7100C">
              <w:rPr>
                <w:rFonts w:ascii="Times New Roman" w:hAnsi="Times New Roman" w:cs="Times New Roman"/>
                <w:color w:val="000000"/>
                <w:sz w:val="28"/>
                <w:szCs w:val="28"/>
              </w:rPr>
              <w:t>луг, норма робочого часу на 2023</w:t>
            </w:r>
            <w:r w:rsidRPr="00F7100C">
              <w:rPr>
                <w:rFonts w:ascii="Times New Roman" w:hAnsi="Times New Roman" w:cs="Times New Roman"/>
                <w:color w:val="000000"/>
                <w:sz w:val="28"/>
                <w:szCs w:val="28"/>
              </w:rPr>
              <w:t xml:space="preserve"> рік </w:t>
            </w:r>
            <w:r w:rsidRPr="00F426AE">
              <w:rPr>
                <w:rFonts w:ascii="Times New Roman" w:hAnsi="Times New Roman" w:cs="Times New Roman"/>
                <w:color w:val="000000"/>
                <w:sz w:val="28"/>
                <w:szCs w:val="28"/>
              </w:rPr>
              <w:t xml:space="preserve">при 40-годинному робочому тижні становить </w:t>
            </w:r>
            <w:r w:rsidR="00C17F8A" w:rsidRPr="00F426AE">
              <w:rPr>
                <w:rFonts w:ascii="Times New Roman" w:hAnsi="Times New Roman" w:cs="Times New Roman"/>
                <w:color w:val="000000"/>
                <w:sz w:val="28"/>
                <w:szCs w:val="28"/>
              </w:rPr>
              <w:t>2080</w:t>
            </w:r>
            <w:r w:rsidR="000F7ED2" w:rsidRPr="00F426AE">
              <w:rPr>
                <w:rFonts w:ascii="Times New Roman" w:hAnsi="Times New Roman" w:cs="Times New Roman"/>
                <w:color w:val="000000"/>
                <w:sz w:val="28"/>
                <w:szCs w:val="28"/>
              </w:rPr>
              <w:t xml:space="preserve">  години.</w:t>
            </w:r>
            <w:r w:rsidR="00C17F8A" w:rsidRPr="00F426AE">
              <w:rPr>
                <w:rFonts w:ascii="Times New Roman" w:hAnsi="Times New Roman" w:cs="Times New Roman"/>
                <w:color w:val="000000"/>
                <w:sz w:val="28"/>
                <w:szCs w:val="28"/>
              </w:rPr>
              <w:t xml:space="preserve"> </w:t>
            </w:r>
            <w:r w:rsidR="000F7ED2" w:rsidRPr="00F1678D">
              <w:rPr>
                <w:rFonts w:ascii="Times New Roman" w:hAnsi="Times New Roman" w:cs="Times New Roman"/>
                <w:color w:val="000000"/>
                <w:sz w:val="24"/>
                <w:szCs w:val="24"/>
                <w:lang w:val="ru-RU"/>
              </w:rPr>
              <w:t>(</w:t>
            </w:r>
            <w:r w:rsidR="000F7ED2" w:rsidRPr="00F1678D">
              <w:rPr>
                <w:rFonts w:ascii="Times New Roman" w:hAnsi="Times New Roman" w:cs="Times New Roman"/>
                <w:color w:val="000000"/>
                <w:sz w:val="24"/>
                <w:szCs w:val="24"/>
                <w:shd w:val="clear" w:color="auto" w:fill="FFFFFF"/>
              </w:rPr>
              <w:t> Норми часу  змінено внаслідок продовження воєнного стану,</w:t>
            </w:r>
            <w:r w:rsidR="000F7ED2" w:rsidRPr="00F1678D">
              <w:rPr>
                <w:rFonts w:ascii="Times New Roman" w:hAnsi="Times New Roman" w:cs="Times New Roman"/>
                <w:color w:val="000000"/>
                <w:sz w:val="24"/>
                <w:szCs w:val="24"/>
              </w:rPr>
              <w:t xml:space="preserve"> Указом Президента № 254/2023 від 1 травня 2023 року затверджено Законом № 3057-IX від 02.05.2023) воєнний стан було продовжено до  18 серпня 2023 (до 05 години 30 хвилин);</w:t>
            </w:r>
            <w:r w:rsidR="000F7ED2" w:rsidRPr="00F1678D">
              <w:rPr>
                <w:rFonts w:ascii="Times New Roman" w:hAnsi="Times New Roman" w:cs="Times New Roman"/>
                <w:color w:val="000000"/>
                <w:sz w:val="24"/>
                <w:szCs w:val="24"/>
                <w:lang w:val="ru-RU"/>
              </w:rPr>
              <w:t>)</w:t>
            </w:r>
            <w:r w:rsidRPr="00F1678D">
              <w:rPr>
                <w:rFonts w:ascii="Times New Roman" w:hAnsi="Times New Roman" w:cs="Times New Roman"/>
                <w:color w:val="000000"/>
                <w:sz w:val="24"/>
                <w:szCs w:val="24"/>
              </w:rPr>
              <w:t>.</w:t>
            </w:r>
          </w:p>
          <w:p w:rsidR="006757FF" w:rsidRPr="00F1678D" w:rsidRDefault="00084DA9" w:rsidP="00F7100C">
            <w:pPr>
              <w:spacing w:after="0" w:line="240" w:lineRule="auto"/>
              <w:jc w:val="both"/>
              <w:rPr>
                <w:rFonts w:ascii="Times New Roman" w:hAnsi="Times New Roman" w:cs="Times New Roman"/>
                <w:b/>
                <w:color w:val="000000"/>
                <w:sz w:val="28"/>
                <w:szCs w:val="28"/>
              </w:rPr>
            </w:pPr>
            <w:r w:rsidRPr="00777FA9">
              <w:rPr>
                <w:rFonts w:ascii="Times New Roman" w:hAnsi="Times New Roman" w:cs="Times New Roman"/>
                <w:b/>
                <w:color w:val="000000"/>
                <w:sz w:val="28"/>
                <w:szCs w:val="28"/>
              </w:rPr>
              <w:t>1.</w:t>
            </w:r>
            <w:r w:rsidR="00F7100C" w:rsidRPr="00777FA9">
              <w:rPr>
                <w:rFonts w:ascii="Times New Roman" w:hAnsi="Times New Roman" w:cs="Times New Roman"/>
                <w:b/>
                <w:color w:val="000000"/>
                <w:sz w:val="28"/>
                <w:szCs w:val="28"/>
              </w:rPr>
              <w:t xml:space="preserve"> </w:t>
            </w:r>
            <w:r w:rsidR="006757FF" w:rsidRPr="00777FA9">
              <w:rPr>
                <w:rFonts w:ascii="Times New Roman" w:hAnsi="Times New Roman" w:cs="Times New Roman"/>
                <w:b/>
                <w:color w:val="000000"/>
                <w:sz w:val="28"/>
                <w:szCs w:val="28"/>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w:t>
            </w:r>
            <w:r w:rsidR="00F1678D">
              <w:rPr>
                <w:rFonts w:ascii="Times New Roman" w:hAnsi="Times New Roman" w:cs="Times New Roman"/>
                <w:b/>
                <w:color w:val="000000"/>
                <w:sz w:val="28"/>
                <w:szCs w:val="28"/>
              </w:rPr>
              <w:t xml:space="preserve"> </w:t>
            </w:r>
            <w:r w:rsidR="006757FF" w:rsidRPr="00F7100C">
              <w:rPr>
                <w:rFonts w:ascii="Times New Roman" w:hAnsi="Times New Roman" w:cs="Times New Roman"/>
                <w:color w:val="000000"/>
                <w:sz w:val="28"/>
                <w:szCs w:val="28"/>
              </w:rPr>
              <w:t>з</w:t>
            </w:r>
            <w:r w:rsidR="00F1678D">
              <w:rPr>
                <w:rFonts w:ascii="Times New Roman" w:hAnsi="Times New Roman" w:cs="Times New Roman"/>
                <w:color w:val="000000"/>
                <w:sz w:val="28"/>
                <w:szCs w:val="28"/>
              </w:rPr>
              <w:t xml:space="preserve"> 27.06.</w:t>
            </w:r>
            <w:r w:rsidR="00F7100C">
              <w:rPr>
                <w:rFonts w:ascii="Times New Roman" w:hAnsi="Times New Roman" w:cs="Times New Roman"/>
                <w:color w:val="000000"/>
                <w:sz w:val="28"/>
                <w:szCs w:val="28"/>
              </w:rPr>
              <w:t>2023</w:t>
            </w:r>
            <w:r w:rsidR="006757FF" w:rsidRPr="00F7100C">
              <w:rPr>
                <w:rFonts w:ascii="Times New Roman" w:hAnsi="Times New Roman" w:cs="Times New Roman"/>
                <w:color w:val="000000"/>
                <w:sz w:val="28"/>
                <w:szCs w:val="28"/>
              </w:rPr>
              <w:t xml:space="preserve"> </w:t>
            </w:r>
            <w:r w:rsidR="00F7100C">
              <w:rPr>
                <w:rFonts w:ascii="Times New Roman" w:hAnsi="Times New Roman" w:cs="Times New Roman"/>
                <w:color w:val="000000"/>
                <w:sz w:val="28"/>
                <w:szCs w:val="28"/>
              </w:rPr>
              <w:t xml:space="preserve"> </w:t>
            </w:r>
            <w:r w:rsidR="00F1678D">
              <w:rPr>
                <w:rFonts w:ascii="Times New Roman" w:hAnsi="Times New Roman" w:cs="Times New Roman"/>
                <w:color w:val="000000"/>
                <w:sz w:val="28"/>
                <w:szCs w:val="28"/>
              </w:rPr>
              <w:t>п</w:t>
            </w:r>
            <w:r w:rsidR="006757FF" w:rsidRPr="00F7100C">
              <w:rPr>
                <w:rFonts w:ascii="Times New Roman" w:hAnsi="Times New Roman" w:cs="Times New Roman"/>
                <w:color w:val="000000"/>
                <w:sz w:val="28"/>
                <w:szCs w:val="28"/>
              </w:rPr>
              <w:t xml:space="preserve">о </w:t>
            </w:r>
            <w:r w:rsidR="00F7100C">
              <w:rPr>
                <w:rFonts w:ascii="Times New Roman" w:hAnsi="Times New Roman" w:cs="Times New Roman"/>
                <w:color w:val="000000"/>
                <w:sz w:val="28"/>
                <w:szCs w:val="28"/>
              </w:rPr>
              <w:t xml:space="preserve"> </w:t>
            </w:r>
            <w:r w:rsidR="00F1678D">
              <w:rPr>
                <w:rFonts w:ascii="Times New Roman" w:hAnsi="Times New Roman" w:cs="Times New Roman"/>
                <w:color w:val="000000"/>
                <w:sz w:val="28"/>
                <w:szCs w:val="28"/>
              </w:rPr>
              <w:t>28.06.</w:t>
            </w:r>
            <w:r w:rsidR="006757FF" w:rsidRPr="00F7100C">
              <w:rPr>
                <w:rFonts w:ascii="Times New Roman" w:hAnsi="Times New Roman" w:cs="Times New Roman"/>
                <w:color w:val="000000"/>
                <w:sz w:val="28"/>
                <w:szCs w:val="28"/>
              </w:rPr>
              <w:t>202</w:t>
            </w:r>
            <w:r w:rsidR="00F7100C">
              <w:rPr>
                <w:rFonts w:ascii="Times New Roman" w:hAnsi="Times New Roman" w:cs="Times New Roman"/>
                <w:color w:val="000000"/>
                <w:sz w:val="28"/>
                <w:szCs w:val="28"/>
              </w:rPr>
              <w:t>3</w:t>
            </w:r>
            <w:r w:rsidR="006757FF" w:rsidRPr="00D022EC">
              <w:rPr>
                <w:color w:val="000000"/>
                <w:sz w:val="24"/>
                <w:szCs w:val="24"/>
              </w:rPr>
              <w:t>.</w:t>
            </w:r>
          </w:p>
          <w:p w:rsidR="00777FA9" w:rsidRPr="00F1678D" w:rsidRDefault="00C17F8A" w:rsidP="00F7100C">
            <w:pPr>
              <w:spacing w:after="0" w:line="240" w:lineRule="auto"/>
              <w:jc w:val="both"/>
              <w:rPr>
                <w:color w:val="000000"/>
                <w:sz w:val="24"/>
                <w:szCs w:val="24"/>
                <w:lang w:val="ru-RU"/>
              </w:rPr>
            </w:pPr>
            <w:r w:rsidRPr="00F1678D">
              <w:rPr>
                <w:color w:val="000000"/>
                <w:sz w:val="24"/>
                <w:szCs w:val="24"/>
                <w:lang w:val="ru-RU"/>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6"/>
              <w:gridCol w:w="4106"/>
              <w:gridCol w:w="1966"/>
              <w:gridCol w:w="2490"/>
            </w:tblGrid>
            <w:tr w:rsidR="006757FF" w:rsidRPr="001F4D7F" w:rsidTr="001F4D7F">
              <w:trPr>
                <w:tblCellSpacing w:w="15" w:type="dxa"/>
              </w:trPr>
              <w:tc>
                <w:tcPr>
                  <w:tcW w:w="837" w:type="pct"/>
                  <w:hideMark/>
                </w:tcPr>
                <w:p w:rsidR="006757FF" w:rsidRPr="001F4D7F" w:rsidRDefault="006757FF" w:rsidP="004F3DBD">
                  <w:pPr>
                    <w:framePr w:hSpace="180" w:wrap="around" w:vAnchor="text" w:hAnchor="margin" w:yAlign="center"/>
                    <w:spacing w:before="100" w:beforeAutospacing="1" w:after="100" w:afterAutospacing="1" w:line="240" w:lineRule="auto"/>
                    <w:rPr>
                      <w:rFonts w:ascii="Times New Roman" w:eastAsia="Times New Roman" w:hAnsi="Times New Roman" w:cs="Times New Roman"/>
                      <w:bCs/>
                      <w:sz w:val="24"/>
                      <w:szCs w:val="28"/>
                      <w:lang w:eastAsia="uk-UA"/>
                    </w:rPr>
                  </w:pPr>
                  <w:r w:rsidRPr="001F4D7F">
                    <w:rPr>
                      <w:rFonts w:ascii="Times New Roman" w:eastAsia="Times New Roman" w:hAnsi="Times New Roman" w:cs="Times New Roman"/>
                      <w:bCs/>
                      <w:sz w:val="24"/>
                      <w:szCs w:val="28"/>
                      <w:lang w:eastAsia="uk-UA"/>
                    </w:rPr>
                    <w:t>Порядковий номер</w:t>
                  </w:r>
                </w:p>
              </w:tc>
              <w:tc>
                <w:tcPr>
                  <w:tcW w:w="1972" w:type="pct"/>
                  <w:hideMark/>
                </w:tcPr>
                <w:p w:rsidR="006757FF" w:rsidRPr="001F4D7F" w:rsidRDefault="006757FF" w:rsidP="004F3DBD">
                  <w:pPr>
                    <w:framePr w:hSpace="180" w:wrap="around" w:vAnchor="text" w:hAnchor="margin" w:yAlign="center"/>
                    <w:spacing w:before="100" w:beforeAutospacing="1" w:after="100" w:afterAutospacing="1" w:line="240" w:lineRule="auto"/>
                    <w:rPr>
                      <w:rFonts w:ascii="Times New Roman" w:eastAsia="Times New Roman" w:hAnsi="Times New Roman" w:cs="Times New Roman"/>
                      <w:bCs/>
                      <w:sz w:val="24"/>
                      <w:szCs w:val="28"/>
                      <w:lang w:eastAsia="uk-UA"/>
                    </w:rPr>
                  </w:pPr>
                  <w:r w:rsidRPr="001F4D7F">
                    <w:rPr>
                      <w:rFonts w:ascii="Times New Roman" w:eastAsia="Times New Roman" w:hAnsi="Times New Roman" w:cs="Times New Roman"/>
                      <w:bCs/>
                      <w:sz w:val="24"/>
                      <w:szCs w:val="28"/>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37" w:type="pct"/>
                  <w:hideMark/>
                </w:tcPr>
                <w:p w:rsidR="006757FF" w:rsidRPr="001F4D7F" w:rsidRDefault="006757FF" w:rsidP="004F3DBD">
                  <w:pPr>
                    <w:framePr w:hSpace="180" w:wrap="around" w:vAnchor="text" w:hAnchor="margin" w:yAlign="center"/>
                    <w:spacing w:before="100" w:beforeAutospacing="1" w:after="100" w:afterAutospacing="1" w:line="240" w:lineRule="auto"/>
                    <w:rPr>
                      <w:rFonts w:ascii="Times New Roman" w:eastAsia="Times New Roman" w:hAnsi="Times New Roman" w:cs="Times New Roman"/>
                      <w:bCs/>
                      <w:sz w:val="24"/>
                      <w:szCs w:val="28"/>
                      <w:lang w:eastAsia="uk-UA"/>
                    </w:rPr>
                  </w:pPr>
                  <w:r w:rsidRPr="001F4D7F">
                    <w:rPr>
                      <w:rFonts w:ascii="Times New Roman" w:eastAsia="Times New Roman" w:hAnsi="Times New Roman" w:cs="Times New Roman"/>
                      <w:bCs/>
                      <w:sz w:val="24"/>
                      <w:szCs w:val="28"/>
                      <w:lang w:eastAsia="uk-UA"/>
                    </w:rPr>
                    <w:t>Кількість учасників консультацій, осіб</w:t>
                  </w:r>
                </w:p>
              </w:tc>
              <w:tc>
                <w:tcPr>
                  <w:tcW w:w="1183" w:type="pct"/>
                  <w:hideMark/>
                </w:tcPr>
                <w:p w:rsidR="006757FF" w:rsidRPr="001F4D7F" w:rsidRDefault="006757FF" w:rsidP="004F3DBD">
                  <w:pPr>
                    <w:framePr w:hSpace="180" w:wrap="around" w:vAnchor="text" w:hAnchor="margin" w:yAlign="center"/>
                    <w:spacing w:before="100" w:beforeAutospacing="1" w:after="100" w:afterAutospacing="1" w:line="240" w:lineRule="auto"/>
                    <w:rPr>
                      <w:rFonts w:ascii="Times New Roman" w:eastAsia="Times New Roman" w:hAnsi="Times New Roman" w:cs="Times New Roman"/>
                      <w:bCs/>
                      <w:sz w:val="24"/>
                      <w:szCs w:val="28"/>
                      <w:lang w:eastAsia="uk-UA"/>
                    </w:rPr>
                  </w:pPr>
                  <w:r w:rsidRPr="001F4D7F">
                    <w:rPr>
                      <w:rFonts w:ascii="Times New Roman" w:eastAsia="Times New Roman" w:hAnsi="Times New Roman" w:cs="Times New Roman"/>
                      <w:bCs/>
                      <w:sz w:val="24"/>
                      <w:szCs w:val="28"/>
                      <w:lang w:eastAsia="uk-UA"/>
                    </w:rPr>
                    <w:t>Основні результати консультацій (опис)</w:t>
                  </w:r>
                </w:p>
              </w:tc>
            </w:tr>
            <w:tr w:rsidR="006757FF" w:rsidRPr="001F4D7F" w:rsidTr="001F4D7F">
              <w:trPr>
                <w:tblCellSpacing w:w="15" w:type="dxa"/>
              </w:trPr>
              <w:tc>
                <w:tcPr>
                  <w:tcW w:w="837" w:type="pct"/>
                  <w:hideMark/>
                </w:tcPr>
                <w:p w:rsidR="006757FF" w:rsidRPr="001F4D7F" w:rsidRDefault="001F4D7F" w:rsidP="004F3DBD">
                  <w:pPr>
                    <w:framePr w:hSpace="180" w:wrap="around" w:vAnchor="text" w:hAnchor="margin" w:yAlign="center"/>
                    <w:spacing w:before="100" w:beforeAutospacing="1" w:after="100" w:afterAutospacing="1" w:line="240" w:lineRule="auto"/>
                    <w:rPr>
                      <w:rFonts w:ascii="Times New Roman" w:eastAsia="Times New Roman" w:hAnsi="Times New Roman" w:cs="Times New Roman"/>
                      <w:bCs/>
                      <w:sz w:val="24"/>
                      <w:szCs w:val="28"/>
                      <w:lang w:eastAsia="uk-UA"/>
                    </w:rPr>
                  </w:pPr>
                  <w:r>
                    <w:rPr>
                      <w:rFonts w:ascii="Times New Roman" w:eastAsia="Times New Roman" w:hAnsi="Times New Roman" w:cs="Times New Roman"/>
                      <w:bCs/>
                      <w:sz w:val="24"/>
                      <w:szCs w:val="28"/>
                      <w:lang w:eastAsia="uk-UA"/>
                    </w:rPr>
                    <w:t xml:space="preserve">    </w:t>
                  </w:r>
                  <w:r w:rsidR="006757FF" w:rsidRPr="001F4D7F">
                    <w:rPr>
                      <w:rFonts w:ascii="Times New Roman" w:eastAsia="Times New Roman" w:hAnsi="Times New Roman" w:cs="Times New Roman"/>
                      <w:bCs/>
                      <w:sz w:val="24"/>
                      <w:szCs w:val="28"/>
                      <w:lang w:eastAsia="uk-UA"/>
                    </w:rPr>
                    <w:t>1.</w:t>
                  </w:r>
                </w:p>
              </w:tc>
              <w:tc>
                <w:tcPr>
                  <w:tcW w:w="1972" w:type="pct"/>
                  <w:hideMark/>
                </w:tcPr>
                <w:p w:rsidR="006757FF" w:rsidRPr="001F4D7F" w:rsidRDefault="00FF41C3" w:rsidP="004F3DBD">
                  <w:pPr>
                    <w:framePr w:hSpace="180" w:wrap="around" w:vAnchor="text" w:hAnchor="margin" w:yAlign="center"/>
                    <w:spacing w:before="100" w:beforeAutospacing="1" w:after="100" w:afterAutospacing="1" w:line="240" w:lineRule="auto"/>
                    <w:rPr>
                      <w:rFonts w:ascii="Times New Roman" w:eastAsia="Times New Roman" w:hAnsi="Times New Roman" w:cs="Times New Roman"/>
                      <w:bCs/>
                      <w:sz w:val="24"/>
                      <w:szCs w:val="28"/>
                      <w:lang w:eastAsia="uk-UA"/>
                    </w:rPr>
                  </w:pPr>
                  <w:r w:rsidRPr="001F4D7F">
                    <w:rPr>
                      <w:rFonts w:ascii="Times New Roman" w:eastAsia="Times New Roman" w:hAnsi="Times New Roman" w:cs="Times New Roman"/>
                      <w:bCs/>
                      <w:sz w:val="24"/>
                      <w:szCs w:val="28"/>
                      <w:lang w:eastAsia="uk-UA"/>
                    </w:rPr>
                    <w:t>Консультація</w:t>
                  </w:r>
                </w:p>
              </w:tc>
              <w:tc>
                <w:tcPr>
                  <w:tcW w:w="937" w:type="pct"/>
                  <w:hideMark/>
                </w:tcPr>
                <w:p w:rsidR="006757FF" w:rsidRPr="001F4D7F" w:rsidRDefault="004E4E25" w:rsidP="004F3DBD">
                  <w:pPr>
                    <w:framePr w:hSpace="180" w:wrap="around" w:vAnchor="text" w:hAnchor="margin" w:yAlign="center"/>
                    <w:spacing w:before="100" w:beforeAutospacing="1" w:after="100" w:afterAutospacing="1" w:line="240" w:lineRule="auto"/>
                    <w:jc w:val="center"/>
                    <w:rPr>
                      <w:rFonts w:ascii="Times New Roman" w:eastAsia="Times New Roman" w:hAnsi="Times New Roman" w:cs="Times New Roman"/>
                      <w:bCs/>
                      <w:sz w:val="24"/>
                      <w:szCs w:val="28"/>
                      <w:lang w:eastAsia="uk-UA"/>
                    </w:rPr>
                  </w:pPr>
                  <w:r w:rsidRPr="001F4D7F">
                    <w:rPr>
                      <w:rFonts w:ascii="Times New Roman" w:eastAsia="Times New Roman" w:hAnsi="Times New Roman" w:cs="Times New Roman"/>
                      <w:bCs/>
                      <w:sz w:val="24"/>
                      <w:szCs w:val="28"/>
                      <w:lang w:eastAsia="uk-UA"/>
                    </w:rPr>
                    <w:t>10</w:t>
                  </w:r>
                </w:p>
              </w:tc>
              <w:tc>
                <w:tcPr>
                  <w:tcW w:w="1183" w:type="pct"/>
                  <w:hideMark/>
                </w:tcPr>
                <w:p w:rsidR="006757FF" w:rsidRPr="001F4D7F" w:rsidRDefault="00FF41C3" w:rsidP="004F3DBD">
                  <w:pPr>
                    <w:framePr w:hSpace="180" w:wrap="around" w:vAnchor="text" w:hAnchor="margin" w:yAlign="center"/>
                    <w:spacing w:before="100" w:beforeAutospacing="1" w:after="100" w:afterAutospacing="1" w:line="240" w:lineRule="auto"/>
                    <w:rPr>
                      <w:rFonts w:ascii="Times New Roman" w:eastAsia="Times New Roman" w:hAnsi="Times New Roman" w:cs="Times New Roman"/>
                      <w:bCs/>
                      <w:sz w:val="24"/>
                      <w:szCs w:val="28"/>
                      <w:lang w:eastAsia="uk-UA"/>
                    </w:rPr>
                  </w:pPr>
                  <w:r w:rsidRPr="001F4D7F">
                    <w:rPr>
                      <w:rFonts w:ascii="Times New Roman" w:eastAsia="Times New Roman" w:hAnsi="Times New Roman" w:cs="Times New Roman"/>
                      <w:bCs/>
                      <w:sz w:val="24"/>
                      <w:szCs w:val="28"/>
                      <w:lang w:eastAsia="uk-UA"/>
                    </w:rPr>
                    <w:t>Аналіз складових   тарифу на встановлення тарифу на ритуальні послуги та визначення впливу на споживачів даного виду послуг.</w:t>
                  </w:r>
                </w:p>
              </w:tc>
            </w:tr>
          </w:tbl>
          <w:p w:rsidR="006757FF" w:rsidRPr="007C0DF7" w:rsidRDefault="006757FF" w:rsidP="007C0DF7">
            <w:pPr>
              <w:spacing w:before="100" w:beforeAutospacing="1" w:after="0" w:line="240" w:lineRule="auto"/>
              <w:jc w:val="both"/>
              <w:rPr>
                <w:rFonts w:ascii="Times New Roman" w:eastAsia="Times New Roman" w:hAnsi="Times New Roman" w:cs="Times New Roman"/>
                <w:sz w:val="28"/>
                <w:szCs w:val="28"/>
                <w:lang w:eastAsia="uk-UA"/>
              </w:rPr>
            </w:pPr>
            <w:r w:rsidRPr="00777FA9">
              <w:rPr>
                <w:rFonts w:ascii="Times New Roman" w:eastAsia="Times New Roman" w:hAnsi="Times New Roman" w:cs="Times New Roman"/>
                <w:b/>
                <w:bCs/>
                <w:sz w:val="28"/>
                <w:szCs w:val="28"/>
                <w:lang w:eastAsia="uk-UA"/>
              </w:rPr>
              <w:t>2. Вимі</w:t>
            </w:r>
            <w:r w:rsidRPr="007C0DF7">
              <w:rPr>
                <w:rFonts w:ascii="Times New Roman" w:eastAsia="Times New Roman" w:hAnsi="Times New Roman" w:cs="Times New Roman"/>
                <w:b/>
                <w:bCs/>
                <w:sz w:val="28"/>
                <w:szCs w:val="28"/>
                <w:lang w:eastAsia="uk-UA"/>
              </w:rPr>
              <w:t>рювання впливу регулювання на суб'єктів малого підприємництва (</w:t>
            </w:r>
            <w:r w:rsidRPr="007C0DF7">
              <w:rPr>
                <w:rFonts w:ascii="Times New Roman" w:eastAsia="Times New Roman" w:hAnsi="Times New Roman" w:cs="Times New Roman"/>
                <w:sz w:val="28"/>
                <w:szCs w:val="28"/>
                <w:lang w:eastAsia="uk-UA"/>
              </w:rPr>
              <w:t>мікро- та малі):</w:t>
            </w:r>
          </w:p>
          <w:p w:rsidR="00C771FD" w:rsidRPr="007C0DF7" w:rsidRDefault="00777FA9" w:rsidP="007C0DF7">
            <w:pPr>
              <w:spacing w:after="0" w:line="240" w:lineRule="auto"/>
              <w:jc w:val="both"/>
              <w:rPr>
                <w:rFonts w:ascii="Times New Roman" w:hAnsi="Times New Roman" w:cs="Times New Roman"/>
                <w:color w:val="000000"/>
                <w:sz w:val="28"/>
                <w:szCs w:val="28"/>
              </w:rPr>
            </w:pPr>
            <w:r w:rsidRPr="007C0DF7">
              <w:rPr>
                <w:rFonts w:ascii="Times New Roman" w:hAnsi="Times New Roman" w:cs="Times New Roman"/>
                <w:color w:val="000000"/>
                <w:sz w:val="28"/>
                <w:szCs w:val="28"/>
              </w:rPr>
              <w:t xml:space="preserve">    </w:t>
            </w:r>
            <w:r w:rsidR="007C0DF7">
              <w:rPr>
                <w:rFonts w:ascii="Times New Roman" w:hAnsi="Times New Roman" w:cs="Times New Roman"/>
                <w:color w:val="000000"/>
                <w:sz w:val="28"/>
                <w:szCs w:val="28"/>
              </w:rPr>
              <w:t xml:space="preserve">   </w:t>
            </w:r>
            <w:r w:rsidRPr="007C0DF7">
              <w:rPr>
                <w:rFonts w:ascii="Times New Roman" w:hAnsi="Times New Roman" w:cs="Times New Roman"/>
                <w:color w:val="000000"/>
                <w:sz w:val="28"/>
                <w:szCs w:val="28"/>
              </w:rPr>
              <w:t>К</w:t>
            </w:r>
            <w:r w:rsidR="00C771FD" w:rsidRPr="007C0DF7">
              <w:rPr>
                <w:rFonts w:ascii="Times New Roman" w:hAnsi="Times New Roman" w:cs="Times New Roman"/>
                <w:color w:val="000000"/>
                <w:sz w:val="28"/>
                <w:szCs w:val="28"/>
              </w:rPr>
              <w:t>ількість суб'єктів малого підприємництва, на яких поширюється регулювання: 1 (одиниць), у тому числі малого підприємництва 1 (одиниць) ; питома вага суб'єктів малого та мікропідприємств підприємництва у загальній кількості суб'єктів господарювання, на яких проблема справляє вплив 100 (відсотків)</w:t>
            </w:r>
            <w:r w:rsidR="001D2D9A">
              <w:rPr>
                <w:rFonts w:ascii="Times New Roman" w:hAnsi="Times New Roman" w:cs="Times New Roman"/>
                <w:color w:val="000000"/>
                <w:sz w:val="28"/>
                <w:szCs w:val="28"/>
              </w:rPr>
              <w:t>.</w:t>
            </w:r>
          </w:p>
          <w:p w:rsidR="006757FF" w:rsidRPr="00777FA9" w:rsidRDefault="006757FF" w:rsidP="006757FF">
            <w:pPr>
              <w:spacing w:before="100" w:beforeAutospacing="1" w:after="100" w:afterAutospacing="1" w:line="240" w:lineRule="auto"/>
              <w:rPr>
                <w:rFonts w:ascii="Times New Roman" w:eastAsia="Times New Roman" w:hAnsi="Times New Roman" w:cs="Times New Roman"/>
                <w:b/>
                <w:bCs/>
                <w:sz w:val="28"/>
                <w:szCs w:val="28"/>
                <w:lang w:eastAsia="uk-UA"/>
              </w:rPr>
            </w:pPr>
            <w:r w:rsidRPr="00777FA9">
              <w:rPr>
                <w:rFonts w:ascii="Times New Roman" w:eastAsia="Times New Roman" w:hAnsi="Times New Roman" w:cs="Times New Roman"/>
                <w:b/>
                <w:bCs/>
                <w:sz w:val="28"/>
                <w:szCs w:val="28"/>
                <w:lang w:eastAsia="uk-UA"/>
              </w:rPr>
              <w:t>3. Розрахунок витрат суб'єктів малого підприємництва на виконання вимог регулювання</w:t>
            </w:r>
          </w:p>
          <w:p w:rsidR="006757FF" w:rsidRPr="00777FA9" w:rsidRDefault="00777FA9" w:rsidP="006757FF">
            <w:pPr>
              <w:spacing w:before="100" w:beforeAutospacing="1" w:after="240" w:line="240" w:lineRule="auto"/>
              <w:rPr>
                <w:rFonts w:ascii="Times New Roman" w:eastAsia="Times New Roman" w:hAnsi="Times New Roman" w:cs="Times New Roman"/>
                <w:sz w:val="28"/>
                <w:szCs w:val="28"/>
                <w:lang w:eastAsia="uk-UA"/>
              </w:rPr>
            </w:pPr>
            <w:r>
              <w:rPr>
                <w:rFonts w:ascii="Times New Roman" w:hAnsi="Times New Roman" w:cs="Times New Roman"/>
                <w:color w:val="000000"/>
                <w:sz w:val="28"/>
                <w:szCs w:val="28"/>
              </w:rPr>
              <w:t xml:space="preserve">    </w:t>
            </w:r>
            <w:r w:rsidR="001D2D9A">
              <w:rPr>
                <w:rFonts w:ascii="Times New Roman" w:hAnsi="Times New Roman" w:cs="Times New Roman"/>
                <w:color w:val="000000"/>
                <w:sz w:val="28"/>
                <w:szCs w:val="28"/>
              </w:rPr>
              <w:t>Проє</w:t>
            </w:r>
            <w:r w:rsidR="006757FF" w:rsidRPr="00777FA9">
              <w:rPr>
                <w:rFonts w:ascii="Times New Roman" w:hAnsi="Times New Roman" w:cs="Times New Roman"/>
                <w:color w:val="000000"/>
                <w:sz w:val="28"/>
                <w:szCs w:val="28"/>
              </w:rPr>
              <w:t>кт даного регуляторного акту розроблений з метою:</w:t>
            </w:r>
            <w:r w:rsidR="006757FF" w:rsidRPr="00777FA9">
              <w:rPr>
                <w:rFonts w:ascii="Times New Roman" w:hAnsi="Times New Roman" w:cs="Times New Roman"/>
                <w:color w:val="000000"/>
                <w:sz w:val="28"/>
                <w:szCs w:val="28"/>
              </w:rPr>
              <w:br/>
              <w:t xml:space="preserve">- забезпечення відповідного рівня вартості ритуальних послуг у порівнянні з </w:t>
            </w:r>
            <w:r w:rsidR="006757FF" w:rsidRPr="00777FA9">
              <w:rPr>
                <w:rFonts w:ascii="Times New Roman" w:hAnsi="Times New Roman" w:cs="Times New Roman"/>
                <w:color w:val="000000"/>
                <w:sz w:val="28"/>
                <w:szCs w:val="28"/>
              </w:rPr>
              <w:lastRenderedPageBreak/>
              <w:t>розміром</w:t>
            </w:r>
            <w:r w:rsidR="006757FF" w:rsidRPr="00777FA9">
              <w:rPr>
                <w:rFonts w:ascii="Times New Roman" w:eastAsia="Times New Roman" w:hAnsi="Times New Roman" w:cs="Times New Roman"/>
                <w:sz w:val="28"/>
                <w:szCs w:val="28"/>
                <w:lang w:eastAsia="uk-UA"/>
              </w:rPr>
              <w:t xml:space="preserve"> </w:t>
            </w:r>
            <w:r w:rsidR="006757FF" w:rsidRPr="00777FA9">
              <w:rPr>
                <w:rFonts w:ascii="Times New Roman" w:hAnsi="Times New Roman" w:cs="Times New Roman"/>
                <w:color w:val="000000"/>
                <w:sz w:val="28"/>
                <w:szCs w:val="28"/>
              </w:rPr>
              <w:t>економічно</w:t>
            </w:r>
            <w:r w:rsidR="006757FF" w:rsidRPr="00777FA9">
              <w:rPr>
                <w:rFonts w:ascii="Times New Roman" w:eastAsia="Times New Roman" w:hAnsi="Times New Roman" w:cs="Times New Roman"/>
                <w:sz w:val="28"/>
                <w:szCs w:val="28"/>
                <w:lang w:eastAsia="uk-UA"/>
              </w:rPr>
              <w:t xml:space="preserve"> </w:t>
            </w:r>
            <w:r w:rsidR="006757FF" w:rsidRPr="00777FA9">
              <w:rPr>
                <w:rFonts w:ascii="Times New Roman" w:hAnsi="Times New Roman" w:cs="Times New Roman"/>
                <w:color w:val="000000"/>
                <w:sz w:val="28"/>
                <w:szCs w:val="28"/>
              </w:rPr>
              <w:t>обґрунтованих видатків на їхнє виробництво;</w:t>
            </w:r>
            <w:r w:rsidR="006757FF" w:rsidRPr="00777FA9">
              <w:rPr>
                <w:rFonts w:ascii="Times New Roman" w:hAnsi="Times New Roman" w:cs="Times New Roman"/>
                <w:color w:val="000000"/>
                <w:sz w:val="28"/>
                <w:szCs w:val="28"/>
              </w:rPr>
              <w:br/>
              <w:t>- інформаційного забезпечення</w:t>
            </w:r>
            <w:r w:rsidR="001D2D9A">
              <w:rPr>
                <w:rFonts w:ascii="Times New Roman" w:hAnsi="Times New Roman" w:cs="Times New Roman"/>
                <w:color w:val="000000"/>
                <w:sz w:val="28"/>
                <w:szCs w:val="28"/>
              </w:rPr>
              <w:t xml:space="preserve"> усіх груп, яких стосується даний проєкт</w:t>
            </w:r>
            <w:r w:rsidR="006757FF" w:rsidRPr="00777FA9">
              <w:rPr>
                <w:rFonts w:ascii="Times New Roman" w:hAnsi="Times New Roman" w:cs="Times New Roman"/>
                <w:color w:val="000000"/>
                <w:sz w:val="28"/>
                <w:szCs w:val="28"/>
              </w:rPr>
              <w:t xml:space="preserve"> рішення.</w:t>
            </w:r>
          </w:p>
          <w:tbl>
            <w:tblPr>
              <w:tblW w:w="493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7"/>
              <w:gridCol w:w="3993"/>
              <w:gridCol w:w="1884"/>
              <w:gridCol w:w="1469"/>
              <w:gridCol w:w="1207"/>
            </w:tblGrid>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rPr>
                      <w:rFonts w:ascii="Times New Roman" w:hAnsi="Times New Roman" w:cs="Times New Roman"/>
                      <w:sz w:val="24"/>
                      <w:szCs w:val="24"/>
                      <w:lang w:eastAsia="uk-UA"/>
                    </w:rPr>
                  </w:pPr>
                  <w:r w:rsidRPr="001D2D9A">
                    <w:rPr>
                      <w:rFonts w:ascii="Times New Roman" w:hAnsi="Times New Roman" w:cs="Times New Roman"/>
                      <w:sz w:val="24"/>
                      <w:szCs w:val="24"/>
                      <w:lang w:eastAsia="uk-UA"/>
                    </w:rPr>
                    <w:t>Порядковий номер</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rPr>
                      <w:rFonts w:ascii="Times New Roman" w:hAnsi="Times New Roman" w:cs="Times New Roman"/>
                      <w:sz w:val="24"/>
                      <w:szCs w:val="24"/>
                      <w:lang w:eastAsia="uk-UA"/>
                    </w:rPr>
                  </w:pPr>
                  <w:r w:rsidRPr="001D2D9A">
                    <w:rPr>
                      <w:rFonts w:ascii="Times New Roman" w:hAnsi="Times New Roman" w:cs="Times New Roman"/>
                      <w:sz w:val="24"/>
                      <w:szCs w:val="24"/>
                      <w:lang w:eastAsia="uk-UA"/>
                    </w:rPr>
                    <w:t>Найменування оцінки</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rPr>
                      <w:rFonts w:ascii="Times New Roman" w:hAnsi="Times New Roman" w:cs="Times New Roman"/>
                      <w:sz w:val="24"/>
                      <w:szCs w:val="24"/>
                      <w:lang w:eastAsia="uk-UA"/>
                    </w:rPr>
                  </w:pPr>
                  <w:r w:rsidRPr="001D2D9A">
                    <w:rPr>
                      <w:rFonts w:ascii="Times New Roman" w:hAnsi="Times New Roman" w:cs="Times New Roman"/>
                      <w:sz w:val="24"/>
                      <w:szCs w:val="24"/>
                      <w:lang w:eastAsia="uk-UA"/>
                    </w:rPr>
                    <w:t>У перший рік (стартовий рік впровадження регулювання)</w:t>
                  </w: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E6A2E" w:rsidP="004F3DBD">
                  <w:pPr>
                    <w:framePr w:hSpace="180" w:wrap="around" w:vAnchor="text" w:hAnchor="margin" w:yAlign="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Періодичні (за </w:t>
                  </w:r>
                  <w:r w:rsidR="006757FF" w:rsidRPr="001D2D9A">
                    <w:rPr>
                      <w:rFonts w:ascii="Times New Roman" w:hAnsi="Times New Roman" w:cs="Times New Roman"/>
                      <w:sz w:val="24"/>
                      <w:szCs w:val="24"/>
                      <w:lang w:eastAsia="uk-UA"/>
                    </w:rPr>
                    <w:t>наступний рік)</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rPr>
                      <w:rFonts w:ascii="Times New Roman" w:hAnsi="Times New Roman" w:cs="Times New Roman"/>
                      <w:sz w:val="24"/>
                      <w:szCs w:val="24"/>
                      <w:lang w:eastAsia="uk-UA"/>
                    </w:rPr>
                  </w:pPr>
                  <w:r w:rsidRPr="001D2D9A">
                    <w:rPr>
                      <w:rFonts w:ascii="Times New Roman" w:hAnsi="Times New Roman" w:cs="Times New Roman"/>
                      <w:sz w:val="24"/>
                      <w:szCs w:val="24"/>
                      <w:lang w:eastAsia="uk-UA"/>
                    </w:rPr>
                    <w:t>Витрати за п'ять років</w:t>
                  </w:r>
                </w:p>
              </w:tc>
            </w:tr>
            <w:tr w:rsidR="006757FF" w:rsidRPr="001D2D9A" w:rsidTr="00777FA9">
              <w:trPr>
                <w:tblCellSpacing w:w="15" w:type="dxa"/>
              </w:trPr>
              <w:tc>
                <w:tcPr>
                  <w:tcW w:w="4971" w:type="pct"/>
                  <w:gridSpan w:val="5"/>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b/>
                      <w:bCs/>
                      <w:sz w:val="24"/>
                      <w:szCs w:val="24"/>
                      <w:lang w:eastAsia="uk-UA"/>
                    </w:rPr>
                    <w:t>Оцінка "прямих" витрат суб'єктів малого підприємництва на виконання регулювання</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1</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bCs/>
                      <w:sz w:val="24"/>
                      <w:szCs w:val="24"/>
                      <w:lang w:eastAsia="uk-UA"/>
                    </w:rPr>
                    <w:t>Придбання необхідного обладнання (пристроїв, машин, механізмів)</w:t>
                  </w:r>
                  <w:r w:rsidRPr="001D2D9A">
                    <w:rPr>
                      <w:rFonts w:ascii="Times New Roman" w:eastAsia="Times New Roman" w:hAnsi="Times New Roman" w:cs="Times New Roman"/>
                      <w:bCs/>
                      <w:sz w:val="24"/>
                      <w:szCs w:val="24"/>
                      <w:lang w:eastAsia="uk-UA"/>
                    </w:rPr>
                    <w:b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кількість необхідних одиниць обладнання Х вартість одиниці</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520F9C"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520F9C"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520F9C"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2</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bCs/>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r w:rsidRPr="001D2D9A">
                    <w:rPr>
                      <w:rFonts w:ascii="Times New Roman" w:eastAsia="Times New Roman" w:hAnsi="Times New Roman" w:cs="Times New Roman"/>
                      <w:bCs/>
                      <w:sz w:val="24"/>
                      <w:szCs w:val="24"/>
                      <w:lang w:eastAsia="uk-UA"/>
                    </w:rPr>
                    <w:b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3</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bCs/>
                      <w:sz w:val="24"/>
                      <w:szCs w:val="24"/>
                      <w:lang w:eastAsia="uk-UA"/>
                    </w:rPr>
                    <w:t>Процедури експлуатації обладнання (експлуатаційні витрати - витратні матеріали)</w:t>
                  </w:r>
                  <w:r w:rsidRPr="001D2D9A">
                    <w:rPr>
                      <w:rFonts w:ascii="Times New Roman" w:eastAsia="Times New Roman" w:hAnsi="Times New Roman" w:cs="Times New Roman"/>
                      <w:bCs/>
                      <w:sz w:val="24"/>
                      <w:szCs w:val="24"/>
                      <w:lang w:eastAsia="uk-UA"/>
                    </w:rPr>
                    <w:b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4</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Процедури обслуговування обладнання (технічне обслуговування)</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lastRenderedPageBreak/>
                    <w:t>5</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Інші процедури (уточнити)</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6</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Разом, гривень</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(сума рядків 1 + 2 + 3 + 4 + 5)</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r>
            <w:tr w:rsidR="006757FF"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7</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bCs/>
                      <w:sz w:val="24"/>
                      <w:szCs w:val="24"/>
                      <w:lang w:eastAsia="uk-UA"/>
                    </w:rPr>
                    <w:t>Кількість суб'єктів господарювання, що повинні виконати вимоги регулювання, одиниць</w:t>
                  </w:r>
                </w:p>
              </w:tc>
              <w:tc>
                <w:tcPr>
                  <w:tcW w:w="2182" w:type="pct"/>
                  <w:gridSpan w:val="3"/>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before="100" w:beforeAutospacing="1" w:after="100" w:afterAutospacing="1"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1</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8</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Сумарно, гривень</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відповідний стовпчик "разом" Х кількість суб'єктів малого підприємництва, що повинні виконати вимоги регулювання (рядок 6 Х рядок 7)</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r>
            <w:tr w:rsidR="006757FF" w:rsidRPr="001D2D9A" w:rsidTr="00777FA9">
              <w:trPr>
                <w:tblCellSpacing w:w="15" w:type="dxa"/>
              </w:trPr>
              <w:tc>
                <w:tcPr>
                  <w:tcW w:w="4971" w:type="pct"/>
                  <w:gridSpan w:val="5"/>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b/>
                      <w:sz w:val="24"/>
                      <w:szCs w:val="24"/>
                      <w:lang w:eastAsia="uk-UA"/>
                    </w:rPr>
                  </w:pPr>
                  <w:r w:rsidRPr="001D2D9A">
                    <w:rPr>
                      <w:rFonts w:ascii="Times New Roman" w:eastAsia="Times New Roman" w:hAnsi="Times New Roman" w:cs="Times New Roman"/>
                      <w:b/>
                      <w:sz w:val="24"/>
                      <w:szCs w:val="24"/>
                      <w:lang w:eastAsia="uk-UA"/>
                    </w:rPr>
                    <w:t>Оцінка вартості адміністративних процедур суб'єктів малого підприємництва щодо виконання регулювання та звітування</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9</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bCs/>
                      <w:sz w:val="24"/>
                      <w:szCs w:val="24"/>
                      <w:lang w:eastAsia="uk-UA"/>
                    </w:rPr>
                    <w:t>Процедури отримання первинної інформації про вимоги регулювання</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10</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bCs/>
                      <w:sz w:val="24"/>
                      <w:szCs w:val="24"/>
                      <w:lang w:eastAsia="uk-UA"/>
                    </w:rPr>
                    <w:t>Процедури організації виконання вимог регулювання</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11</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bCs/>
                      <w:sz w:val="24"/>
                      <w:szCs w:val="24"/>
                      <w:lang w:eastAsia="uk-UA"/>
                    </w:rPr>
                    <w:t>Процедури офіційного звітування</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w:t>
                  </w:r>
                  <w:r w:rsidRPr="001D2D9A">
                    <w:rPr>
                      <w:rFonts w:ascii="Times New Roman" w:eastAsia="Times New Roman" w:hAnsi="Times New Roman" w:cs="Times New Roman"/>
                      <w:i/>
                      <w:iCs/>
                      <w:sz w:val="24"/>
                      <w:szCs w:val="24"/>
                      <w:lang w:eastAsia="uk-UA"/>
                    </w:rPr>
                    <w:lastRenderedPageBreak/>
                    <w:t xml:space="preserve">(оцінка природного рівня помилок)) Х вартість часу суб'єкта малого підприємництва </w:t>
                  </w:r>
                  <w:r w:rsidRPr="001D2D9A">
                    <w:rPr>
                      <w:rFonts w:ascii="Times New Roman" w:eastAsia="Times New Roman" w:hAnsi="Times New Roman" w:cs="Times New Roman"/>
                      <w:bCs/>
                      <w:sz w:val="24"/>
                      <w:szCs w:val="24"/>
                      <w:lang w:eastAsia="uk-UA"/>
                    </w:rPr>
                    <w:t>(заробітна плата) Х оціночна кількість оригінальних звітів Х кількість періодів звітності за рік</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lastRenderedPageBreak/>
                    <w:t>0</w:t>
                  </w: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12</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bCs/>
                      <w:sz w:val="24"/>
                      <w:szCs w:val="24"/>
                      <w:lang w:eastAsia="uk-UA"/>
                    </w:rPr>
                    <w:t>Процедури щодо забезпечення процесу перевірок</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13</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Інші процедури (уточнити)</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14</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Разом, гривень</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(сума рядків 9 + 10 + 11 + 12 + 13)</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15</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bCs/>
                      <w:sz w:val="24"/>
                      <w:szCs w:val="24"/>
                      <w:lang w:eastAsia="uk-UA"/>
                    </w:rPr>
                    <w:t>Кількість суб'єктів малого підприємництва, що повинні виконати вимоги регулювання, одиниць</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r>
            <w:tr w:rsidR="004D17F6" w:rsidRPr="001D2D9A" w:rsidTr="00777FA9">
              <w:trPr>
                <w:tblCellSpacing w:w="15" w:type="dxa"/>
              </w:trPr>
              <w:tc>
                <w:tcPr>
                  <w:tcW w:w="794"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16</w:t>
                  </w:r>
                </w:p>
              </w:tc>
              <w:tc>
                <w:tcPr>
                  <w:tcW w:w="1966"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1D2D9A">
                    <w:rPr>
                      <w:rFonts w:ascii="Times New Roman" w:eastAsia="Times New Roman" w:hAnsi="Times New Roman" w:cs="Times New Roman"/>
                      <w:bCs/>
                      <w:sz w:val="24"/>
                      <w:szCs w:val="24"/>
                      <w:lang w:eastAsia="uk-UA"/>
                    </w:rPr>
                    <w:t>Сумарно, гривень</w:t>
                  </w:r>
                  <w:r w:rsidRPr="001D2D9A">
                    <w:rPr>
                      <w:rFonts w:ascii="Times New Roman" w:eastAsia="Times New Roman" w:hAnsi="Times New Roman" w:cs="Times New Roman"/>
                      <w:bCs/>
                      <w:sz w:val="24"/>
                      <w:szCs w:val="24"/>
                      <w:lang w:eastAsia="uk-UA"/>
                    </w:rPr>
                    <w:br/>
                    <w:t>Формула:</w:t>
                  </w:r>
                  <w:r w:rsidRPr="001D2D9A">
                    <w:rPr>
                      <w:rFonts w:ascii="Times New Roman" w:eastAsia="Times New Roman" w:hAnsi="Times New Roman" w:cs="Times New Roman"/>
                      <w:sz w:val="24"/>
                      <w:szCs w:val="24"/>
                      <w:lang w:eastAsia="uk-UA"/>
                    </w:rPr>
                    <w:br/>
                  </w:r>
                  <w:r w:rsidRPr="001D2D9A">
                    <w:rPr>
                      <w:rFonts w:ascii="Times New Roman" w:eastAsia="Times New Roman" w:hAnsi="Times New Roman" w:cs="Times New Roman"/>
                      <w:i/>
                      <w:iCs/>
                      <w:sz w:val="24"/>
                      <w:szCs w:val="24"/>
                      <w:lang w:eastAsia="uk-UA"/>
                    </w:rPr>
                    <w:t>відповідний стовпчик "разом" Х кількість суб'єктів малого підприємництва, що повинні виконати вимоги регулювання (рядок 14 Х рядок 15</w:t>
                  </w:r>
                  <w:r w:rsidRPr="001D2D9A">
                    <w:rPr>
                      <w:rFonts w:ascii="Times New Roman" w:eastAsia="Times New Roman" w:hAnsi="Times New Roman" w:cs="Times New Roman"/>
                      <w:sz w:val="24"/>
                      <w:szCs w:val="24"/>
                      <w:lang w:eastAsia="uk-UA"/>
                    </w:rPr>
                    <w:t>)</w:t>
                  </w:r>
                </w:p>
              </w:tc>
              <w:tc>
                <w:tcPr>
                  <w:tcW w:w="920"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714" w:type="pct"/>
                  <w:tcBorders>
                    <w:top w:val="outset" w:sz="6" w:space="0" w:color="auto"/>
                    <w:left w:val="outset" w:sz="6" w:space="0" w:color="auto"/>
                    <w:bottom w:val="outset" w:sz="6" w:space="0" w:color="auto"/>
                    <w:right w:val="outset" w:sz="6" w:space="0" w:color="auto"/>
                  </w:tcBorders>
                  <w:hideMark/>
                </w:tcPr>
                <w:p w:rsidR="006757FF" w:rsidRPr="001D2D9A"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1D2D9A">
                    <w:rPr>
                      <w:rFonts w:ascii="Times New Roman" w:eastAsia="Times New Roman" w:hAnsi="Times New Roman" w:cs="Times New Roman"/>
                      <w:sz w:val="24"/>
                      <w:szCs w:val="24"/>
                      <w:lang w:eastAsia="uk-UA"/>
                    </w:rPr>
                    <w:t>0</w:t>
                  </w:r>
                </w:p>
              </w:tc>
              <w:tc>
                <w:tcPr>
                  <w:tcW w:w="519" w:type="pct"/>
                  <w:tcBorders>
                    <w:top w:val="outset" w:sz="6" w:space="0" w:color="auto"/>
                    <w:left w:val="outset" w:sz="6" w:space="0" w:color="auto"/>
                    <w:bottom w:val="outset" w:sz="6" w:space="0" w:color="auto"/>
                    <w:right w:val="outset" w:sz="6" w:space="0" w:color="auto"/>
                  </w:tcBorders>
                  <w:hideMark/>
                </w:tcPr>
                <w:p w:rsidR="006757FF" w:rsidRPr="001D2D9A"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r>
          </w:tbl>
          <w:p w:rsidR="006757FF" w:rsidRPr="00777FA9" w:rsidRDefault="006757FF" w:rsidP="006757FF">
            <w:pPr>
              <w:spacing w:after="0" w:line="240" w:lineRule="auto"/>
              <w:rPr>
                <w:rFonts w:ascii="Times New Roman" w:eastAsia="Times New Roman" w:hAnsi="Times New Roman" w:cs="Times New Roman"/>
                <w:sz w:val="24"/>
                <w:szCs w:val="24"/>
                <w:lang w:eastAsia="uk-UA"/>
              </w:rPr>
            </w:pPr>
          </w:p>
          <w:p w:rsidR="006757FF" w:rsidRPr="00777FA9" w:rsidRDefault="006757FF" w:rsidP="006757FF">
            <w:pPr>
              <w:spacing w:after="0" w:line="240" w:lineRule="auto"/>
              <w:jc w:val="center"/>
              <w:rPr>
                <w:rFonts w:ascii="Times New Roman" w:eastAsia="Times New Roman" w:hAnsi="Times New Roman" w:cs="Times New Roman"/>
                <w:b/>
                <w:sz w:val="28"/>
                <w:szCs w:val="28"/>
                <w:lang w:eastAsia="uk-UA"/>
              </w:rPr>
            </w:pPr>
            <w:r w:rsidRPr="00777FA9">
              <w:rPr>
                <w:rFonts w:ascii="Times New Roman" w:eastAsia="Times New Roman" w:hAnsi="Times New Roman" w:cs="Times New Roman"/>
                <w:b/>
                <w:sz w:val="28"/>
                <w:szCs w:val="28"/>
                <w:lang w:eastAsia="uk-UA"/>
              </w:rPr>
              <w:t>Бюджетні витрати на адміністрування регулювання суб'єктів малого підприємництва</w:t>
            </w:r>
          </w:p>
          <w:p w:rsidR="00777FA9" w:rsidRDefault="006757FF" w:rsidP="00FE6A2E">
            <w:pPr>
              <w:spacing w:after="0" w:line="240" w:lineRule="auto"/>
              <w:jc w:val="both"/>
              <w:rPr>
                <w:rFonts w:ascii="Times New Roman" w:hAnsi="Times New Roman" w:cs="Times New Roman"/>
                <w:color w:val="000000"/>
                <w:sz w:val="28"/>
                <w:szCs w:val="28"/>
              </w:rPr>
            </w:pPr>
            <w:r w:rsidRPr="00777FA9">
              <w:rPr>
                <w:rFonts w:ascii="Times New Roman" w:eastAsia="Times New Roman" w:hAnsi="Times New Roman" w:cs="Times New Roman"/>
                <w:sz w:val="28"/>
                <w:szCs w:val="28"/>
                <w:lang w:eastAsia="uk-UA"/>
              </w:rPr>
              <w:br/>
            </w:r>
            <w:r w:rsidR="00FE6A2E">
              <w:rPr>
                <w:rFonts w:ascii="Times New Roman" w:hAnsi="Times New Roman" w:cs="Times New Roman"/>
                <w:color w:val="000000"/>
                <w:sz w:val="28"/>
                <w:szCs w:val="28"/>
              </w:rPr>
              <w:t xml:space="preserve">        </w:t>
            </w:r>
            <w:r w:rsidRPr="00777FA9">
              <w:rPr>
                <w:rFonts w:ascii="Times New Roman" w:hAnsi="Times New Roman" w:cs="Times New Roman"/>
                <w:color w:val="000000"/>
                <w:sz w:val="28"/>
                <w:szCs w:val="28"/>
              </w:rPr>
              <w:t>Розрахунок бюджетних витрат на адміністрування регулювання здійснюється окремо для кожного відповідного органу держ</w:t>
            </w:r>
            <w:r w:rsidR="00FE6A2E">
              <w:rPr>
                <w:rFonts w:ascii="Times New Roman" w:hAnsi="Times New Roman" w:cs="Times New Roman"/>
                <w:color w:val="000000"/>
                <w:sz w:val="28"/>
                <w:szCs w:val="28"/>
              </w:rPr>
              <w:t xml:space="preserve">авної влади чи органу місцевого </w:t>
            </w:r>
            <w:r w:rsidRPr="00777FA9">
              <w:rPr>
                <w:rFonts w:ascii="Times New Roman" w:hAnsi="Times New Roman" w:cs="Times New Roman"/>
                <w:color w:val="000000"/>
                <w:sz w:val="28"/>
                <w:szCs w:val="28"/>
              </w:rPr>
              <w:t>самоврядування, що залучений до процесу регулювання.</w:t>
            </w:r>
          </w:p>
          <w:p w:rsidR="0008400A" w:rsidRDefault="0008400A" w:rsidP="00777FA9">
            <w:pPr>
              <w:spacing w:after="0" w:line="240" w:lineRule="auto"/>
              <w:rPr>
                <w:rFonts w:ascii="Times New Roman" w:hAnsi="Times New Roman" w:cs="Times New Roman"/>
                <w:color w:val="000000"/>
                <w:sz w:val="28"/>
                <w:szCs w:val="28"/>
              </w:rPr>
            </w:pPr>
          </w:p>
          <w:p w:rsidR="006757FF" w:rsidRPr="00777FA9" w:rsidRDefault="006757FF" w:rsidP="00777FA9">
            <w:pPr>
              <w:spacing w:after="0" w:line="240" w:lineRule="auto"/>
              <w:rPr>
                <w:rFonts w:ascii="Times New Roman" w:hAnsi="Times New Roman" w:cs="Times New Roman"/>
                <w:color w:val="000000"/>
                <w:sz w:val="28"/>
                <w:szCs w:val="28"/>
              </w:rPr>
            </w:pPr>
            <w:r w:rsidRPr="00777FA9">
              <w:rPr>
                <w:rFonts w:ascii="Times New Roman" w:hAnsi="Times New Roman" w:cs="Times New Roman"/>
                <w:color w:val="000000"/>
                <w:sz w:val="28"/>
                <w:szCs w:val="28"/>
              </w:rPr>
              <w:t>Державний орган, для якого здійснюється розрахунок вартості адміністрування регулювання:</w:t>
            </w:r>
          </w:p>
          <w:p w:rsidR="00E40657" w:rsidRPr="00E40657" w:rsidRDefault="00E40657" w:rsidP="00E40657">
            <w:pPr>
              <w:spacing w:after="0"/>
              <w:jc w:val="center"/>
              <w:outlineLvl w:val="2"/>
              <w:rPr>
                <w:rFonts w:ascii="Times New Roman" w:hAnsi="Times New Roman" w:cs="Times New Roman"/>
                <w:sz w:val="28"/>
                <w:szCs w:val="28"/>
              </w:rPr>
            </w:pPr>
            <w:r w:rsidRPr="00E40657">
              <w:rPr>
                <w:rFonts w:ascii="Times New Roman" w:hAnsi="Times New Roman" w:cs="Times New Roman"/>
                <w:bCs/>
                <w:sz w:val="28"/>
                <w:szCs w:val="28"/>
              </w:rPr>
              <w:t>Відділ економіки та стратегічного планування Ірпінської міської ради</w:t>
            </w:r>
          </w:p>
          <w:p w:rsidR="006757FF" w:rsidRPr="00777FA9" w:rsidRDefault="006757FF" w:rsidP="006757FF">
            <w:pPr>
              <w:spacing w:after="0" w:line="240" w:lineRule="auto"/>
              <w:jc w:val="center"/>
              <w:rPr>
                <w:rFonts w:ascii="Times New Roman" w:eastAsia="Times New Roman" w:hAnsi="Times New Roman" w:cs="Times New Roman"/>
                <w:sz w:val="28"/>
                <w:szCs w:val="28"/>
                <w:lang w:eastAsia="uk-UA"/>
              </w:rPr>
            </w:pPr>
            <w:r w:rsidRPr="00777FA9">
              <w:rPr>
                <w:rFonts w:ascii="Times New Roman" w:eastAsia="Times New Roman" w:hAnsi="Times New Roman" w:cs="Times New Roman"/>
                <w:sz w:val="28"/>
                <w:szCs w:val="28"/>
                <w:lang w:eastAsia="uk-UA"/>
              </w:rPr>
              <w:t>(назва державного органу)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1"/>
              <w:gridCol w:w="1176"/>
              <w:gridCol w:w="1520"/>
              <w:gridCol w:w="1326"/>
              <w:gridCol w:w="1423"/>
              <w:gridCol w:w="1786"/>
            </w:tblGrid>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555"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Планові витрати часу на процедуру</w:t>
                  </w:r>
                </w:p>
              </w:tc>
              <w:tc>
                <w:tcPr>
                  <w:tcW w:w="721"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Вартість часу співробітника органу державної влади відповідної категорії (заробітна плата)</w:t>
                  </w:r>
                </w:p>
              </w:tc>
              <w:tc>
                <w:tcPr>
                  <w:tcW w:w="627"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Оцінка кількості процедур за рік, що припадають на одного суб'єкта</w:t>
                  </w:r>
                </w:p>
              </w:tc>
              <w:tc>
                <w:tcPr>
                  <w:tcW w:w="674"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Оцінка кількості суб'єктів, що підпадають під дію процедури регулювання</w:t>
                  </w:r>
                </w:p>
              </w:tc>
              <w:tc>
                <w:tcPr>
                  <w:tcW w:w="843"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Витрати на адміністрування регулювання* (за рік), гривень</w:t>
                  </w: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lastRenderedPageBreak/>
                    <w:t>1. Облік суб'єкта господарювання, що перебуває у сфері регулювання</w:t>
                  </w:r>
                </w:p>
              </w:tc>
              <w:tc>
                <w:tcPr>
                  <w:tcW w:w="555" w:type="pct"/>
                  <w:tcBorders>
                    <w:top w:val="outset" w:sz="6" w:space="0" w:color="auto"/>
                    <w:left w:val="outset" w:sz="6" w:space="0" w:color="auto"/>
                    <w:bottom w:val="outset" w:sz="6" w:space="0" w:color="auto"/>
                    <w:right w:val="outset" w:sz="6" w:space="0" w:color="auto"/>
                  </w:tcBorders>
                  <w:hideMark/>
                </w:tcPr>
                <w:p w:rsidR="006757FF" w:rsidRPr="00E40657"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721" w:type="pct"/>
                  <w:tcBorders>
                    <w:top w:val="outset" w:sz="6" w:space="0" w:color="auto"/>
                    <w:left w:val="outset" w:sz="6" w:space="0" w:color="auto"/>
                    <w:bottom w:val="outset" w:sz="6" w:space="0" w:color="auto"/>
                    <w:right w:val="outset" w:sz="6" w:space="0" w:color="auto"/>
                  </w:tcBorders>
                  <w:hideMark/>
                </w:tcPr>
                <w:p w:rsidR="006757FF" w:rsidRPr="00E40657"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27" w:type="pct"/>
                  <w:tcBorders>
                    <w:top w:val="outset" w:sz="6" w:space="0" w:color="auto"/>
                    <w:left w:val="outset" w:sz="6" w:space="0" w:color="auto"/>
                    <w:bottom w:val="outset" w:sz="6" w:space="0" w:color="auto"/>
                    <w:right w:val="outset" w:sz="6" w:space="0" w:color="auto"/>
                  </w:tcBorders>
                  <w:hideMark/>
                </w:tcPr>
                <w:p w:rsidR="006757FF" w:rsidRPr="00E40657"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74" w:type="pct"/>
                  <w:tcBorders>
                    <w:top w:val="outset" w:sz="6" w:space="0" w:color="auto"/>
                    <w:left w:val="outset" w:sz="6" w:space="0" w:color="auto"/>
                    <w:bottom w:val="outset" w:sz="6" w:space="0" w:color="auto"/>
                    <w:right w:val="outset" w:sz="6" w:space="0" w:color="auto"/>
                  </w:tcBorders>
                  <w:hideMark/>
                </w:tcPr>
                <w:p w:rsidR="006757FF" w:rsidRPr="00E40657"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843" w:type="pct"/>
                  <w:tcBorders>
                    <w:top w:val="outset" w:sz="6" w:space="0" w:color="auto"/>
                    <w:left w:val="outset" w:sz="6" w:space="0" w:color="auto"/>
                    <w:bottom w:val="outset" w:sz="6" w:space="0" w:color="auto"/>
                    <w:right w:val="outset" w:sz="6" w:space="0" w:color="auto"/>
                  </w:tcBorders>
                  <w:hideMark/>
                </w:tcPr>
                <w:p w:rsidR="006757FF" w:rsidRPr="00E40657"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2. Поточний контроль за суб'єктом господарювання, що перебуває у сфері регулювання, у тому числі:</w:t>
                  </w:r>
                </w:p>
              </w:tc>
              <w:tc>
                <w:tcPr>
                  <w:tcW w:w="555" w:type="pct"/>
                  <w:tcBorders>
                    <w:top w:val="outset" w:sz="6" w:space="0" w:color="auto"/>
                    <w:left w:val="outset" w:sz="6" w:space="0" w:color="auto"/>
                    <w:bottom w:val="outset" w:sz="6" w:space="0" w:color="auto"/>
                    <w:right w:val="outset" w:sz="6" w:space="0" w:color="auto"/>
                  </w:tcBorders>
                  <w:hideMark/>
                </w:tcPr>
                <w:p w:rsidR="006757FF" w:rsidRPr="00E40657"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721" w:type="pct"/>
                  <w:tcBorders>
                    <w:top w:val="outset" w:sz="6" w:space="0" w:color="auto"/>
                    <w:left w:val="outset" w:sz="6" w:space="0" w:color="auto"/>
                    <w:bottom w:val="outset" w:sz="6" w:space="0" w:color="auto"/>
                    <w:right w:val="outset" w:sz="6" w:space="0" w:color="auto"/>
                  </w:tcBorders>
                  <w:hideMark/>
                </w:tcPr>
                <w:p w:rsidR="006757FF" w:rsidRPr="00E40657"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27" w:type="pct"/>
                  <w:tcBorders>
                    <w:top w:val="outset" w:sz="6" w:space="0" w:color="auto"/>
                    <w:left w:val="outset" w:sz="6" w:space="0" w:color="auto"/>
                    <w:bottom w:val="outset" w:sz="6" w:space="0" w:color="auto"/>
                    <w:right w:val="outset" w:sz="6" w:space="0" w:color="auto"/>
                  </w:tcBorders>
                  <w:hideMark/>
                </w:tcPr>
                <w:p w:rsidR="006757FF" w:rsidRPr="00E40657"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74" w:type="pct"/>
                  <w:tcBorders>
                    <w:top w:val="outset" w:sz="6" w:space="0" w:color="auto"/>
                    <w:left w:val="outset" w:sz="6" w:space="0" w:color="auto"/>
                    <w:bottom w:val="outset" w:sz="6" w:space="0" w:color="auto"/>
                    <w:right w:val="outset" w:sz="6" w:space="0" w:color="auto"/>
                  </w:tcBorders>
                  <w:hideMark/>
                </w:tcPr>
                <w:p w:rsidR="006757FF" w:rsidRPr="00E40657"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843" w:type="pct"/>
                  <w:tcBorders>
                    <w:top w:val="outset" w:sz="6" w:space="0" w:color="auto"/>
                    <w:left w:val="outset" w:sz="6" w:space="0" w:color="auto"/>
                    <w:bottom w:val="outset" w:sz="6" w:space="0" w:color="auto"/>
                    <w:right w:val="outset" w:sz="6" w:space="0" w:color="auto"/>
                  </w:tcBorders>
                  <w:hideMark/>
                </w:tcPr>
                <w:p w:rsidR="006757FF" w:rsidRPr="00E40657" w:rsidRDefault="00F426AE"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камеральні</w:t>
                  </w:r>
                </w:p>
              </w:tc>
              <w:tc>
                <w:tcPr>
                  <w:tcW w:w="555"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721"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627"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674"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843"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виїзні</w:t>
                  </w:r>
                </w:p>
              </w:tc>
              <w:tc>
                <w:tcPr>
                  <w:tcW w:w="555"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721"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627"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674"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c>
                <w:tcPr>
                  <w:tcW w:w="843"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3. Підготовка, затвердження та опрацювання одного окремого акта про порушення вимог регулювання</w:t>
                  </w:r>
                </w:p>
              </w:tc>
              <w:tc>
                <w:tcPr>
                  <w:tcW w:w="555"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721"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27"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74"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843"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4. Реалізація одного окремого рішення щодо порушення вимог регулювання</w:t>
                  </w:r>
                </w:p>
              </w:tc>
              <w:tc>
                <w:tcPr>
                  <w:tcW w:w="555"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721"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27"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74"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843"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5. Оскарження одного окремого рішення суб'єктами господарювання</w:t>
                  </w:r>
                </w:p>
              </w:tc>
              <w:tc>
                <w:tcPr>
                  <w:tcW w:w="555"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721"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27"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74"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843"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6. Підготовка звітності за результатами регулювання</w:t>
                  </w:r>
                </w:p>
              </w:tc>
              <w:tc>
                <w:tcPr>
                  <w:tcW w:w="555"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721"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27"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74"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843"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757FF" w:rsidRPr="00E40657"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4"/>
                      <w:lang w:eastAsia="uk-UA"/>
                    </w:rPr>
                  </w:pPr>
                  <w:r w:rsidRPr="00E40657">
                    <w:rPr>
                      <w:rFonts w:ascii="Times New Roman" w:eastAsia="Times New Roman" w:hAnsi="Times New Roman" w:cs="Times New Roman"/>
                      <w:bCs/>
                      <w:sz w:val="24"/>
                      <w:szCs w:val="24"/>
                      <w:lang w:eastAsia="uk-UA"/>
                    </w:rPr>
                    <w:t>7. Інші адміні</w:t>
                  </w:r>
                  <w:r w:rsidR="00BA0560">
                    <w:rPr>
                      <w:rFonts w:ascii="Times New Roman" w:eastAsia="Times New Roman" w:hAnsi="Times New Roman" w:cs="Times New Roman"/>
                      <w:bCs/>
                      <w:sz w:val="24"/>
                      <w:szCs w:val="24"/>
                      <w:lang w:eastAsia="uk-UA"/>
                    </w:rPr>
                    <w:t>стративні процедури :</w:t>
                  </w:r>
                </w:p>
              </w:tc>
              <w:tc>
                <w:tcPr>
                  <w:tcW w:w="555"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721"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27"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74"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843" w:type="pct"/>
                  <w:tcBorders>
                    <w:top w:val="outset" w:sz="6" w:space="0" w:color="auto"/>
                    <w:left w:val="outset" w:sz="6" w:space="0" w:color="auto"/>
                    <w:bottom w:val="outset" w:sz="6" w:space="0" w:color="auto"/>
                    <w:right w:val="outset" w:sz="6" w:space="0" w:color="auto"/>
                  </w:tcBorders>
                  <w:hideMark/>
                </w:tcPr>
                <w:p w:rsidR="006757FF" w:rsidRPr="00E40657"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Разом за рік</w:t>
                  </w:r>
                </w:p>
              </w:tc>
              <w:tc>
                <w:tcPr>
                  <w:tcW w:w="555"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721"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27"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74"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843"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r>
            <w:tr w:rsidR="00BA0560" w:rsidRPr="00E40657" w:rsidTr="00BA0560">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Сумарно за п'ять років</w:t>
                  </w:r>
                </w:p>
              </w:tc>
              <w:tc>
                <w:tcPr>
                  <w:tcW w:w="555"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721"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27"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674"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c>
                <w:tcPr>
                  <w:tcW w:w="843" w:type="pct"/>
                  <w:tcBorders>
                    <w:top w:val="outset" w:sz="6" w:space="0" w:color="auto"/>
                    <w:left w:val="outset" w:sz="6" w:space="0" w:color="auto"/>
                    <w:bottom w:val="outset" w:sz="6" w:space="0" w:color="auto"/>
                    <w:right w:val="outset" w:sz="6" w:space="0" w:color="auto"/>
                  </w:tcBorders>
                  <w:hideMark/>
                </w:tcPr>
                <w:p w:rsidR="00BA0560" w:rsidRPr="00E40657" w:rsidRDefault="00BA0560"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40657">
                    <w:rPr>
                      <w:rFonts w:ascii="Times New Roman" w:eastAsia="Times New Roman" w:hAnsi="Times New Roman" w:cs="Times New Roman"/>
                      <w:sz w:val="24"/>
                      <w:szCs w:val="24"/>
                      <w:lang w:eastAsia="uk-UA"/>
                    </w:rPr>
                    <w:t>0</w:t>
                  </w:r>
                </w:p>
              </w:tc>
            </w:tr>
          </w:tbl>
          <w:p w:rsidR="006757FF" w:rsidRPr="00C6635B" w:rsidRDefault="006757FF" w:rsidP="006757FF">
            <w:pPr>
              <w:spacing w:after="0" w:line="240" w:lineRule="auto"/>
              <w:jc w:val="center"/>
              <w:rPr>
                <w:rFonts w:ascii="Times New Roman" w:eastAsia="Times New Roman" w:hAnsi="Times New Roman" w:cs="Times New Roman"/>
                <w:sz w:val="24"/>
                <w:szCs w:val="24"/>
                <w:lang w:eastAsia="uk-UA"/>
              </w:rPr>
            </w:pPr>
          </w:p>
          <w:p w:rsidR="006757FF" w:rsidRPr="00BA0560" w:rsidRDefault="006757FF" w:rsidP="00777FA9">
            <w:pPr>
              <w:spacing w:after="0" w:line="240" w:lineRule="auto"/>
              <w:jc w:val="both"/>
              <w:rPr>
                <w:rFonts w:ascii="Times New Roman" w:eastAsia="Times New Roman" w:hAnsi="Times New Roman" w:cs="Times New Roman"/>
                <w:sz w:val="24"/>
                <w:szCs w:val="28"/>
                <w:lang w:eastAsia="uk-UA"/>
              </w:rPr>
            </w:pPr>
            <w:r w:rsidRPr="00BA0560">
              <w:rPr>
                <w:rFonts w:ascii="Times New Roman" w:eastAsia="Times New Roman" w:hAnsi="Times New Roman" w:cs="Times New Roman"/>
                <w:sz w:val="24"/>
                <w:szCs w:val="28"/>
                <w:lang w:eastAsia="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6757FF" w:rsidRPr="00BA0560" w:rsidRDefault="006757FF" w:rsidP="00777FA9">
            <w:pPr>
              <w:spacing w:after="0" w:line="240" w:lineRule="auto"/>
              <w:jc w:val="both"/>
              <w:rPr>
                <w:rFonts w:ascii="Times New Roman" w:eastAsia="Times New Roman" w:hAnsi="Times New Roman" w:cs="Times New Roman"/>
                <w:bCs/>
                <w:sz w:val="24"/>
                <w:szCs w:val="28"/>
                <w:lang w:eastAsia="uk-UA"/>
              </w:rPr>
            </w:pPr>
            <w:r w:rsidRPr="00BA0560">
              <w:rPr>
                <w:rFonts w:ascii="Times New Roman" w:eastAsia="Times New Roman" w:hAnsi="Times New Roman" w:cs="Times New Roman"/>
                <w:bCs/>
                <w:sz w:val="24"/>
                <w:szCs w:val="28"/>
                <w:lang w:eastAsia="uk-UA"/>
              </w:rPr>
              <w:t xml:space="preserve">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w:t>
            </w:r>
            <w:r w:rsidR="00777FA9" w:rsidRPr="00BA0560">
              <w:rPr>
                <w:rFonts w:ascii="Times New Roman" w:eastAsia="Times New Roman" w:hAnsi="Times New Roman" w:cs="Times New Roman"/>
                <w:bCs/>
                <w:sz w:val="24"/>
                <w:szCs w:val="28"/>
                <w:lang w:eastAsia="uk-UA"/>
              </w:rPr>
              <w:t xml:space="preserve"> </w:t>
            </w:r>
            <w:r w:rsidRPr="00BA0560">
              <w:rPr>
                <w:rFonts w:ascii="Times New Roman" w:eastAsia="Times New Roman" w:hAnsi="Times New Roman" w:cs="Times New Roman"/>
                <w:bCs/>
                <w:sz w:val="24"/>
                <w:szCs w:val="28"/>
                <w:lang w:eastAsia="uk-UA"/>
              </w:rPr>
              <w:t xml:space="preserve">річний </w:t>
            </w:r>
            <w:r w:rsidR="00777FA9" w:rsidRPr="00BA0560">
              <w:rPr>
                <w:rFonts w:ascii="Times New Roman" w:eastAsia="Times New Roman" w:hAnsi="Times New Roman" w:cs="Times New Roman"/>
                <w:bCs/>
                <w:sz w:val="24"/>
                <w:szCs w:val="28"/>
                <w:lang w:eastAsia="uk-UA"/>
              </w:rPr>
              <w:t xml:space="preserve"> </w:t>
            </w:r>
            <w:r w:rsidRPr="00BA0560">
              <w:rPr>
                <w:rFonts w:ascii="Times New Roman" w:eastAsia="Times New Roman" w:hAnsi="Times New Roman" w:cs="Times New Roman"/>
                <w:bCs/>
                <w:sz w:val="24"/>
                <w:szCs w:val="28"/>
                <w:lang w:eastAsia="uk-UA"/>
              </w:rPr>
              <w:t>бюджет</w:t>
            </w:r>
            <w:r w:rsidR="00777FA9" w:rsidRPr="00BA0560">
              <w:rPr>
                <w:rFonts w:ascii="Times New Roman" w:eastAsia="Times New Roman" w:hAnsi="Times New Roman" w:cs="Times New Roman"/>
                <w:bCs/>
                <w:sz w:val="24"/>
                <w:szCs w:val="28"/>
                <w:lang w:eastAsia="uk-UA"/>
              </w:rPr>
              <w:t xml:space="preserve"> </w:t>
            </w:r>
            <w:r w:rsidRPr="00BA0560">
              <w:rPr>
                <w:rFonts w:ascii="Times New Roman" w:eastAsia="Times New Roman" w:hAnsi="Times New Roman" w:cs="Times New Roman"/>
                <w:bCs/>
                <w:sz w:val="24"/>
                <w:szCs w:val="28"/>
                <w:lang w:eastAsia="uk-UA"/>
              </w:rPr>
              <w:t xml:space="preserve"> нового </w:t>
            </w:r>
            <w:r w:rsidR="00777FA9" w:rsidRPr="00BA0560">
              <w:rPr>
                <w:rFonts w:ascii="Times New Roman" w:eastAsia="Times New Roman" w:hAnsi="Times New Roman" w:cs="Times New Roman"/>
                <w:bCs/>
                <w:sz w:val="24"/>
                <w:szCs w:val="28"/>
                <w:lang w:eastAsia="uk-UA"/>
              </w:rPr>
              <w:t xml:space="preserve"> </w:t>
            </w:r>
            <w:r w:rsidRPr="00BA0560">
              <w:rPr>
                <w:rFonts w:ascii="Times New Roman" w:eastAsia="Times New Roman" w:hAnsi="Times New Roman" w:cs="Times New Roman"/>
                <w:bCs/>
                <w:sz w:val="24"/>
                <w:szCs w:val="28"/>
                <w:lang w:eastAsia="uk-UA"/>
              </w:rPr>
              <w:t>органу</w:t>
            </w:r>
            <w:r w:rsidR="00777FA9" w:rsidRPr="00BA0560">
              <w:rPr>
                <w:rFonts w:ascii="Times New Roman" w:eastAsia="Times New Roman" w:hAnsi="Times New Roman" w:cs="Times New Roman"/>
                <w:bCs/>
                <w:sz w:val="24"/>
                <w:szCs w:val="28"/>
                <w:lang w:eastAsia="uk-UA"/>
              </w:rPr>
              <w:t xml:space="preserve"> </w:t>
            </w:r>
            <w:r w:rsidRPr="00BA0560">
              <w:rPr>
                <w:rFonts w:ascii="Times New Roman" w:eastAsia="Times New Roman" w:hAnsi="Times New Roman" w:cs="Times New Roman"/>
                <w:bCs/>
                <w:sz w:val="24"/>
                <w:szCs w:val="28"/>
                <w:lang w:eastAsia="uk-UA"/>
              </w:rPr>
              <w:t xml:space="preserve">(структурного підрозділу) </w:t>
            </w:r>
            <w:r w:rsidR="00777FA9" w:rsidRPr="00BA0560">
              <w:rPr>
                <w:rFonts w:ascii="Times New Roman" w:eastAsia="Times New Roman" w:hAnsi="Times New Roman" w:cs="Times New Roman"/>
                <w:bCs/>
                <w:sz w:val="24"/>
                <w:szCs w:val="28"/>
                <w:lang w:eastAsia="uk-UA"/>
              </w:rPr>
              <w:t xml:space="preserve"> </w:t>
            </w:r>
            <w:r w:rsidRPr="00BA0560">
              <w:rPr>
                <w:rFonts w:ascii="Times New Roman" w:eastAsia="Times New Roman" w:hAnsi="Times New Roman" w:cs="Times New Roman"/>
                <w:bCs/>
                <w:sz w:val="24"/>
                <w:szCs w:val="28"/>
                <w:lang w:eastAsia="uk-UA"/>
              </w:rPr>
              <w:t>0 х 5 років = 0 гривень.</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2"/>
              <w:gridCol w:w="2168"/>
              <w:gridCol w:w="2576"/>
              <w:gridCol w:w="2896"/>
            </w:tblGrid>
            <w:tr w:rsidR="006757FF" w:rsidRPr="00E84C2C" w:rsidTr="004E4E25">
              <w:trPr>
                <w:tblCellSpacing w:w="15" w:type="dxa"/>
              </w:trPr>
              <w:tc>
                <w:tcPr>
                  <w:tcW w:w="1300" w:type="pct"/>
                  <w:tcBorders>
                    <w:top w:val="outset" w:sz="6" w:space="0" w:color="auto"/>
                    <w:left w:val="outset" w:sz="6" w:space="0" w:color="auto"/>
                    <w:bottom w:val="outset" w:sz="6" w:space="0" w:color="auto"/>
                    <w:right w:val="outset" w:sz="6" w:space="0" w:color="auto"/>
                  </w:tcBorders>
                  <w:hideMark/>
                </w:tcPr>
                <w:p w:rsidR="006757FF" w:rsidRPr="00E84C2C"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E84C2C">
                    <w:rPr>
                      <w:rFonts w:ascii="Times New Roman" w:eastAsia="Times New Roman" w:hAnsi="Times New Roman" w:cs="Times New Roman"/>
                      <w:sz w:val="24"/>
                      <w:szCs w:val="24"/>
                      <w:lang w:eastAsia="uk-UA"/>
                    </w:rPr>
                    <w:t>Порядковий номер</w:t>
                  </w:r>
                </w:p>
              </w:tc>
              <w:tc>
                <w:tcPr>
                  <w:tcW w:w="1050" w:type="pct"/>
                  <w:tcBorders>
                    <w:top w:val="outset" w:sz="6" w:space="0" w:color="auto"/>
                    <w:left w:val="outset" w:sz="6" w:space="0" w:color="auto"/>
                    <w:bottom w:val="outset" w:sz="6" w:space="0" w:color="auto"/>
                    <w:right w:val="outset" w:sz="6" w:space="0" w:color="auto"/>
                  </w:tcBorders>
                  <w:hideMark/>
                </w:tcPr>
                <w:p w:rsidR="006757FF" w:rsidRPr="00E84C2C"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E84C2C">
                    <w:rPr>
                      <w:rFonts w:ascii="Times New Roman" w:eastAsia="Times New Roman" w:hAnsi="Times New Roman" w:cs="Times New Roman"/>
                      <w:sz w:val="24"/>
                      <w:szCs w:val="24"/>
                      <w:lang w:eastAsia="uk-UA"/>
                    </w:rPr>
                    <w:t>Назва державного органу</w:t>
                  </w:r>
                </w:p>
              </w:tc>
              <w:tc>
                <w:tcPr>
                  <w:tcW w:w="1250" w:type="pct"/>
                  <w:tcBorders>
                    <w:top w:val="outset" w:sz="6" w:space="0" w:color="auto"/>
                    <w:left w:val="outset" w:sz="6" w:space="0" w:color="auto"/>
                    <w:bottom w:val="outset" w:sz="6" w:space="0" w:color="auto"/>
                    <w:right w:val="outset" w:sz="6" w:space="0" w:color="auto"/>
                  </w:tcBorders>
                  <w:hideMark/>
                </w:tcPr>
                <w:p w:rsidR="006757FF" w:rsidRPr="00E84C2C"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E84C2C">
                    <w:rPr>
                      <w:rFonts w:ascii="Times New Roman" w:eastAsia="Times New Roman" w:hAnsi="Times New Roman" w:cs="Times New Roman"/>
                      <w:sz w:val="24"/>
                      <w:szCs w:val="24"/>
                      <w:lang w:eastAsia="uk-UA"/>
                    </w:rPr>
                    <w:t>Витрати на адміністрування регулювання за рік, гривень</w:t>
                  </w:r>
                </w:p>
              </w:tc>
              <w:tc>
                <w:tcPr>
                  <w:tcW w:w="1400" w:type="pct"/>
                  <w:tcBorders>
                    <w:top w:val="outset" w:sz="6" w:space="0" w:color="auto"/>
                    <w:left w:val="outset" w:sz="6" w:space="0" w:color="auto"/>
                    <w:bottom w:val="outset" w:sz="6" w:space="0" w:color="auto"/>
                    <w:right w:val="outset" w:sz="6" w:space="0" w:color="auto"/>
                  </w:tcBorders>
                  <w:hideMark/>
                </w:tcPr>
                <w:p w:rsidR="006757FF" w:rsidRPr="00E84C2C"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E84C2C">
                    <w:rPr>
                      <w:rFonts w:ascii="Times New Roman" w:eastAsia="Times New Roman" w:hAnsi="Times New Roman" w:cs="Times New Roman"/>
                      <w:sz w:val="24"/>
                      <w:szCs w:val="24"/>
                      <w:lang w:eastAsia="uk-UA"/>
                    </w:rPr>
                    <w:t>Сумарні витрати на адміністрування регулювання за п'ять років, гривень</w:t>
                  </w:r>
                </w:p>
              </w:tc>
            </w:tr>
            <w:tr w:rsidR="006757FF" w:rsidRPr="00E84C2C" w:rsidTr="004E4E25">
              <w:trPr>
                <w:tblCellSpacing w:w="15" w:type="dxa"/>
              </w:trPr>
              <w:tc>
                <w:tcPr>
                  <w:tcW w:w="1300" w:type="pct"/>
                  <w:tcBorders>
                    <w:top w:val="outset" w:sz="6" w:space="0" w:color="auto"/>
                    <w:left w:val="outset" w:sz="6" w:space="0" w:color="auto"/>
                    <w:bottom w:val="outset" w:sz="6" w:space="0" w:color="auto"/>
                    <w:right w:val="outset" w:sz="6" w:space="0" w:color="auto"/>
                  </w:tcBorders>
                  <w:hideMark/>
                </w:tcPr>
                <w:p w:rsidR="006757FF" w:rsidRPr="00E84C2C"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84C2C">
                    <w:rPr>
                      <w:rFonts w:ascii="Times New Roman" w:eastAsia="Times New Roman" w:hAnsi="Times New Roman" w:cs="Times New Roman"/>
                      <w:sz w:val="24"/>
                      <w:szCs w:val="24"/>
                      <w:lang w:eastAsia="uk-UA"/>
                    </w:rPr>
                    <w:t>1</w:t>
                  </w:r>
                </w:p>
              </w:tc>
              <w:tc>
                <w:tcPr>
                  <w:tcW w:w="1050" w:type="pct"/>
                  <w:tcBorders>
                    <w:top w:val="outset" w:sz="6" w:space="0" w:color="auto"/>
                    <w:left w:val="outset" w:sz="6" w:space="0" w:color="auto"/>
                    <w:bottom w:val="outset" w:sz="6" w:space="0" w:color="auto"/>
                    <w:right w:val="outset" w:sz="6" w:space="0" w:color="auto"/>
                  </w:tcBorders>
                  <w:hideMark/>
                </w:tcPr>
                <w:p w:rsidR="006757FF" w:rsidRPr="00E84C2C" w:rsidRDefault="008031D0"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 Ірпін</w:t>
                  </w:r>
                  <w:r w:rsidR="00E84C2C" w:rsidRPr="00E84C2C">
                    <w:rPr>
                      <w:rFonts w:ascii="Times New Roman" w:eastAsia="Times New Roman" w:hAnsi="Times New Roman" w:cs="Times New Roman"/>
                      <w:sz w:val="24"/>
                      <w:szCs w:val="24"/>
                      <w:lang w:eastAsia="uk-UA"/>
                    </w:rPr>
                    <w:t>ської</w:t>
                  </w:r>
                  <w:r w:rsidR="00084DA9" w:rsidRPr="00E84C2C">
                    <w:rPr>
                      <w:rFonts w:ascii="Times New Roman" w:eastAsia="Times New Roman" w:hAnsi="Times New Roman" w:cs="Times New Roman"/>
                      <w:sz w:val="24"/>
                      <w:szCs w:val="24"/>
                      <w:lang w:eastAsia="uk-UA"/>
                    </w:rPr>
                    <w:t xml:space="preserve"> </w:t>
                  </w:r>
                  <w:r w:rsidR="00E84C2C" w:rsidRPr="00E84C2C">
                    <w:rPr>
                      <w:rFonts w:ascii="Times New Roman" w:eastAsia="Times New Roman" w:hAnsi="Times New Roman" w:cs="Times New Roman"/>
                      <w:sz w:val="24"/>
                      <w:szCs w:val="24"/>
                      <w:lang w:eastAsia="uk-UA"/>
                    </w:rPr>
                    <w:t xml:space="preserve"> міської ради</w:t>
                  </w:r>
                </w:p>
              </w:tc>
              <w:tc>
                <w:tcPr>
                  <w:tcW w:w="1250" w:type="pct"/>
                  <w:tcBorders>
                    <w:top w:val="outset" w:sz="6" w:space="0" w:color="auto"/>
                    <w:left w:val="outset" w:sz="6" w:space="0" w:color="auto"/>
                    <w:bottom w:val="outset" w:sz="6" w:space="0" w:color="auto"/>
                    <w:right w:val="outset" w:sz="6" w:space="0" w:color="auto"/>
                  </w:tcBorders>
                  <w:hideMark/>
                </w:tcPr>
                <w:p w:rsidR="006757FF" w:rsidRPr="00E84C2C"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84C2C">
                    <w:rPr>
                      <w:rFonts w:ascii="Times New Roman" w:eastAsia="Times New Roman" w:hAnsi="Times New Roman" w:cs="Times New Roman"/>
                      <w:sz w:val="24"/>
                      <w:szCs w:val="24"/>
                      <w:lang w:eastAsia="uk-UA"/>
                    </w:rPr>
                    <w:t>0</w:t>
                  </w:r>
                </w:p>
              </w:tc>
              <w:tc>
                <w:tcPr>
                  <w:tcW w:w="1400" w:type="pct"/>
                  <w:tcBorders>
                    <w:top w:val="outset" w:sz="6" w:space="0" w:color="auto"/>
                    <w:left w:val="outset" w:sz="6" w:space="0" w:color="auto"/>
                    <w:bottom w:val="outset" w:sz="6" w:space="0" w:color="auto"/>
                    <w:right w:val="outset" w:sz="6" w:space="0" w:color="auto"/>
                  </w:tcBorders>
                  <w:hideMark/>
                </w:tcPr>
                <w:p w:rsidR="006757FF" w:rsidRPr="00E84C2C"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84C2C">
                    <w:rPr>
                      <w:rFonts w:ascii="Times New Roman" w:eastAsia="Times New Roman" w:hAnsi="Times New Roman" w:cs="Times New Roman"/>
                      <w:sz w:val="24"/>
                      <w:szCs w:val="24"/>
                      <w:lang w:eastAsia="uk-UA"/>
                    </w:rPr>
                    <w:t>0</w:t>
                  </w:r>
                </w:p>
              </w:tc>
            </w:tr>
            <w:tr w:rsidR="006757FF" w:rsidRPr="00E84C2C" w:rsidTr="004E4E25">
              <w:trPr>
                <w:tblCellSpacing w:w="15" w:type="dxa"/>
              </w:trPr>
              <w:tc>
                <w:tcPr>
                  <w:tcW w:w="1300" w:type="pct"/>
                  <w:tcBorders>
                    <w:top w:val="outset" w:sz="6" w:space="0" w:color="auto"/>
                    <w:left w:val="outset" w:sz="6" w:space="0" w:color="auto"/>
                    <w:bottom w:val="outset" w:sz="6" w:space="0" w:color="auto"/>
                    <w:right w:val="outset" w:sz="6" w:space="0" w:color="auto"/>
                  </w:tcBorders>
                  <w:hideMark/>
                </w:tcPr>
                <w:p w:rsidR="006757FF" w:rsidRPr="00E84C2C" w:rsidRDefault="006757FF"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sidRPr="00E84C2C">
                    <w:rPr>
                      <w:rFonts w:ascii="Times New Roman" w:eastAsia="Times New Roman" w:hAnsi="Times New Roman" w:cs="Times New Roman"/>
                      <w:bCs/>
                      <w:sz w:val="24"/>
                      <w:szCs w:val="24"/>
                      <w:lang w:eastAsia="uk-UA"/>
                    </w:rPr>
                    <w:t>Сумарно бюджетні витрати на адміністрування регулювання суб'єктів малого підприємництва</w:t>
                  </w:r>
                </w:p>
              </w:tc>
              <w:tc>
                <w:tcPr>
                  <w:tcW w:w="1050" w:type="pct"/>
                  <w:tcBorders>
                    <w:top w:val="outset" w:sz="6" w:space="0" w:color="auto"/>
                    <w:left w:val="outset" w:sz="6" w:space="0" w:color="auto"/>
                    <w:bottom w:val="outset" w:sz="6" w:space="0" w:color="auto"/>
                    <w:right w:val="outset" w:sz="6" w:space="0" w:color="auto"/>
                  </w:tcBorders>
                  <w:hideMark/>
                </w:tcPr>
                <w:p w:rsidR="006757FF" w:rsidRPr="00E84C2C" w:rsidRDefault="008031D0" w:rsidP="004F3DBD">
                  <w:pPr>
                    <w:framePr w:hSpace="180" w:wrap="around" w:vAnchor="text" w:hAnchor="margin" w:yAlign="cente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 Ірпін</w:t>
                  </w:r>
                  <w:r w:rsidR="00996029" w:rsidRPr="00E84C2C">
                    <w:rPr>
                      <w:rFonts w:ascii="Times New Roman" w:eastAsia="Times New Roman" w:hAnsi="Times New Roman" w:cs="Times New Roman"/>
                      <w:sz w:val="24"/>
                      <w:szCs w:val="24"/>
                      <w:lang w:eastAsia="uk-UA"/>
                    </w:rPr>
                    <w:t>ської  міської ради</w:t>
                  </w:r>
                </w:p>
              </w:tc>
              <w:tc>
                <w:tcPr>
                  <w:tcW w:w="1250" w:type="pct"/>
                  <w:tcBorders>
                    <w:top w:val="outset" w:sz="6" w:space="0" w:color="auto"/>
                    <w:left w:val="outset" w:sz="6" w:space="0" w:color="auto"/>
                    <w:bottom w:val="outset" w:sz="6" w:space="0" w:color="auto"/>
                    <w:right w:val="outset" w:sz="6" w:space="0" w:color="auto"/>
                  </w:tcBorders>
                  <w:hideMark/>
                </w:tcPr>
                <w:p w:rsidR="006757FF" w:rsidRPr="00E84C2C"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84C2C">
                    <w:rPr>
                      <w:rFonts w:ascii="Times New Roman" w:eastAsia="Times New Roman" w:hAnsi="Times New Roman" w:cs="Times New Roman"/>
                      <w:sz w:val="24"/>
                      <w:szCs w:val="24"/>
                      <w:lang w:eastAsia="uk-UA"/>
                    </w:rPr>
                    <w:t>0</w:t>
                  </w:r>
                </w:p>
              </w:tc>
              <w:tc>
                <w:tcPr>
                  <w:tcW w:w="1400" w:type="pct"/>
                  <w:tcBorders>
                    <w:top w:val="outset" w:sz="6" w:space="0" w:color="auto"/>
                    <w:left w:val="outset" w:sz="6" w:space="0" w:color="auto"/>
                    <w:bottom w:val="outset" w:sz="6" w:space="0" w:color="auto"/>
                    <w:right w:val="outset" w:sz="6" w:space="0" w:color="auto"/>
                  </w:tcBorders>
                  <w:hideMark/>
                </w:tcPr>
                <w:p w:rsidR="006757FF" w:rsidRPr="00E84C2C"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4"/>
                      <w:lang w:eastAsia="uk-UA"/>
                    </w:rPr>
                  </w:pPr>
                  <w:r w:rsidRPr="00E84C2C">
                    <w:rPr>
                      <w:rFonts w:ascii="Times New Roman" w:eastAsia="Times New Roman" w:hAnsi="Times New Roman" w:cs="Times New Roman"/>
                      <w:sz w:val="24"/>
                      <w:szCs w:val="24"/>
                      <w:lang w:eastAsia="uk-UA"/>
                    </w:rPr>
                    <w:t>0</w:t>
                  </w:r>
                </w:p>
              </w:tc>
            </w:tr>
          </w:tbl>
          <w:p w:rsidR="006757FF" w:rsidRPr="00C6635B" w:rsidRDefault="006757FF" w:rsidP="006757FF">
            <w:pPr>
              <w:spacing w:after="0" w:line="240" w:lineRule="auto"/>
              <w:rPr>
                <w:rFonts w:ascii="Times New Roman" w:eastAsia="Times New Roman" w:hAnsi="Times New Roman" w:cs="Times New Roman"/>
                <w:sz w:val="24"/>
                <w:szCs w:val="24"/>
                <w:lang w:eastAsia="uk-UA"/>
              </w:rPr>
            </w:pPr>
          </w:p>
          <w:p w:rsidR="006757FF" w:rsidRPr="00502A29" w:rsidRDefault="006757FF" w:rsidP="006757FF">
            <w:pPr>
              <w:spacing w:before="100" w:beforeAutospacing="1" w:after="100" w:afterAutospacing="1" w:line="240" w:lineRule="auto"/>
              <w:rPr>
                <w:rFonts w:ascii="Times New Roman" w:eastAsia="Times New Roman" w:hAnsi="Times New Roman" w:cs="Times New Roman"/>
                <w:b/>
                <w:sz w:val="28"/>
                <w:szCs w:val="28"/>
                <w:lang w:eastAsia="uk-UA"/>
              </w:rPr>
            </w:pPr>
            <w:r w:rsidRPr="00502A29">
              <w:rPr>
                <w:rFonts w:ascii="Times New Roman" w:eastAsia="Times New Roman" w:hAnsi="Times New Roman" w:cs="Times New Roman"/>
                <w:b/>
                <w:sz w:val="28"/>
                <w:szCs w:val="28"/>
                <w:lang w:eastAsia="uk-UA"/>
              </w:rPr>
              <w:lastRenderedPageBreak/>
              <w:t>4. Розрахунок сумарних витрат суб'єктів малого підприємництва, що виникають на виконання вимог регулювання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8"/>
              <w:gridCol w:w="4038"/>
              <w:gridCol w:w="2511"/>
              <w:gridCol w:w="2425"/>
            </w:tblGrid>
            <w:tr w:rsidR="006757FF" w:rsidRPr="00AD178D" w:rsidTr="004E4E25">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Порядковий номер</w:t>
                  </w:r>
                </w:p>
              </w:tc>
              <w:tc>
                <w:tcPr>
                  <w:tcW w:w="200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Показник</w:t>
                  </w:r>
                </w:p>
              </w:tc>
              <w:tc>
                <w:tcPr>
                  <w:tcW w:w="125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Перший рік регулювання (стартовий)</w:t>
                  </w:r>
                </w:p>
              </w:tc>
              <w:tc>
                <w:tcPr>
                  <w:tcW w:w="120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За п'ять років</w:t>
                  </w:r>
                </w:p>
              </w:tc>
            </w:tr>
            <w:tr w:rsidR="006757FF" w:rsidRPr="00AD178D" w:rsidTr="004E4E25">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1</w:t>
                  </w:r>
                </w:p>
              </w:tc>
              <w:tc>
                <w:tcPr>
                  <w:tcW w:w="200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8"/>
                      <w:lang w:eastAsia="uk-UA"/>
                    </w:rPr>
                  </w:pPr>
                  <w:r w:rsidRPr="00AD178D">
                    <w:rPr>
                      <w:rFonts w:ascii="Times New Roman" w:eastAsia="Times New Roman" w:hAnsi="Times New Roman" w:cs="Times New Roman"/>
                      <w:bCs/>
                      <w:sz w:val="24"/>
                      <w:szCs w:val="28"/>
                      <w:lang w:eastAsia="uk-UA"/>
                    </w:rPr>
                    <w:t>Оцінка "прямих" витрат суб'єктів малого підприємництва на виконання регулювання</w:t>
                  </w:r>
                </w:p>
              </w:tc>
              <w:tc>
                <w:tcPr>
                  <w:tcW w:w="1250" w:type="pct"/>
                  <w:tcBorders>
                    <w:top w:val="outset" w:sz="6" w:space="0" w:color="auto"/>
                    <w:left w:val="outset" w:sz="6" w:space="0" w:color="auto"/>
                    <w:bottom w:val="outset" w:sz="6" w:space="0" w:color="auto"/>
                    <w:right w:val="outset" w:sz="6" w:space="0" w:color="auto"/>
                  </w:tcBorders>
                  <w:hideMark/>
                </w:tcPr>
                <w:p w:rsidR="006757FF" w:rsidRPr="00AD178D"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0</w:t>
                  </w:r>
                </w:p>
              </w:tc>
              <w:tc>
                <w:tcPr>
                  <w:tcW w:w="1200" w:type="pct"/>
                  <w:tcBorders>
                    <w:top w:val="outset" w:sz="6" w:space="0" w:color="auto"/>
                    <w:left w:val="outset" w:sz="6" w:space="0" w:color="auto"/>
                    <w:bottom w:val="outset" w:sz="6" w:space="0" w:color="auto"/>
                    <w:right w:val="outset" w:sz="6" w:space="0" w:color="auto"/>
                  </w:tcBorders>
                  <w:hideMark/>
                </w:tcPr>
                <w:p w:rsidR="006757FF" w:rsidRPr="00AD178D"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0</w:t>
                  </w:r>
                </w:p>
              </w:tc>
            </w:tr>
            <w:tr w:rsidR="006757FF" w:rsidRPr="00AD178D" w:rsidTr="004E4E25">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2</w:t>
                  </w:r>
                </w:p>
              </w:tc>
              <w:tc>
                <w:tcPr>
                  <w:tcW w:w="200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8"/>
                      <w:lang w:eastAsia="uk-UA"/>
                    </w:rPr>
                  </w:pPr>
                  <w:r w:rsidRPr="00AD178D">
                    <w:rPr>
                      <w:rFonts w:ascii="Times New Roman" w:eastAsia="Times New Roman" w:hAnsi="Times New Roman" w:cs="Times New Roman"/>
                      <w:bCs/>
                      <w:sz w:val="24"/>
                      <w:szCs w:val="28"/>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1250" w:type="pct"/>
                  <w:tcBorders>
                    <w:top w:val="outset" w:sz="6" w:space="0" w:color="auto"/>
                    <w:left w:val="outset" w:sz="6" w:space="0" w:color="auto"/>
                    <w:bottom w:val="outset" w:sz="6" w:space="0" w:color="auto"/>
                    <w:right w:val="outset" w:sz="6" w:space="0" w:color="auto"/>
                  </w:tcBorders>
                  <w:hideMark/>
                </w:tcPr>
                <w:p w:rsidR="006757FF" w:rsidRPr="00AD178D"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0</w:t>
                  </w:r>
                </w:p>
              </w:tc>
              <w:tc>
                <w:tcPr>
                  <w:tcW w:w="1200" w:type="pct"/>
                  <w:tcBorders>
                    <w:top w:val="outset" w:sz="6" w:space="0" w:color="auto"/>
                    <w:left w:val="outset" w:sz="6" w:space="0" w:color="auto"/>
                    <w:bottom w:val="outset" w:sz="6" w:space="0" w:color="auto"/>
                    <w:right w:val="outset" w:sz="6" w:space="0" w:color="auto"/>
                  </w:tcBorders>
                  <w:hideMark/>
                </w:tcPr>
                <w:p w:rsidR="006757FF" w:rsidRPr="00AD178D"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0</w:t>
                  </w:r>
                </w:p>
              </w:tc>
            </w:tr>
            <w:tr w:rsidR="006757FF" w:rsidRPr="00AD178D" w:rsidTr="004E4E25">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3</w:t>
                  </w:r>
                </w:p>
              </w:tc>
              <w:tc>
                <w:tcPr>
                  <w:tcW w:w="200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8"/>
                      <w:lang w:eastAsia="uk-UA"/>
                    </w:rPr>
                  </w:pPr>
                  <w:r w:rsidRPr="00AD178D">
                    <w:rPr>
                      <w:rFonts w:ascii="Times New Roman" w:eastAsia="Times New Roman" w:hAnsi="Times New Roman" w:cs="Times New Roman"/>
                      <w:bCs/>
                      <w:sz w:val="24"/>
                      <w:szCs w:val="28"/>
                      <w:lang w:eastAsia="uk-UA"/>
                    </w:rPr>
                    <w:t>Сумарні витрати малого підприємництва на виконання запланованого регулювання</w:t>
                  </w:r>
                </w:p>
              </w:tc>
              <w:tc>
                <w:tcPr>
                  <w:tcW w:w="1250" w:type="pct"/>
                  <w:tcBorders>
                    <w:top w:val="outset" w:sz="6" w:space="0" w:color="auto"/>
                    <w:left w:val="outset" w:sz="6" w:space="0" w:color="auto"/>
                    <w:bottom w:val="outset" w:sz="6" w:space="0" w:color="auto"/>
                    <w:right w:val="outset" w:sz="6" w:space="0" w:color="auto"/>
                  </w:tcBorders>
                  <w:hideMark/>
                </w:tcPr>
                <w:p w:rsidR="006757FF" w:rsidRPr="00AD178D"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0</w:t>
                  </w:r>
                </w:p>
              </w:tc>
              <w:tc>
                <w:tcPr>
                  <w:tcW w:w="1200" w:type="pct"/>
                  <w:tcBorders>
                    <w:top w:val="outset" w:sz="6" w:space="0" w:color="auto"/>
                    <w:left w:val="outset" w:sz="6" w:space="0" w:color="auto"/>
                    <w:bottom w:val="outset" w:sz="6" w:space="0" w:color="auto"/>
                    <w:right w:val="outset" w:sz="6" w:space="0" w:color="auto"/>
                  </w:tcBorders>
                  <w:hideMark/>
                </w:tcPr>
                <w:p w:rsidR="006757FF" w:rsidRPr="00AD178D"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0</w:t>
                  </w:r>
                </w:p>
              </w:tc>
            </w:tr>
            <w:tr w:rsidR="006757FF" w:rsidRPr="00AD178D" w:rsidTr="004E4E25">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4</w:t>
                  </w:r>
                </w:p>
              </w:tc>
              <w:tc>
                <w:tcPr>
                  <w:tcW w:w="200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8"/>
                      <w:lang w:eastAsia="uk-UA"/>
                    </w:rPr>
                  </w:pPr>
                  <w:r w:rsidRPr="00AD178D">
                    <w:rPr>
                      <w:rFonts w:ascii="Times New Roman" w:eastAsia="Times New Roman" w:hAnsi="Times New Roman" w:cs="Times New Roman"/>
                      <w:bCs/>
                      <w:sz w:val="24"/>
                      <w:szCs w:val="28"/>
                      <w:lang w:eastAsia="uk-UA"/>
                    </w:rPr>
                    <w:t>Бюджетні витрати на адміністрування регулювання суб'єктів малого підприємництва</w:t>
                  </w:r>
                </w:p>
              </w:tc>
              <w:tc>
                <w:tcPr>
                  <w:tcW w:w="1250" w:type="pct"/>
                  <w:tcBorders>
                    <w:top w:val="outset" w:sz="6" w:space="0" w:color="auto"/>
                    <w:left w:val="outset" w:sz="6" w:space="0" w:color="auto"/>
                    <w:bottom w:val="outset" w:sz="6" w:space="0" w:color="auto"/>
                    <w:right w:val="outset" w:sz="6" w:space="0" w:color="auto"/>
                  </w:tcBorders>
                  <w:hideMark/>
                </w:tcPr>
                <w:p w:rsidR="006757FF" w:rsidRPr="00AD178D"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0</w:t>
                  </w:r>
                </w:p>
              </w:tc>
              <w:tc>
                <w:tcPr>
                  <w:tcW w:w="1200" w:type="pct"/>
                  <w:tcBorders>
                    <w:top w:val="outset" w:sz="6" w:space="0" w:color="auto"/>
                    <w:left w:val="outset" w:sz="6" w:space="0" w:color="auto"/>
                    <w:bottom w:val="outset" w:sz="6" w:space="0" w:color="auto"/>
                    <w:right w:val="outset" w:sz="6" w:space="0" w:color="auto"/>
                  </w:tcBorders>
                  <w:hideMark/>
                </w:tcPr>
                <w:p w:rsidR="006757FF" w:rsidRPr="00AD178D"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0</w:t>
                  </w:r>
                </w:p>
              </w:tc>
            </w:tr>
            <w:tr w:rsidR="006757FF" w:rsidRPr="00AD178D" w:rsidTr="004E4E25">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5</w:t>
                  </w:r>
                </w:p>
              </w:tc>
              <w:tc>
                <w:tcPr>
                  <w:tcW w:w="2000" w:type="pct"/>
                  <w:tcBorders>
                    <w:top w:val="outset" w:sz="6" w:space="0" w:color="auto"/>
                    <w:left w:val="outset" w:sz="6" w:space="0" w:color="auto"/>
                    <w:bottom w:val="outset" w:sz="6" w:space="0" w:color="auto"/>
                    <w:right w:val="outset" w:sz="6" w:space="0" w:color="auto"/>
                  </w:tcBorders>
                  <w:hideMark/>
                </w:tcPr>
                <w:p w:rsidR="006757FF" w:rsidRPr="00AD178D" w:rsidRDefault="006757FF" w:rsidP="004F3DBD">
                  <w:pPr>
                    <w:framePr w:hSpace="180" w:wrap="around" w:vAnchor="text" w:hAnchor="margin" w:yAlign="center"/>
                    <w:spacing w:after="0" w:line="240" w:lineRule="auto"/>
                    <w:rPr>
                      <w:rFonts w:ascii="Times New Roman" w:eastAsia="Times New Roman" w:hAnsi="Times New Roman" w:cs="Times New Roman"/>
                      <w:bCs/>
                      <w:sz w:val="24"/>
                      <w:szCs w:val="28"/>
                      <w:lang w:eastAsia="uk-UA"/>
                    </w:rPr>
                  </w:pPr>
                  <w:r w:rsidRPr="00AD178D">
                    <w:rPr>
                      <w:rFonts w:ascii="Times New Roman" w:eastAsia="Times New Roman" w:hAnsi="Times New Roman" w:cs="Times New Roman"/>
                      <w:bCs/>
                      <w:sz w:val="24"/>
                      <w:szCs w:val="28"/>
                      <w:lang w:eastAsia="uk-UA"/>
                    </w:rPr>
                    <w:t>Сумарні витрати на виконання запланованого регулювання</w:t>
                  </w:r>
                </w:p>
              </w:tc>
              <w:tc>
                <w:tcPr>
                  <w:tcW w:w="1250" w:type="pct"/>
                  <w:tcBorders>
                    <w:top w:val="outset" w:sz="6" w:space="0" w:color="auto"/>
                    <w:left w:val="outset" w:sz="6" w:space="0" w:color="auto"/>
                    <w:bottom w:val="outset" w:sz="6" w:space="0" w:color="auto"/>
                    <w:right w:val="outset" w:sz="6" w:space="0" w:color="auto"/>
                  </w:tcBorders>
                  <w:hideMark/>
                </w:tcPr>
                <w:p w:rsidR="006757FF" w:rsidRPr="00AD178D"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0</w:t>
                  </w:r>
                </w:p>
              </w:tc>
              <w:tc>
                <w:tcPr>
                  <w:tcW w:w="1200" w:type="pct"/>
                  <w:tcBorders>
                    <w:top w:val="outset" w:sz="6" w:space="0" w:color="auto"/>
                    <w:left w:val="outset" w:sz="6" w:space="0" w:color="auto"/>
                    <w:bottom w:val="outset" w:sz="6" w:space="0" w:color="auto"/>
                    <w:right w:val="outset" w:sz="6" w:space="0" w:color="auto"/>
                  </w:tcBorders>
                  <w:hideMark/>
                </w:tcPr>
                <w:p w:rsidR="006757FF" w:rsidRPr="00AD178D" w:rsidRDefault="00771758" w:rsidP="004F3DBD">
                  <w:pPr>
                    <w:framePr w:hSpace="180" w:wrap="around" w:vAnchor="text" w:hAnchor="margin" w:yAlign="center"/>
                    <w:spacing w:after="0" w:line="240" w:lineRule="auto"/>
                    <w:jc w:val="center"/>
                    <w:rPr>
                      <w:rFonts w:ascii="Times New Roman" w:eastAsia="Times New Roman" w:hAnsi="Times New Roman" w:cs="Times New Roman"/>
                      <w:sz w:val="24"/>
                      <w:szCs w:val="28"/>
                      <w:lang w:eastAsia="uk-UA"/>
                    </w:rPr>
                  </w:pPr>
                  <w:r w:rsidRPr="00AD178D">
                    <w:rPr>
                      <w:rFonts w:ascii="Times New Roman" w:eastAsia="Times New Roman" w:hAnsi="Times New Roman" w:cs="Times New Roman"/>
                      <w:sz w:val="24"/>
                      <w:szCs w:val="28"/>
                      <w:lang w:eastAsia="uk-UA"/>
                    </w:rPr>
                    <w:t>0</w:t>
                  </w:r>
                </w:p>
              </w:tc>
            </w:tr>
          </w:tbl>
          <w:p w:rsidR="00B604FD" w:rsidRDefault="00B604FD" w:rsidP="00AD178D">
            <w:pPr>
              <w:spacing w:after="0" w:line="240" w:lineRule="auto"/>
              <w:rPr>
                <w:rFonts w:ascii="Times New Roman" w:eastAsia="Times New Roman" w:hAnsi="Times New Roman" w:cs="Times New Roman"/>
                <w:sz w:val="28"/>
                <w:szCs w:val="28"/>
                <w:lang w:eastAsia="uk-UA"/>
              </w:rPr>
            </w:pPr>
          </w:p>
          <w:p w:rsidR="006757FF" w:rsidRPr="00B604FD" w:rsidRDefault="006757FF" w:rsidP="00B604FD">
            <w:pPr>
              <w:spacing w:after="0" w:line="240" w:lineRule="auto"/>
              <w:jc w:val="both"/>
              <w:rPr>
                <w:rFonts w:ascii="Times New Roman" w:eastAsia="Times New Roman" w:hAnsi="Times New Roman" w:cs="Times New Roman"/>
                <w:bCs/>
                <w:sz w:val="28"/>
                <w:szCs w:val="28"/>
                <w:lang w:eastAsia="uk-UA"/>
              </w:rPr>
            </w:pPr>
            <w:r w:rsidRPr="00B604FD">
              <w:rPr>
                <w:rFonts w:ascii="Times New Roman" w:eastAsia="Times New Roman" w:hAnsi="Times New Roman" w:cs="Times New Roman"/>
                <w:b/>
                <w:sz w:val="28"/>
                <w:szCs w:val="28"/>
                <w:lang w:eastAsia="uk-UA"/>
              </w:rPr>
              <w:t>5</w:t>
            </w:r>
            <w:r w:rsidRPr="00B604FD">
              <w:rPr>
                <w:rFonts w:ascii="Times New Roman" w:eastAsia="Times New Roman" w:hAnsi="Times New Roman" w:cs="Times New Roman"/>
                <w:b/>
                <w:bCs/>
                <w:sz w:val="28"/>
                <w:szCs w:val="28"/>
                <w:lang w:eastAsia="uk-UA"/>
              </w:rPr>
              <w:t>. Розроблення коригуючих (пом'якшувальних) заходів для малого підприємництва щодо запропонованого регулювання</w:t>
            </w:r>
            <w:r w:rsidRPr="00B604FD">
              <w:rPr>
                <w:rFonts w:ascii="Times New Roman" w:eastAsia="Times New Roman" w:hAnsi="Times New Roman" w:cs="Times New Roman"/>
                <w:b/>
                <w:bCs/>
                <w:sz w:val="28"/>
                <w:szCs w:val="28"/>
                <w:lang w:eastAsia="uk-UA"/>
              </w:rPr>
              <w:br/>
            </w:r>
            <w:r w:rsidR="00B604FD">
              <w:rPr>
                <w:rFonts w:ascii="Times New Roman" w:eastAsia="Times New Roman" w:hAnsi="Times New Roman" w:cs="Times New Roman"/>
                <w:bCs/>
                <w:sz w:val="28"/>
                <w:szCs w:val="28"/>
                <w:lang w:eastAsia="uk-UA"/>
              </w:rPr>
              <w:t xml:space="preserve">         </w:t>
            </w:r>
            <w:r w:rsidRPr="00502A29">
              <w:rPr>
                <w:rFonts w:ascii="Times New Roman" w:eastAsia="Times New Roman" w:hAnsi="Times New Roman" w:cs="Times New Roman"/>
                <w:bCs/>
                <w:sz w:val="28"/>
                <w:szCs w:val="28"/>
                <w:lang w:eastAsia="uk-UA"/>
              </w:rPr>
              <w:t>На виконання запланованого регулювання не є доцільним застосування компенсаторних механізмів (пом’якшувальних)</w:t>
            </w:r>
            <w:r w:rsidR="00B604FD">
              <w:rPr>
                <w:rFonts w:ascii="Times New Roman" w:eastAsia="Times New Roman" w:hAnsi="Times New Roman" w:cs="Times New Roman"/>
                <w:sz w:val="28"/>
                <w:szCs w:val="28"/>
                <w:lang w:eastAsia="uk-UA"/>
              </w:rPr>
              <w:t>.</w:t>
            </w:r>
          </w:p>
        </w:tc>
      </w:tr>
    </w:tbl>
    <w:p w:rsidR="00A935E6" w:rsidRPr="00FE61A7" w:rsidRDefault="00A935E6" w:rsidP="00AD178D">
      <w:pPr>
        <w:ind w:right="-284"/>
        <w:jc w:val="both"/>
        <w:rPr>
          <w:b/>
          <w:sz w:val="28"/>
          <w:szCs w:val="28"/>
        </w:rPr>
      </w:pPr>
      <w:r>
        <w:rPr>
          <w:b/>
          <w:sz w:val="28"/>
          <w:szCs w:val="28"/>
        </w:rPr>
        <w:lastRenderedPageBreak/>
        <w:tab/>
      </w:r>
      <w:r>
        <w:rPr>
          <w:b/>
          <w:sz w:val="28"/>
          <w:szCs w:val="28"/>
        </w:rPr>
        <w:tab/>
      </w:r>
      <w:r>
        <w:rPr>
          <w:b/>
          <w:sz w:val="28"/>
          <w:szCs w:val="28"/>
        </w:rPr>
        <w:tab/>
      </w:r>
    </w:p>
    <w:p w:rsidR="006757FF" w:rsidRDefault="006757FF" w:rsidP="008C3676">
      <w:pPr>
        <w:ind w:left="284" w:right="-284"/>
        <w:jc w:val="both"/>
      </w:pPr>
    </w:p>
    <w:p w:rsidR="006757FF" w:rsidRPr="00C6635B" w:rsidRDefault="006757FF" w:rsidP="00AD7F7D">
      <w:pPr>
        <w:shd w:val="clear" w:color="auto" w:fill="FFFFFF"/>
        <w:spacing w:after="0" w:line="240" w:lineRule="auto"/>
        <w:jc w:val="center"/>
        <w:rPr>
          <w:rFonts w:ascii="Times New Roman" w:eastAsia="Times New Roman" w:hAnsi="Times New Roman" w:cs="Times New Roman"/>
          <w:color w:val="000000"/>
          <w:sz w:val="27"/>
          <w:szCs w:val="27"/>
          <w:lang w:eastAsia="uk-UA"/>
        </w:rPr>
      </w:pPr>
      <w:r w:rsidRPr="00C6635B">
        <w:rPr>
          <w:rFonts w:ascii="Times New Roman" w:eastAsia="Times New Roman" w:hAnsi="Times New Roman" w:cs="Times New Roman"/>
          <w:color w:val="000000"/>
          <w:sz w:val="27"/>
          <w:szCs w:val="27"/>
          <w:lang w:eastAsia="uk-UA"/>
        </w:rPr>
        <w:br/>
      </w:r>
      <w:r w:rsidRPr="00C6635B">
        <w:rPr>
          <w:rFonts w:ascii="Times New Roman" w:eastAsia="Times New Roman" w:hAnsi="Times New Roman" w:cs="Times New Roman"/>
          <w:color w:val="000000"/>
          <w:sz w:val="27"/>
          <w:szCs w:val="27"/>
          <w:lang w:eastAsia="uk-UA"/>
        </w:rPr>
        <w:br/>
      </w:r>
      <w:r w:rsidRPr="00C6635B">
        <w:rPr>
          <w:rFonts w:ascii="Times New Roman" w:eastAsia="Times New Roman" w:hAnsi="Times New Roman" w:cs="Times New Roman"/>
          <w:color w:val="000000"/>
          <w:sz w:val="27"/>
          <w:szCs w:val="27"/>
          <w:lang w:eastAsia="uk-UA"/>
        </w:rPr>
        <w:br/>
      </w:r>
      <w:r w:rsidRPr="00C6635B">
        <w:rPr>
          <w:rFonts w:ascii="Times New Roman" w:eastAsia="Times New Roman" w:hAnsi="Times New Roman" w:cs="Times New Roman"/>
          <w:color w:val="000000"/>
          <w:sz w:val="27"/>
          <w:szCs w:val="27"/>
          <w:lang w:eastAsia="uk-UA"/>
        </w:rPr>
        <w:br/>
      </w:r>
    </w:p>
    <w:p w:rsidR="006757FF" w:rsidRDefault="006757FF" w:rsidP="006757FF"/>
    <w:p w:rsidR="008C3676" w:rsidRPr="006757FF" w:rsidRDefault="008C3676" w:rsidP="006757FF"/>
    <w:sectPr w:rsidR="008C3676" w:rsidRPr="006757FF" w:rsidSect="003250B4">
      <w:pgSz w:w="11906" w:h="16838"/>
      <w:pgMar w:top="567" w:right="707"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069" w:rsidRDefault="00AD1069" w:rsidP="006D443F">
      <w:pPr>
        <w:spacing w:after="0" w:line="240" w:lineRule="auto"/>
      </w:pPr>
      <w:r>
        <w:separator/>
      </w:r>
    </w:p>
  </w:endnote>
  <w:endnote w:type="continuationSeparator" w:id="0">
    <w:p w:rsidR="00AD1069" w:rsidRDefault="00AD1069" w:rsidP="006D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069" w:rsidRDefault="00AD1069" w:rsidP="006D443F">
      <w:pPr>
        <w:spacing w:after="0" w:line="240" w:lineRule="auto"/>
      </w:pPr>
      <w:r>
        <w:separator/>
      </w:r>
    </w:p>
  </w:footnote>
  <w:footnote w:type="continuationSeparator" w:id="0">
    <w:p w:rsidR="00AD1069" w:rsidRDefault="00AD1069" w:rsidP="006D4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900E6"/>
    <w:multiLevelType w:val="hybridMultilevel"/>
    <w:tmpl w:val="89FE7E16"/>
    <w:lvl w:ilvl="0" w:tplc="A0C88AFC">
      <w:start w:val="1"/>
      <w:numFmt w:val="decimal"/>
      <w:lvlText w:val="%1."/>
      <w:lvlJc w:val="left"/>
      <w:pPr>
        <w:ind w:left="405" w:hanging="405"/>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485C2AAF"/>
    <w:multiLevelType w:val="hybridMultilevel"/>
    <w:tmpl w:val="391A1E36"/>
    <w:lvl w:ilvl="0" w:tplc="3E76BD00">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55D0F55"/>
    <w:multiLevelType w:val="hybridMultilevel"/>
    <w:tmpl w:val="422024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82603C"/>
    <w:multiLevelType w:val="hybridMultilevel"/>
    <w:tmpl w:val="75EA11E0"/>
    <w:lvl w:ilvl="0" w:tplc="92E28E46">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4" w15:restartNumberingAfterBreak="0">
    <w:nsid w:val="5C6D0953"/>
    <w:multiLevelType w:val="hybridMultilevel"/>
    <w:tmpl w:val="1578F24A"/>
    <w:lvl w:ilvl="0" w:tplc="ED3E0876">
      <w:start w:val="2"/>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5" w15:restartNumberingAfterBreak="0">
    <w:nsid w:val="70343BAD"/>
    <w:multiLevelType w:val="hybridMultilevel"/>
    <w:tmpl w:val="4B1CC5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73D3B96"/>
    <w:multiLevelType w:val="hybridMultilevel"/>
    <w:tmpl w:val="CF4C0DF4"/>
    <w:lvl w:ilvl="0" w:tplc="52A62AE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0E"/>
    <w:rsid w:val="00005A4A"/>
    <w:rsid w:val="00020060"/>
    <w:rsid w:val="00041376"/>
    <w:rsid w:val="0005315E"/>
    <w:rsid w:val="000615E2"/>
    <w:rsid w:val="00081AB5"/>
    <w:rsid w:val="0008400A"/>
    <w:rsid w:val="00084DA9"/>
    <w:rsid w:val="00086097"/>
    <w:rsid w:val="000949D1"/>
    <w:rsid w:val="0009575B"/>
    <w:rsid w:val="000D751E"/>
    <w:rsid w:val="000F0128"/>
    <w:rsid w:val="000F2B0E"/>
    <w:rsid w:val="000F56AB"/>
    <w:rsid w:val="000F7ED2"/>
    <w:rsid w:val="00103845"/>
    <w:rsid w:val="0011311B"/>
    <w:rsid w:val="001219D8"/>
    <w:rsid w:val="00132592"/>
    <w:rsid w:val="00146E29"/>
    <w:rsid w:val="00150A27"/>
    <w:rsid w:val="001516E6"/>
    <w:rsid w:val="00171B06"/>
    <w:rsid w:val="001A454D"/>
    <w:rsid w:val="001A5640"/>
    <w:rsid w:val="001A6093"/>
    <w:rsid w:val="001A6A80"/>
    <w:rsid w:val="001D2D9A"/>
    <w:rsid w:val="001E2E10"/>
    <w:rsid w:val="001F4D7F"/>
    <w:rsid w:val="001F729D"/>
    <w:rsid w:val="00202EEB"/>
    <w:rsid w:val="00210D2B"/>
    <w:rsid w:val="002407E5"/>
    <w:rsid w:val="00242037"/>
    <w:rsid w:val="002453F7"/>
    <w:rsid w:val="00245B63"/>
    <w:rsid w:val="0025186C"/>
    <w:rsid w:val="00272EA8"/>
    <w:rsid w:val="00274DC7"/>
    <w:rsid w:val="00280C23"/>
    <w:rsid w:val="00280F9D"/>
    <w:rsid w:val="0028277C"/>
    <w:rsid w:val="00290E13"/>
    <w:rsid w:val="002F2730"/>
    <w:rsid w:val="003015F2"/>
    <w:rsid w:val="003169D5"/>
    <w:rsid w:val="00317A21"/>
    <w:rsid w:val="00322A6B"/>
    <w:rsid w:val="00323FF1"/>
    <w:rsid w:val="003250B4"/>
    <w:rsid w:val="00327A0D"/>
    <w:rsid w:val="00352C9C"/>
    <w:rsid w:val="00362581"/>
    <w:rsid w:val="00382B0F"/>
    <w:rsid w:val="00384970"/>
    <w:rsid w:val="003A6C59"/>
    <w:rsid w:val="003A778D"/>
    <w:rsid w:val="003B70AB"/>
    <w:rsid w:val="003D2A02"/>
    <w:rsid w:val="003D4CFA"/>
    <w:rsid w:val="003E0104"/>
    <w:rsid w:val="003E72FA"/>
    <w:rsid w:val="0041703B"/>
    <w:rsid w:val="00433BB6"/>
    <w:rsid w:val="0044054A"/>
    <w:rsid w:val="00440904"/>
    <w:rsid w:val="00441A5C"/>
    <w:rsid w:val="0045573D"/>
    <w:rsid w:val="0049130D"/>
    <w:rsid w:val="004A6E57"/>
    <w:rsid w:val="004D0BC4"/>
    <w:rsid w:val="004D17F6"/>
    <w:rsid w:val="004D1879"/>
    <w:rsid w:val="004E4E25"/>
    <w:rsid w:val="004E6335"/>
    <w:rsid w:val="004F3DBD"/>
    <w:rsid w:val="00500982"/>
    <w:rsid w:val="00502A29"/>
    <w:rsid w:val="00520F9C"/>
    <w:rsid w:val="005264D1"/>
    <w:rsid w:val="00547918"/>
    <w:rsid w:val="005A11FE"/>
    <w:rsid w:val="005A5CBE"/>
    <w:rsid w:val="005B16B0"/>
    <w:rsid w:val="005C4D66"/>
    <w:rsid w:val="005C5941"/>
    <w:rsid w:val="005D79EF"/>
    <w:rsid w:val="005E4649"/>
    <w:rsid w:val="005E71F1"/>
    <w:rsid w:val="005F1118"/>
    <w:rsid w:val="006002DD"/>
    <w:rsid w:val="006108DD"/>
    <w:rsid w:val="00623447"/>
    <w:rsid w:val="00672712"/>
    <w:rsid w:val="006757FF"/>
    <w:rsid w:val="00676971"/>
    <w:rsid w:val="00685D05"/>
    <w:rsid w:val="00692499"/>
    <w:rsid w:val="00695816"/>
    <w:rsid w:val="006A200A"/>
    <w:rsid w:val="006B29E8"/>
    <w:rsid w:val="006B5D86"/>
    <w:rsid w:val="006D443F"/>
    <w:rsid w:val="006F3D2A"/>
    <w:rsid w:val="006F5A12"/>
    <w:rsid w:val="00717EBB"/>
    <w:rsid w:val="0072004C"/>
    <w:rsid w:val="007258DA"/>
    <w:rsid w:val="007372E8"/>
    <w:rsid w:val="00737AE3"/>
    <w:rsid w:val="00743471"/>
    <w:rsid w:val="0074730E"/>
    <w:rsid w:val="0076129B"/>
    <w:rsid w:val="00771758"/>
    <w:rsid w:val="00773F49"/>
    <w:rsid w:val="007751A8"/>
    <w:rsid w:val="00777FA9"/>
    <w:rsid w:val="00787E43"/>
    <w:rsid w:val="00793E30"/>
    <w:rsid w:val="007C0DF7"/>
    <w:rsid w:val="007E0FEC"/>
    <w:rsid w:val="007E1FB5"/>
    <w:rsid w:val="007E6AFC"/>
    <w:rsid w:val="008031D0"/>
    <w:rsid w:val="00807F20"/>
    <w:rsid w:val="008271A0"/>
    <w:rsid w:val="00841400"/>
    <w:rsid w:val="00843AE8"/>
    <w:rsid w:val="00852C88"/>
    <w:rsid w:val="00865E02"/>
    <w:rsid w:val="008A2F00"/>
    <w:rsid w:val="008B0972"/>
    <w:rsid w:val="008C3676"/>
    <w:rsid w:val="008D2F1C"/>
    <w:rsid w:val="008E7784"/>
    <w:rsid w:val="0090191C"/>
    <w:rsid w:val="00905CAB"/>
    <w:rsid w:val="009330BE"/>
    <w:rsid w:val="00952424"/>
    <w:rsid w:val="0095516F"/>
    <w:rsid w:val="00960D9C"/>
    <w:rsid w:val="00966BEE"/>
    <w:rsid w:val="009865DE"/>
    <w:rsid w:val="00987A10"/>
    <w:rsid w:val="00987A20"/>
    <w:rsid w:val="0099120F"/>
    <w:rsid w:val="00991EF8"/>
    <w:rsid w:val="00995996"/>
    <w:rsid w:val="00996029"/>
    <w:rsid w:val="0099786D"/>
    <w:rsid w:val="009A6A59"/>
    <w:rsid w:val="009B0CE2"/>
    <w:rsid w:val="009C3EEF"/>
    <w:rsid w:val="009E7C0B"/>
    <w:rsid w:val="00A0400F"/>
    <w:rsid w:val="00A0424F"/>
    <w:rsid w:val="00A0563B"/>
    <w:rsid w:val="00A06FA3"/>
    <w:rsid w:val="00A3570B"/>
    <w:rsid w:val="00A40312"/>
    <w:rsid w:val="00A40AFC"/>
    <w:rsid w:val="00A4216E"/>
    <w:rsid w:val="00A508EF"/>
    <w:rsid w:val="00A51439"/>
    <w:rsid w:val="00A66993"/>
    <w:rsid w:val="00A76DC0"/>
    <w:rsid w:val="00A776B3"/>
    <w:rsid w:val="00A77942"/>
    <w:rsid w:val="00A82B33"/>
    <w:rsid w:val="00A83BAB"/>
    <w:rsid w:val="00A868D3"/>
    <w:rsid w:val="00A935E6"/>
    <w:rsid w:val="00AC3FEC"/>
    <w:rsid w:val="00AD1069"/>
    <w:rsid w:val="00AD178D"/>
    <w:rsid w:val="00AD6ED8"/>
    <w:rsid w:val="00AD7F7D"/>
    <w:rsid w:val="00B1684E"/>
    <w:rsid w:val="00B345F4"/>
    <w:rsid w:val="00B36B80"/>
    <w:rsid w:val="00B52004"/>
    <w:rsid w:val="00B53031"/>
    <w:rsid w:val="00B53BCD"/>
    <w:rsid w:val="00B604FD"/>
    <w:rsid w:val="00B708D0"/>
    <w:rsid w:val="00B74FB9"/>
    <w:rsid w:val="00B75EDF"/>
    <w:rsid w:val="00B86975"/>
    <w:rsid w:val="00B93ACA"/>
    <w:rsid w:val="00B957EA"/>
    <w:rsid w:val="00BA0560"/>
    <w:rsid w:val="00BA648E"/>
    <w:rsid w:val="00BB4D0A"/>
    <w:rsid w:val="00BB61A7"/>
    <w:rsid w:val="00BB66F0"/>
    <w:rsid w:val="00BC422A"/>
    <w:rsid w:val="00BC459C"/>
    <w:rsid w:val="00BD4EAA"/>
    <w:rsid w:val="00C01EDB"/>
    <w:rsid w:val="00C131F9"/>
    <w:rsid w:val="00C15EE1"/>
    <w:rsid w:val="00C17F8A"/>
    <w:rsid w:val="00C432B7"/>
    <w:rsid w:val="00C650A6"/>
    <w:rsid w:val="00C67992"/>
    <w:rsid w:val="00C7275B"/>
    <w:rsid w:val="00C771FD"/>
    <w:rsid w:val="00C806C7"/>
    <w:rsid w:val="00CA1EC6"/>
    <w:rsid w:val="00CA350A"/>
    <w:rsid w:val="00CA55DF"/>
    <w:rsid w:val="00CB4C3E"/>
    <w:rsid w:val="00CB4D25"/>
    <w:rsid w:val="00CC413F"/>
    <w:rsid w:val="00CD4B6A"/>
    <w:rsid w:val="00CD4D5A"/>
    <w:rsid w:val="00CD6C0E"/>
    <w:rsid w:val="00CE6F3B"/>
    <w:rsid w:val="00CF75FA"/>
    <w:rsid w:val="00CF7746"/>
    <w:rsid w:val="00D022EC"/>
    <w:rsid w:val="00D14C90"/>
    <w:rsid w:val="00D30DC0"/>
    <w:rsid w:val="00D343EA"/>
    <w:rsid w:val="00D61F18"/>
    <w:rsid w:val="00D621EC"/>
    <w:rsid w:val="00D95A4E"/>
    <w:rsid w:val="00DB1974"/>
    <w:rsid w:val="00DD54D0"/>
    <w:rsid w:val="00DD7738"/>
    <w:rsid w:val="00DE4C7C"/>
    <w:rsid w:val="00DF4BB7"/>
    <w:rsid w:val="00E16C5E"/>
    <w:rsid w:val="00E20EF3"/>
    <w:rsid w:val="00E277BE"/>
    <w:rsid w:val="00E40657"/>
    <w:rsid w:val="00E55897"/>
    <w:rsid w:val="00E61402"/>
    <w:rsid w:val="00E61811"/>
    <w:rsid w:val="00E65A90"/>
    <w:rsid w:val="00E8485D"/>
    <w:rsid w:val="00E84C2C"/>
    <w:rsid w:val="00E97A8E"/>
    <w:rsid w:val="00EA3AA3"/>
    <w:rsid w:val="00EA650A"/>
    <w:rsid w:val="00EB7491"/>
    <w:rsid w:val="00ED16BC"/>
    <w:rsid w:val="00ED2C10"/>
    <w:rsid w:val="00EF648E"/>
    <w:rsid w:val="00F10617"/>
    <w:rsid w:val="00F11E5B"/>
    <w:rsid w:val="00F1678D"/>
    <w:rsid w:val="00F22BFA"/>
    <w:rsid w:val="00F252C5"/>
    <w:rsid w:val="00F36B82"/>
    <w:rsid w:val="00F426AE"/>
    <w:rsid w:val="00F439AC"/>
    <w:rsid w:val="00F57304"/>
    <w:rsid w:val="00F6519C"/>
    <w:rsid w:val="00F7100C"/>
    <w:rsid w:val="00F854C9"/>
    <w:rsid w:val="00F87A7B"/>
    <w:rsid w:val="00FB5764"/>
    <w:rsid w:val="00FC4DFF"/>
    <w:rsid w:val="00FE6A2E"/>
    <w:rsid w:val="00FF41C3"/>
    <w:rsid w:val="00FF57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E3E65-0C71-46DB-BA64-A79610B1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C3EEF"/>
    <w:rPr>
      <w:i/>
      <w:iCs/>
    </w:rPr>
  </w:style>
  <w:style w:type="paragraph" w:styleId="a4">
    <w:name w:val="Normal (Web)"/>
    <w:basedOn w:val="a"/>
    <w:uiPriority w:val="99"/>
    <w:unhideWhenUsed/>
    <w:rsid w:val="00C131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131F9"/>
    <w:rPr>
      <w:b/>
      <w:bCs/>
    </w:rPr>
  </w:style>
  <w:style w:type="paragraph" w:styleId="a6">
    <w:name w:val="List Paragraph"/>
    <w:basedOn w:val="a"/>
    <w:uiPriority w:val="34"/>
    <w:qFormat/>
    <w:rsid w:val="00D95A4E"/>
    <w:pPr>
      <w:suppressAutoHyphens/>
      <w:spacing w:after="0" w:line="240" w:lineRule="auto"/>
      <w:ind w:left="720"/>
      <w:contextualSpacing/>
    </w:pPr>
    <w:rPr>
      <w:rFonts w:ascii="Times New Roman" w:eastAsia="Times New Roman" w:hAnsi="Times New Roman" w:cs="Times New Roman"/>
      <w:sz w:val="20"/>
      <w:szCs w:val="20"/>
      <w:lang w:val="ru-RU" w:eastAsia="zh-CN"/>
    </w:rPr>
  </w:style>
  <w:style w:type="character" w:styleId="a7">
    <w:name w:val="Hyperlink"/>
    <w:basedOn w:val="a0"/>
    <w:uiPriority w:val="99"/>
    <w:unhideWhenUsed/>
    <w:rsid w:val="00A0563B"/>
    <w:rPr>
      <w:color w:val="0000FF"/>
      <w:u w:val="single"/>
    </w:rPr>
  </w:style>
  <w:style w:type="paragraph" w:styleId="a8">
    <w:name w:val="Title"/>
    <w:basedOn w:val="a"/>
    <w:link w:val="a9"/>
    <w:qFormat/>
    <w:rsid w:val="00A935E6"/>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 Знак"/>
    <w:basedOn w:val="a0"/>
    <w:link w:val="a8"/>
    <w:rsid w:val="00A935E6"/>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843AE8"/>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843AE8"/>
    <w:rPr>
      <w:rFonts w:ascii="Tahoma" w:hAnsi="Tahoma" w:cs="Tahoma"/>
      <w:sz w:val="16"/>
      <w:szCs w:val="16"/>
    </w:rPr>
  </w:style>
  <w:style w:type="table" w:styleId="ac">
    <w:name w:val="Table Grid"/>
    <w:basedOn w:val="a1"/>
    <w:uiPriority w:val="59"/>
    <w:rsid w:val="005F11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header"/>
    <w:basedOn w:val="a"/>
    <w:link w:val="ae"/>
    <w:uiPriority w:val="99"/>
    <w:semiHidden/>
    <w:unhideWhenUsed/>
    <w:rsid w:val="006D443F"/>
    <w:pPr>
      <w:tabs>
        <w:tab w:val="center" w:pos="4819"/>
        <w:tab w:val="right" w:pos="9639"/>
      </w:tabs>
      <w:spacing w:after="0" w:line="240" w:lineRule="auto"/>
    </w:pPr>
  </w:style>
  <w:style w:type="character" w:customStyle="1" w:styleId="ae">
    <w:name w:val="Верхній колонтитул Знак"/>
    <w:basedOn w:val="a0"/>
    <w:link w:val="ad"/>
    <w:uiPriority w:val="99"/>
    <w:semiHidden/>
    <w:rsid w:val="006D443F"/>
  </w:style>
  <w:style w:type="paragraph" w:styleId="af">
    <w:name w:val="footer"/>
    <w:basedOn w:val="a"/>
    <w:link w:val="af0"/>
    <w:uiPriority w:val="99"/>
    <w:semiHidden/>
    <w:unhideWhenUsed/>
    <w:rsid w:val="006D443F"/>
    <w:pPr>
      <w:tabs>
        <w:tab w:val="center" w:pos="4819"/>
        <w:tab w:val="right" w:pos="9639"/>
      </w:tabs>
      <w:spacing w:after="0" w:line="240" w:lineRule="auto"/>
    </w:pPr>
  </w:style>
  <w:style w:type="character" w:customStyle="1" w:styleId="af0">
    <w:name w:val="Нижній колонтитул Знак"/>
    <w:basedOn w:val="a0"/>
    <w:link w:val="af"/>
    <w:uiPriority w:val="99"/>
    <w:semiHidden/>
    <w:rsid w:val="006D443F"/>
  </w:style>
  <w:style w:type="paragraph" w:styleId="af1">
    <w:name w:val="No Spacing"/>
    <w:uiPriority w:val="1"/>
    <w:qFormat/>
    <w:rsid w:val="00CA350A"/>
    <w:pPr>
      <w:spacing w:after="0" w:line="240" w:lineRule="auto"/>
    </w:pPr>
  </w:style>
  <w:style w:type="paragraph" w:styleId="af2">
    <w:name w:val="Body Text Indent"/>
    <w:basedOn w:val="a"/>
    <w:link w:val="af3"/>
    <w:semiHidden/>
    <w:unhideWhenUsed/>
    <w:rsid w:val="00440904"/>
    <w:pPr>
      <w:tabs>
        <w:tab w:val="left" w:pos="993"/>
      </w:tabs>
      <w:spacing w:after="0" w:line="240" w:lineRule="auto"/>
      <w:ind w:left="899"/>
      <w:jc w:val="both"/>
    </w:pPr>
    <w:rPr>
      <w:rFonts w:ascii="Times New Roman" w:eastAsia="Times New Roman" w:hAnsi="Times New Roman" w:cs="Times New Roman"/>
      <w:sz w:val="24"/>
      <w:szCs w:val="20"/>
      <w:lang w:eastAsia="ru-RU"/>
    </w:rPr>
  </w:style>
  <w:style w:type="character" w:customStyle="1" w:styleId="af3">
    <w:name w:val="Основний текст з відступом Знак"/>
    <w:basedOn w:val="a0"/>
    <w:link w:val="af2"/>
    <w:semiHidden/>
    <w:rsid w:val="0044090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8945">
      <w:bodyDiv w:val="1"/>
      <w:marLeft w:val="0"/>
      <w:marRight w:val="0"/>
      <w:marTop w:val="0"/>
      <w:marBottom w:val="0"/>
      <w:divBdr>
        <w:top w:val="none" w:sz="0" w:space="0" w:color="auto"/>
        <w:left w:val="none" w:sz="0" w:space="0" w:color="auto"/>
        <w:bottom w:val="none" w:sz="0" w:space="0" w:color="auto"/>
        <w:right w:val="none" w:sz="0" w:space="0" w:color="auto"/>
      </w:divBdr>
    </w:div>
    <w:div w:id="374043722">
      <w:bodyDiv w:val="1"/>
      <w:marLeft w:val="0"/>
      <w:marRight w:val="0"/>
      <w:marTop w:val="0"/>
      <w:marBottom w:val="0"/>
      <w:divBdr>
        <w:top w:val="none" w:sz="0" w:space="0" w:color="auto"/>
        <w:left w:val="none" w:sz="0" w:space="0" w:color="auto"/>
        <w:bottom w:val="none" w:sz="0" w:space="0" w:color="auto"/>
        <w:right w:val="none" w:sz="0" w:space="0" w:color="auto"/>
      </w:divBdr>
    </w:div>
    <w:div w:id="629824810">
      <w:bodyDiv w:val="1"/>
      <w:marLeft w:val="0"/>
      <w:marRight w:val="0"/>
      <w:marTop w:val="0"/>
      <w:marBottom w:val="0"/>
      <w:divBdr>
        <w:top w:val="none" w:sz="0" w:space="0" w:color="auto"/>
        <w:left w:val="none" w:sz="0" w:space="0" w:color="auto"/>
        <w:bottom w:val="none" w:sz="0" w:space="0" w:color="auto"/>
        <w:right w:val="none" w:sz="0" w:space="0" w:color="auto"/>
      </w:divBdr>
    </w:div>
    <w:div w:id="697045369">
      <w:bodyDiv w:val="1"/>
      <w:marLeft w:val="0"/>
      <w:marRight w:val="0"/>
      <w:marTop w:val="0"/>
      <w:marBottom w:val="0"/>
      <w:divBdr>
        <w:top w:val="none" w:sz="0" w:space="0" w:color="auto"/>
        <w:left w:val="none" w:sz="0" w:space="0" w:color="auto"/>
        <w:bottom w:val="none" w:sz="0" w:space="0" w:color="auto"/>
        <w:right w:val="none" w:sz="0" w:space="0" w:color="auto"/>
      </w:divBdr>
    </w:div>
    <w:div w:id="702366102">
      <w:bodyDiv w:val="1"/>
      <w:marLeft w:val="0"/>
      <w:marRight w:val="0"/>
      <w:marTop w:val="0"/>
      <w:marBottom w:val="0"/>
      <w:divBdr>
        <w:top w:val="none" w:sz="0" w:space="0" w:color="auto"/>
        <w:left w:val="none" w:sz="0" w:space="0" w:color="auto"/>
        <w:bottom w:val="none" w:sz="0" w:space="0" w:color="auto"/>
        <w:right w:val="none" w:sz="0" w:space="0" w:color="auto"/>
      </w:divBdr>
    </w:div>
    <w:div w:id="844519885">
      <w:bodyDiv w:val="1"/>
      <w:marLeft w:val="0"/>
      <w:marRight w:val="0"/>
      <w:marTop w:val="0"/>
      <w:marBottom w:val="0"/>
      <w:divBdr>
        <w:top w:val="none" w:sz="0" w:space="0" w:color="auto"/>
        <w:left w:val="none" w:sz="0" w:space="0" w:color="auto"/>
        <w:bottom w:val="none" w:sz="0" w:space="0" w:color="auto"/>
        <w:right w:val="none" w:sz="0" w:space="0" w:color="auto"/>
      </w:divBdr>
    </w:div>
    <w:div w:id="918759166">
      <w:bodyDiv w:val="1"/>
      <w:marLeft w:val="0"/>
      <w:marRight w:val="0"/>
      <w:marTop w:val="0"/>
      <w:marBottom w:val="0"/>
      <w:divBdr>
        <w:top w:val="none" w:sz="0" w:space="0" w:color="auto"/>
        <w:left w:val="none" w:sz="0" w:space="0" w:color="auto"/>
        <w:bottom w:val="none" w:sz="0" w:space="0" w:color="auto"/>
        <w:right w:val="none" w:sz="0" w:space="0" w:color="auto"/>
      </w:divBdr>
    </w:div>
    <w:div w:id="1281955050">
      <w:bodyDiv w:val="1"/>
      <w:marLeft w:val="0"/>
      <w:marRight w:val="0"/>
      <w:marTop w:val="0"/>
      <w:marBottom w:val="0"/>
      <w:divBdr>
        <w:top w:val="none" w:sz="0" w:space="0" w:color="auto"/>
        <w:left w:val="none" w:sz="0" w:space="0" w:color="auto"/>
        <w:bottom w:val="none" w:sz="0" w:space="0" w:color="auto"/>
        <w:right w:val="none" w:sz="0" w:space="0" w:color="auto"/>
      </w:divBdr>
    </w:div>
    <w:div w:id="1335497350">
      <w:bodyDiv w:val="1"/>
      <w:marLeft w:val="0"/>
      <w:marRight w:val="0"/>
      <w:marTop w:val="0"/>
      <w:marBottom w:val="0"/>
      <w:divBdr>
        <w:top w:val="none" w:sz="0" w:space="0" w:color="auto"/>
        <w:left w:val="none" w:sz="0" w:space="0" w:color="auto"/>
        <w:bottom w:val="none" w:sz="0" w:space="0" w:color="auto"/>
        <w:right w:val="none" w:sz="0" w:space="0" w:color="auto"/>
      </w:divBdr>
    </w:div>
    <w:div w:id="1673069152">
      <w:bodyDiv w:val="1"/>
      <w:marLeft w:val="0"/>
      <w:marRight w:val="0"/>
      <w:marTop w:val="0"/>
      <w:marBottom w:val="0"/>
      <w:divBdr>
        <w:top w:val="none" w:sz="0" w:space="0" w:color="auto"/>
        <w:left w:val="none" w:sz="0" w:space="0" w:color="auto"/>
        <w:bottom w:val="none" w:sz="0" w:space="0" w:color="auto"/>
        <w:right w:val="none" w:sz="0" w:space="0" w:color="auto"/>
      </w:divBdr>
    </w:div>
    <w:div w:id="1808626070">
      <w:bodyDiv w:val="1"/>
      <w:marLeft w:val="0"/>
      <w:marRight w:val="0"/>
      <w:marTop w:val="0"/>
      <w:marBottom w:val="0"/>
      <w:divBdr>
        <w:top w:val="none" w:sz="0" w:space="0" w:color="auto"/>
        <w:left w:val="none" w:sz="0" w:space="0" w:color="auto"/>
        <w:bottom w:val="none" w:sz="0" w:space="0" w:color="auto"/>
        <w:right w:val="none" w:sz="0" w:space="0" w:color="auto"/>
      </w:divBdr>
      <w:divsChild>
        <w:div w:id="1791434623">
          <w:marLeft w:val="0"/>
          <w:marRight w:val="0"/>
          <w:marTop w:val="0"/>
          <w:marBottom w:val="0"/>
          <w:divBdr>
            <w:top w:val="none" w:sz="0" w:space="0" w:color="auto"/>
            <w:left w:val="none" w:sz="0" w:space="0" w:color="auto"/>
            <w:bottom w:val="none" w:sz="0" w:space="0" w:color="auto"/>
            <w:right w:val="none" w:sz="0" w:space="0" w:color="auto"/>
          </w:divBdr>
        </w:div>
        <w:div w:id="1488740577">
          <w:marLeft w:val="0"/>
          <w:marRight w:val="0"/>
          <w:marTop w:val="450"/>
          <w:marBottom w:val="150"/>
          <w:divBdr>
            <w:top w:val="none" w:sz="0" w:space="0" w:color="auto"/>
            <w:left w:val="none" w:sz="0" w:space="0" w:color="auto"/>
            <w:bottom w:val="none" w:sz="0" w:space="0" w:color="auto"/>
            <w:right w:val="none" w:sz="0" w:space="0" w:color="auto"/>
          </w:divBdr>
        </w:div>
        <w:div w:id="808401173">
          <w:marLeft w:val="0"/>
          <w:marRight w:val="0"/>
          <w:marTop w:val="150"/>
          <w:marBottom w:val="225"/>
          <w:divBdr>
            <w:top w:val="none" w:sz="0" w:space="0" w:color="auto"/>
            <w:left w:val="none" w:sz="0" w:space="0" w:color="auto"/>
            <w:bottom w:val="none" w:sz="0" w:space="0" w:color="auto"/>
            <w:right w:val="none" w:sz="0" w:space="0" w:color="auto"/>
          </w:divBdr>
        </w:div>
        <w:div w:id="1671178042">
          <w:marLeft w:val="0"/>
          <w:marRight w:val="0"/>
          <w:marTop w:val="300"/>
          <w:marBottom w:val="150"/>
          <w:divBdr>
            <w:top w:val="none" w:sz="0" w:space="0" w:color="auto"/>
            <w:left w:val="none" w:sz="0" w:space="0" w:color="auto"/>
            <w:bottom w:val="none" w:sz="0" w:space="0" w:color="auto"/>
            <w:right w:val="none" w:sz="0" w:space="0" w:color="auto"/>
          </w:divBdr>
        </w:div>
      </w:divsChild>
    </w:div>
    <w:div w:id="2085637943">
      <w:bodyDiv w:val="1"/>
      <w:marLeft w:val="0"/>
      <w:marRight w:val="0"/>
      <w:marTop w:val="0"/>
      <w:marBottom w:val="0"/>
      <w:divBdr>
        <w:top w:val="none" w:sz="0" w:space="0" w:color="auto"/>
        <w:left w:val="none" w:sz="0" w:space="0" w:color="auto"/>
        <w:bottom w:val="none" w:sz="0" w:space="0" w:color="auto"/>
        <w:right w:val="none" w:sz="0" w:space="0" w:color="auto"/>
      </w:divBdr>
    </w:div>
    <w:div w:id="21456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kg-irpin@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B16B-03E9-4039-8A99-DD097042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2725</Words>
  <Characters>15533</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Наташа Гусак</cp:lastModifiedBy>
  <cp:revision>2</cp:revision>
  <cp:lastPrinted>2023-05-25T13:11:00Z</cp:lastPrinted>
  <dcterms:created xsi:type="dcterms:W3CDTF">2023-07-05T12:41:00Z</dcterms:created>
  <dcterms:modified xsi:type="dcterms:W3CDTF">2023-07-05T12:41:00Z</dcterms:modified>
</cp:coreProperties>
</file>