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A8" w:rsidRPr="003E48A8" w:rsidRDefault="003E48A8" w:rsidP="003E48A8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3E48A8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План проведення контрольних заходів цільового використання коштів на 2016 рік</w:t>
      </w:r>
    </w:p>
    <w:tbl>
      <w:tblPr>
        <w:tblW w:w="10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2828"/>
        <w:gridCol w:w="4009"/>
        <w:gridCol w:w="1722"/>
        <w:gridCol w:w="1534"/>
      </w:tblGrid>
      <w:tr w:rsidR="003E48A8" w:rsidRPr="003E48A8" w:rsidTr="003E48A8">
        <w:tc>
          <w:tcPr>
            <w:tcW w:w="10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План проведення контрольних заходів цільового використання коштів на 2016 рік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Тема контрольного заходу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Назва суб"єкта господарювання, який підлягає контролю, та місце його розташування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Термін закінчення контрольного заходу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Період, який підлягає перевірці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щодо дотримання норм законодавства при призначенні та виплаті щомісячних пенсійних виплат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праці та соціального захисту населення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Дем"яна Попова, 26Б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15 січня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10.2015-31.12.2015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своєчасності та повноти відшкодування видатків, повязаних з достроковим виходом працівників на пенсію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Ірпінський міський центр зайнятості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Пролетарська, 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15 січня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10.2015-31.12.2015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дотримання норм законодавства щодо зарахування та ефективного використання пенсійних коштів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Київський міський будинок дитини імені М.М.Городецького</w:t>
            </w: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br/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Ворзель, вул. Леніна, 35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січня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10.2015-31.12.2015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цільового використання пенсійних коштів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 ЦПЗ №12 КОД УДППЗ "Укрпошта"                                      м. Ірпінь, вул. ІІІ Інтернаціоналу, 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24 лютого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12.2015-31.12.2015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своєчасності та повноти виплати пенсійних коштів, правильність заповнення необхідних документів та виплатних відомостей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Відділення поштового зв'язку №08201 "Ірпінь-1"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Карла Маркса, 31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березня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березень 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Своєчасність зарахування та виплати пенсійних коштів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 відділення №37 ПАТ "Піреус Банк МКБ"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Шевченка, 4А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24 березня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03.2015-29.02.2016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Своєчасність зарахування та виплати пенсійних коштів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 відділення ПАТ КБ "Правекс-банк"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П. Комуни, 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24 березня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03.2015-29.02.2016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щодо дотримання норм законодавства при призначенні та виплаті щомісячних пенсійних виплат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праці та соціального захисту населення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Дем"яна Попова, 26Б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15 квітня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01.2016-31.03.2016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своєчасності та повноти відшкодування видатків, повязаних з достроковим виходом працівників на пенсію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Ірпінський міський центр зайнятості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Пролетарська, 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15 квітня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01.2016-31.03.2016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дотримання норм законодавства щодо зарахування та ефективного використання пенсійних коштів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Київський міський будинок дитини імені М.М.Городецького</w:t>
            </w: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br/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Ворзель, вул. Леніна, 35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квітня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01.2016-31.03.2016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своєчасності та повноти виплати пенсійних коштів, правильність заповнення необхідних документів та виплатних відомостей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Віділення поштового зв'язку №08203 "Ірпінь-3"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Котляревського, 54А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квітня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квітень 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цільового використання пенсійних коштів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     ЦПЗ №12 КОД УДППЗ "Укрпошта"                                     м. Ірпінь, вул. ІІІ Інтернаціоналу, 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24 квітня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01.2016-31.03.2016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своєчасності та повноти виплати пенсійних коштів, правильність заповнення необхідних документів та виплатних відомостей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Віділення поштового зв'язку №08200 "Ірпінь-5"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ІІІ Інтернаціоналу, 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травня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травень 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Своєчасність зарахування та виплати пенсійних коштів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 відділення №58 ПАТ АБ "Укргазбанк"                                 м. Ірпінь, вул. Ленінградська, 8А 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24 травня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05.2015-30.04.2016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Своєчасність зарахування та виплати пенсійних коштів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 відділення філії Київського ГРУ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ПАТ КБ "Приватбанк"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Шевченка, 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24 травня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05.2015-30.04.2016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своєчасності та повноти виплати пенсійних коштів, правильність заповнення необхідних документів та виплатних відомостей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Віділення поштового зв'язку №08202 "Ірпінь-2"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Миру, 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червня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червня 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Своєчасність зарахування та виплати пенсійних коштів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ТВБВ №10026/0712 філії ГУ по м. Києву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Київській області АТ "Державний Ощадний банк" м. Ірпінь, вул. Шевченка, 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24 червня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06.2015-31.05.2016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Своєчасність зарахування та виплати пенсійних коштів 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(пенсіонери-військовослужбовці)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ТВБВ №10026/0712 філії ГУ по м. Києву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та Київській області АТ "Державний 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Ощадний банк"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Шевченка, 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lastRenderedPageBreak/>
              <w:t>До 24 червня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06.2015-31.05.2016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lastRenderedPageBreak/>
              <w:t>19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щодо дотримання норм законодавства при призначенні та виплаті щомісячних пенсійних виплат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праці та соціального захисту населення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Дем"яна Попова, 26Б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15 липня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04.2016-30.06.2016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своєчасності та повноти відшкодування видатків, повязаних з достроковим виходом працівників на пенсію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Ірпінський міський центр зайнятості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Пролетарська, 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15 липня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04.2016-30.06.2016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дотримання норм законодавства щодо зарахування та ефективного використання пенсійних коштів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Київський міський будинок дитини імені М.М.Городецького</w:t>
            </w: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br/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Ворзель, вул. Леніна, 35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липня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04.2016-30.06.2016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своєчасності та повноти виплати пенсійних коштів, правильність заповнення необхідних документів та виплатних відомостей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Віділення поштового зв'язку №08296 "Ворзель"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смт. Ворзель, вул. Великого Жовтня, 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липня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липень 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цільового використання пенсійних коштів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     ЦПЗ №12 КОД УДППЗ "Укрпошта"                                         м. Ірпінь, вул. ІІІ Інтернаціоналу, 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24 липня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04.2016-30.06.2016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своєчасності та повноти виплати пенсійних коштів, правильність заповнення необхідних документів та виплатних відомостей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Віділення поштового зв'язку №08297 "Ворзель-1"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смт. Ворзель, вул. Котляревського, 21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серпня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серпень 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своєчасності та повноти виплати пенсійних коштів, правильність заповнення необхідних документів та виплатних відомостей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Віділення поштового зв'язку №08298 "Коцюбинське"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смт. Коцюбинське, вул. Доківська, 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вересня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вересень 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Своєчасність зарахування та виплати пенсійних коштів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 відділення КРД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АТ "Райффайзен банк Аваль"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ІІІ Інтернаціоналу, 152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вересня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08.2015-31.07.2016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Перевірка щодо дотримання норм законодавства при 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призначенні та виплаті щомісячних пенсійних виплат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Управління праці та соціального захисту населення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Дем"яна Попова, 26Б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15 жовтня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07.2016-30.09.2016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lastRenderedPageBreak/>
              <w:t>28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своєчасності та повноти відшкодування видатків, повязаних з достроковим виходом працівників на пенсію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Ірпінський міський центр зайнятості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Пролетарська, 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15 жовтня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07.2016-30.09.2016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дотримання норм законодавства щодо зарахування та ефективного використання пенсійних коштів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Київський міський будинок дитини імені М.М.Городецького</w:t>
            </w: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br/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Ворзель, вул. Леніна, 35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жовтня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07.2016-30.09.2016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своєчасності та повноти виплати пенсійних коштів, правильність заповнення необхідних документів та виплатних відомостей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Віділення поштового зв'язку №08290 "Гостомель"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смт. Гостомель, вул. Леніна, 138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жовтня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жовтень 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цільового використання пенсійних коштів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ЦПЗ №12 КОД УДППЗ "Укрпошта" </w:t>
            </w:r>
          </w:p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Ірпінь, вул. ІІІ Інтернаціоналу, 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24 жовтня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2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07.2016-30.09.2016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своєчасності та повноти виплати пенсійних коштів, правильність заповнення необхідних документів та виплатних відомостей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Віділення поштового зв'язку №08291 "Гостомель-1"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смт. Гостомель, Військове містечко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листопада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листопад 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Своєчасність зарахування та виплати пенсійних коштів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Ірпінське відділення ПАТ "Укрсоцбанк"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 Ірпінь, вул. Шевченка, 2А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листопада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08.2015-31.07.2016</w:t>
            </w:r>
          </w:p>
        </w:tc>
      </w:tr>
      <w:tr w:rsidR="003E48A8" w:rsidRPr="003E48A8" w:rsidTr="003E48A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своєчасності та повноти виплати пенсійних коштів, правильність заповнення необхідних документів та виплатних відомостей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Віділення поштового звя'язку №08289 "Гостомель-2"</w:t>
            </w:r>
            <w:r w:rsidRPr="003E48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смт. Гостомель, вул. Кірова, 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 20 грудня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48A8" w:rsidRPr="003E48A8" w:rsidRDefault="003E48A8" w:rsidP="003E48A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8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грудень 2016</w:t>
            </w:r>
          </w:p>
        </w:tc>
      </w:tr>
    </w:tbl>
    <w:p w:rsidR="003E48A8" w:rsidRPr="003E48A8" w:rsidRDefault="003E48A8" w:rsidP="003E48A8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3E48A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C0129A" w:rsidRDefault="00C0129A">
      <w:bookmarkStart w:id="0" w:name="_GoBack"/>
      <w:bookmarkEnd w:id="0"/>
    </w:p>
    <w:sectPr w:rsidR="00C012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B97"/>
    <w:multiLevelType w:val="multilevel"/>
    <w:tmpl w:val="094C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B2721"/>
    <w:multiLevelType w:val="multilevel"/>
    <w:tmpl w:val="9BFA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33640"/>
    <w:multiLevelType w:val="multilevel"/>
    <w:tmpl w:val="C460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00390"/>
    <w:multiLevelType w:val="multilevel"/>
    <w:tmpl w:val="D6DC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E124C"/>
    <w:multiLevelType w:val="multilevel"/>
    <w:tmpl w:val="2984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8201A"/>
    <w:multiLevelType w:val="multilevel"/>
    <w:tmpl w:val="6B76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E1B01"/>
    <w:multiLevelType w:val="multilevel"/>
    <w:tmpl w:val="3C64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31BE1"/>
    <w:multiLevelType w:val="multilevel"/>
    <w:tmpl w:val="6FC8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0B04"/>
    <w:multiLevelType w:val="multilevel"/>
    <w:tmpl w:val="8EDE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F3029"/>
    <w:multiLevelType w:val="multilevel"/>
    <w:tmpl w:val="A29A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07602"/>
    <w:multiLevelType w:val="multilevel"/>
    <w:tmpl w:val="F10C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F0CBE"/>
    <w:multiLevelType w:val="multilevel"/>
    <w:tmpl w:val="2F7C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DA7EE1"/>
    <w:multiLevelType w:val="multilevel"/>
    <w:tmpl w:val="A4C8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61DCA"/>
    <w:multiLevelType w:val="multilevel"/>
    <w:tmpl w:val="1A4E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30224A"/>
    <w:multiLevelType w:val="multilevel"/>
    <w:tmpl w:val="5372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7728D"/>
    <w:multiLevelType w:val="multilevel"/>
    <w:tmpl w:val="B41E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0E0BBE"/>
    <w:multiLevelType w:val="multilevel"/>
    <w:tmpl w:val="3216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0A2739"/>
    <w:multiLevelType w:val="multilevel"/>
    <w:tmpl w:val="C6A4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530CA"/>
    <w:multiLevelType w:val="multilevel"/>
    <w:tmpl w:val="E49E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C616B0"/>
    <w:multiLevelType w:val="multilevel"/>
    <w:tmpl w:val="2AB4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77DC1"/>
    <w:multiLevelType w:val="multilevel"/>
    <w:tmpl w:val="4260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97D18"/>
    <w:multiLevelType w:val="multilevel"/>
    <w:tmpl w:val="8C5A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A4D84"/>
    <w:multiLevelType w:val="multilevel"/>
    <w:tmpl w:val="12B28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0F03AF"/>
    <w:multiLevelType w:val="multilevel"/>
    <w:tmpl w:val="E3E8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0"/>
  </w:num>
  <w:num w:numId="5">
    <w:abstractNumId w:val="20"/>
  </w:num>
  <w:num w:numId="6">
    <w:abstractNumId w:val="21"/>
  </w:num>
  <w:num w:numId="7">
    <w:abstractNumId w:val="8"/>
  </w:num>
  <w:num w:numId="8">
    <w:abstractNumId w:val="19"/>
  </w:num>
  <w:num w:numId="9">
    <w:abstractNumId w:val="18"/>
  </w:num>
  <w:num w:numId="10">
    <w:abstractNumId w:val="22"/>
  </w:num>
  <w:num w:numId="11">
    <w:abstractNumId w:val="7"/>
  </w:num>
  <w:num w:numId="12">
    <w:abstractNumId w:val="5"/>
  </w:num>
  <w:num w:numId="13">
    <w:abstractNumId w:val="2"/>
  </w:num>
  <w:num w:numId="14">
    <w:abstractNumId w:val="13"/>
  </w:num>
  <w:num w:numId="15">
    <w:abstractNumId w:val="16"/>
  </w:num>
  <w:num w:numId="16">
    <w:abstractNumId w:val="3"/>
  </w:num>
  <w:num w:numId="17">
    <w:abstractNumId w:val="12"/>
  </w:num>
  <w:num w:numId="18">
    <w:abstractNumId w:val="17"/>
  </w:num>
  <w:num w:numId="19">
    <w:abstractNumId w:val="14"/>
  </w:num>
  <w:num w:numId="20">
    <w:abstractNumId w:val="1"/>
  </w:num>
  <w:num w:numId="21">
    <w:abstractNumId w:val="6"/>
  </w:num>
  <w:num w:numId="22">
    <w:abstractNumId w:val="4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72"/>
    <w:rsid w:val="00183572"/>
    <w:rsid w:val="003E48A8"/>
    <w:rsid w:val="00C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8A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E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E48A8"/>
    <w:rPr>
      <w:b/>
      <w:bCs/>
    </w:rPr>
  </w:style>
  <w:style w:type="character" w:styleId="a5">
    <w:name w:val="Emphasis"/>
    <w:basedOn w:val="a0"/>
    <w:uiPriority w:val="20"/>
    <w:qFormat/>
    <w:rsid w:val="003E4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8A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E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E48A8"/>
    <w:rPr>
      <w:b/>
      <w:bCs/>
    </w:rPr>
  </w:style>
  <w:style w:type="character" w:styleId="a5">
    <w:name w:val="Emphasis"/>
    <w:basedOn w:val="a0"/>
    <w:uiPriority w:val="20"/>
    <w:qFormat/>
    <w:rsid w:val="003E4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4883</Words>
  <Characters>2784</Characters>
  <DocSecurity>0</DocSecurity>
  <Lines>23</Lines>
  <Paragraphs>15</Paragraphs>
  <ScaleCrop>false</ScaleCrop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2023-04-12T20:55:00Z</dcterms:created>
  <dcterms:modified xsi:type="dcterms:W3CDTF">2023-04-12T20:55:00Z</dcterms:modified>
</cp:coreProperties>
</file>