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C044D" w14:textId="77777777" w:rsidR="001A67F7" w:rsidRPr="0063518C" w:rsidRDefault="006B5CA4" w:rsidP="001A67F7">
      <w:pPr>
        <w:tabs>
          <w:tab w:val="left" w:pos="851"/>
        </w:tabs>
        <w:jc w:val="center"/>
        <w:rPr>
          <w:b/>
          <w:caps/>
          <w:sz w:val="28"/>
          <w:szCs w:val="28"/>
          <w:lang w:val="uk-UA"/>
        </w:rPr>
      </w:pPr>
      <w:bookmarkStart w:id="0" w:name="_GoBack"/>
      <w:bookmarkEnd w:id="0"/>
      <w:r w:rsidRPr="0063518C">
        <w:rPr>
          <w:b/>
          <w:caps/>
          <w:sz w:val="28"/>
          <w:szCs w:val="28"/>
          <w:lang w:val="uk-UA"/>
        </w:rPr>
        <w:t>Аналіз регуляторного впливу</w:t>
      </w:r>
    </w:p>
    <w:p w14:paraId="41B27CB4" w14:textId="1384B90A" w:rsidR="006B5CA4" w:rsidRPr="0063518C" w:rsidRDefault="006B5CA4" w:rsidP="004F58BD">
      <w:pPr>
        <w:tabs>
          <w:tab w:val="left" w:pos="851"/>
        </w:tabs>
        <w:jc w:val="both"/>
        <w:rPr>
          <w:b/>
          <w:sz w:val="28"/>
          <w:szCs w:val="28"/>
          <w:lang w:val="uk-UA"/>
        </w:rPr>
      </w:pPr>
      <w:r w:rsidRPr="0063518C">
        <w:rPr>
          <w:b/>
          <w:sz w:val="28"/>
          <w:szCs w:val="28"/>
          <w:lang w:val="uk-UA"/>
        </w:rPr>
        <w:t xml:space="preserve">до проєкту регуляторного акта - </w:t>
      </w:r>
      <w:r w:rsidR="004F58BD" w:rsidRPr="0063518C">
        <w:rPr>
          <w:b/>
          <w:sz w:val="28"/>
          <w:szCs w:val="28"/>
          <w:lang w:val="uk-UA"/>
        </w:rPr>
        <w:t>рішення виконавчого комітету Ірпінської міської ради «Про затвердження  тарифів на міські пасажирські перевезення для ТОВ «Ірпінське АТП 13250»</w:t>
      </w:r>
    </w:p>
    <w:p w14:paraId="65BB6842" w14:textId="77777777" w:rsidR="004F58BD" w:rsidRPr="00196FE3" w:rsidRDefault="004F58BD" w:rsidP="004F58BD">
      <w:pPr>
        <w:tabs>
          <w:tab w:val="left" w:pos="851"/>
        </w:tabs>
        <w:jc w:val="both"/>
        <w:rPr>
          <w:b/>
          <w:sz w:val="28"/>
          <w:szCs w:val="28"/>
          <w:lang w:val="uk-UA"/>
        </w:rPr>
      </w:pPr>
    </w:p>
    <w:p w14:paraId="7766EA04" w14:textId="77777777" w:rsidR="006B5CA4" w:rsidRPr="0057290E" w:rsidRDefault="006B5CA4" w:rsidP="006B5CA4">
      <w:pPr>
        <w:jc w:val="center"/>
        <w:rPr>
          <w:b/>
          <w:sz w:val="10"/>
          <w:szCs w:val="10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6"/>
        <w:gridCol w:w="528"/>
        <w:gridCol w:w="5580"/>
      </w:tblGrid>
      <w:tr w:rsidR="006B5CA4" w:rsidRPr="00C36A73" w14:paraId="68C0358E" w14:textId="77777777" w:rsidTr="001A67F7">
        <w:tc>
          <w:tcPr>
            <w:tcW w:w="3168" w:type="dxa"/>
            <w:hideMark/>
          </w:tcPr>
          <w:p w14:paraId="422C997C" w14:textId="77777777" w:rsidR="006B5CA4" w:rsidRPr="00C36A73" w:rsidRDefault="006B5CA4" w:rsidP="00192826">
            <w:pPr>
              <w:tabs>
                <w:tab w:val="left" w:pos="993"/>
                <w:tab w:val="center" w:pos="4153"/>
                <w:tab w:val="right" w:pos="8306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C36A73">
              <w:rPr>
                <w:b/>
                <w:sz w:val="26"/>
                <w:szCs w:val="26"/>
                <w:lang w:val="uk-UA"/>
              </w:rPr>
              <w:t>Регуляторний орган</w:t>
            </w:r>
          </w:p>
        </w:tc>
        <w:tc>
          <w:tcPr>
            <w:tcW w:w="540" w:type="dxa"/>
            <w:hideMark/>
          </w:tcPr>
          <w:p w14:paraId="4408F19A" w14:textId="77777777" w:rsidR="006B5CA4" w:rsidRPr="00C36A73" w:rsidRDefault="006B5CA4" w:rsidP="00192826">
            <w:pPr>
              <w:tabs>
                <w:tab w:val="left" w:pos="993"/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 w:rsidRPr="00C36A73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5760" w:type="dxa"/>
            <w:hideMark/>
          </w:tcPr>
          <w:p w14:paraId="26298CB2" w14:textId="432A7D69" w:rsidR="0021623A" w:rsidRDefault="006B5CA4" w:rsidP="00192826">
            <w:pPr>
              <w:tabs>
                <w:tab w:val="left" w:pos="993"/>
                <w:tab w:val="center" w:pos="4153"/>
                <w:tab w:val="right" w:pos="8306"/>
              </w:tabs>
              <w:jc w:val="both"/>
              <w:rPr>
                <w:sz w:val="26"/>
                <w:szCs w:val="26"/>
                <w:lang w:val="uk-UA"/>
              </w:rPr>
            </w:pPr>
            <w:r w:rsidRPr="00C36A73">
              <w:rPr>
                <w:sz w:val="26"/>
                <w:szCs w:val="26"/>
                <w:lang w:val="uk-UA"/>
              </w:rPr>
              <w:t xml:space="preserve">Виконавчий комітет </w:t>
            </w:r>
            <w:r w:rsidR="0025311F">
              <w:rPr>
                <w:sz w:val="26"/>
                <w:szCs w:val="26"/>
                <w:lang w:val="uk-UA"/>
              </w:rPr>
              <w:t xml:space="preserve">Ірпінської </w:t>
            </w:r>
            <w:r w:rsidRPr="00C36A73">
              <w:rPr>
                <w:sz w:val="26"/>
                <w:szCs w:val="26"/>
                <w:lang w:val="uk-UA"/>
              </w:rPr>
              <w:t>міської ради</w:t>
            </w:r>
          </w:p>
          <w:p w14:paraId="230743C9" w14:textId="77777777" w:rsidR="006B5CA4" w:rsidRPr="0021623A" w:rsidRDefault="006B5CA4" w:rsidP="00192826">
            <w:pPr>
              <w:tabs>
                <w:tab w:val="left" w:pos="993"/>
                <w:tab w:val="center" w:pos="4153"/>
                <w:tab w:val="right" w:pos="8306"/>
              </w:tabs>
              <w:jc w:val="both"/>
              <w:rPr>
                <w:b/>
                <w:sz w:val="10"/>
                <w:szCs w:val="10"/>
                <w:lang w:val="uk-UA"/>
              </w:rPr>
            </w:pPr>
            <w:r w:rsidRPr="0021623A">
              <w:rPr>
                <w:sz w:val="10"/>
                <w:szCs w:val="10"/>
                <w:lang w:val="uk-UA"/>
              </w:rPr>
              <w:t xml:space="preserve"> </w:t>
            </w:r>
          </w:p>
        </w:tc>
      </w:tr>
      <w:tr w:rsidR="006B5CA4" w:rsidRPr="0025311F" w14:paraId="715DB783" w14:textId="77777777" w:rsidTr="001A67F7">
        <w:tc>
          <w:tcPr>
            <w:tcW w:w="3168" w:type="dxa"/>
            <w:hideMark/>
          </w:tcPr>
          <w:p w14:paraId="30D389FD" w14:textId="77777777" w:rsidR="006B5CA4" w:rsidRPr="00C36A73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C36A73">
              <w:rPr>
                <w:b/>
                <w:sz w:val="26"/>
                <w:szCs w:val="26"/>
                <w:lang w:val="uk-UA"/>
              </w:rPr>
              <w:t>Розробник документа</w:t>
            </w:r>
          </w:p>
        </w:tc>
        <w:tc>
          <w:tcPr>
            <w:tcW w:w="540" w:type="dxa"/>
            <w:hideMark/>
          </w:tcPr>
          <w:p w14:paraId="3E617CFC" w14:textId="77777777" w:rsidR="006B5CA4" w:rsidRPr="00C36A73" w:rsidRDefault="006B5CA4" w:rsidP="00192826">
            <w:pPr>
              <w:tabs>
                <w:tab w:val="left" w:pos="993"/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 w:rsidRPr="00C36A73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5760" w:type="dxa"/>
            <w:hideMark/>
          </w:tcPr>
          <w:p w14:paraId="786FBAC9" w14:textId="749FAC27" w:rsidR="006B5CA4" w:rsidRPr="00C36A73" w:rsidRDefault="00B107DE" w:rsidP="00607AB2">
            <w:pPr>
              <w:tabs>
                <w:tab w:val="left" w:pos="993"/>
                <w:tab w:val="right" w:pos="8306"/>
              </w:tabs>
              <w:rPr>
                <w:b/>
                <w:sz w:val="26"/>
                <w:szCs w:val="26"/>
                <w:lang w:val="uk-UA"/>
              </w:rPr>
            </w:pPr>
            <w:r w:rsidRPr="00707BD0">
              <w:rPr>
                <w:bCs/>
                <w:sz w:val="26"/>
                <w:szCs w:val="26"/>
                <w:lang w:val="uk-UA"/>
              </w:rPr>
              <w:t>ТОВ «</w:t>
            </w:r>
            <w:r w:rsidR="0025311F">
              <w:rPr>
                <w:bCs/>
                <w:sz w:val="26"/>
                <w:szCs w:val="26"/>
                <w:lang w:val="uk-UA"/>
              </w:rPr>
              <w:t>Ірпінське АТП 13250</w:t>
            </w:r>
            <w:r w:rsidR="00681D66" w:rsidRPr="00681D66">
              <w:rPr>
                <w:sz w:val="28"/>
                <w:szCs w:val="28"/>
                <w:lang w:val="uk-UA"/>
              </w:rPr>
              <w:t>»</w:t>
            </w:r>
          </w:p>
        </w:tc>
      </w:tr>
      <w:tr w:rsidR="006B5CA4" w:rsidRPr="00464B81" w14:paraId="1A195253" w14:textId="77777777" w:rsidTr="001A67F7">
        <w:trPr>
          <w:trHeight w:val="461"/>
        </w:trPr>
        <w:tc>
          <w:tcPr>
            <w:tcW w:w="3168" w:type="dxa"/>
            <w:vAlign w:val="center"/>
            <w:hideMark/>
          </w:tcPr>
          <w:p w14:paraId="33561E97" w14:textId="77777777" w:rsidR="006B5CA4" w:rsidRPr="00C36A73" w:rsidRDefault="006B5CA4" w:rsidP="00192826">
            <w:pPr>
              <w:tabs>
                <w:tab w:val="left" w:pos="993"/>
                <w:tab w:val="center" w:pos="4153"/>
                <w:tab w:val="right" w:pos="8306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C36A73">
              <w:rPr>
                <w:b/>
                <w:sz w:val="26"/>
                <w:szCs w:val="26"/>
                <w:lang w:val="uk-UA"/>
              </w:rPr>
              <w:t>Поштова адреса</w:t>
            </w:r>
          </w:p>
        </w:tc>
        <w:tc>
          <w:tcPr>
            <w:tcW w:w="540" w:type="dxa"/>
            <w:vAlign w:val="center"/>
            <w:hideMark/>
          </w:tcPr>
          <w:p w14:paraId="09E06665" w14:textId="77777777" w:rsidR="006B5CA4" w:rsidRPr="00C36A73" w:rsidRDefault="006B5CA4" w:rsidP="00192826">
            <w:pPr>
              <w:tabs>
                <w:tab w:val="left" w:pos="993"/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 w:rsidRPr="00C36A73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5760" w:type="dxa"/>
            <w:vAlign w:val="center"/>
            <w:hideMark/>
          </w:tcPr>
          <w:p w14:paraId="545E1375" w14:textId="77777777" w:rsidR="007C0981" w:rsidRDefault="007C0981" w:rsidP="0021623A">
            <w:pPr>
              <w:shd w:val="clear" w:color="auto" w:fill="FFFFFF"/>
              <w:spacing w:line="300" w:lineRule="atLeast"/>
              <w:rPr>
                <w:color w:val="000000" w:themeColor="text1"/>
                <w:sz w:val="26"/>
                <w:szCs w:val="26"/>
                <w:shd w:val="clear" w:color="auto" w:fill="FEFEFE"/>
                <w:lang w:val="uk-UA"/>
              </w:rPr>
            </w:pPr>
          </w:p>
          <w:p w14:paraId="00C4D483" w14:textId="4F03DF7C" w:rsidR="006B5CA4" w:rsidRPr="007C0981" w:rsidRDefault="007C0981" w:rsidP="00324EF8">
            <w:pPr>
              <w:shd w:val="clear" w:color="auto" w:fill="FFFFFF"/>
              <w:spacing w:line="300" w:lineRule="atLeast"/>
              <w:rPr>
                <w:b/>
                <w:sz w:val="26"/>
                <w:szCs w:val="26"/>
                <w:lang w:val="uk-UA"/>
              </w:rPr>
            </w:pPr>
            <w:r w:rsidRPr="007C0981">
              <w:rPr>
                <w:color w:val="000000" w:themeColor="text1"/>
                <w:sz w:val="26"/>
                <w:szCs w:val="26"/>
                <w:shd w:val="clear" w:color="auto" w:fill="FEFEFE"/>
                <w:lang w:val="uk-UA"/>
              </w:rPr>
              <w:t>вул. Університетська, 2/1, корп.3, офіс. 282,</w:t>
            </w:r>
            <w:r w:rsidR="00324EF8" w:rsidRPr="00324EF8">
              <w:rPr>
                <w:color w:val="000000" w:themeColor="text1"/>
                <w:sz w:val="26"/>
                <w:szCs w:val="26"/>
                <w:shd w:val="clear" w:color="auto" w:fill="FEFEFE"/>
              </w:rPr>
              <w:t xml:space="preserve">       </w:t>
            </w:r>
            <w:r w:rsidRPr="007C0981">
              <w:rPr>
                <w:color w:val="000000" w:themeColor="text1"/>
                <w:sz w:val="26"/>
                <w:szCs w:val="26"/>
                <w:shd w:val="clear" w:color="auto" w:fill="FEFEFE"/>
                <w:lang w:val="uk-UA"/>
              </w:rPr>
              <w:t xml:space="preserve"> м.</w:t>
            </w:r>
            <w:r w:rsidR="00324EF8" w:rsidRPr="00324EF8">
              <w:rPr>
                <w:color w:val="000000" w:themeColor="text1"/>
                <w:sz w:val="26"/>
                <w:szCs w:val="26"/>
                <w:shd w:val="clear" w:color="auto" w:fill="FEFEFE"/>
              </w:rPr>
              <w:t xml:space="preserve"> </w:t>
            </w:r>
            <w:r w:rsidR="00324EF8">
              <w:rPr>
                <w:color w:val="000000" w:themeColor="text1"/>
                <w:sz w:val="26"/>
                <w:szCs w:val="26"/>
                <w:shd w:val="clear" w:color="auto" w:fill="FEFEFE"/>
                <w:lang w:val="en-US"/>
              </w:rPr>
              <w:t>I</w:t>
            </w:r>
            <w:r w:rsidRPr="007C0981">
              <w:rPr>
                <w:color w:val="000000" w:themeColor="text1"/>
                <w:sz w:val="26"/>
                <w:szCs w:val="26"/>
                <w:shd w:val="clear" w:color="auto" w:fill="FEFEFE"/>
                <w:lang w:val="uk-UA"/>
              </w:rPr>
              <w:t>рпінь, Київська область, 08205</w:t>
            </w:r>
          </w:p>
        </w:tc>
      </w:tr>
      <w:tr w:rsidR="006B5CA4" w:rsidRPr="00B107DE" w14:paraId="184B4840" w14:textId="77777777" w:rsidTr="001A67F7">
        <w:tc>
          <w:tcPr>
            <w:tcW w:w="3168" w:type="dxa"/>
            <w:hideMark/>
          </w:tcPr>
          <w:p w14:paraId="5877FE7D" w14:textId="77777777" w:rsidR="006B5CA4" w:rsidRPr="00C36A73" w:rsidRDefault="006B5CA4" w:rsidP="00192826">
            <w:pPr>
              <w:tabs>
                <w:tab w:val="left" w:pos="993"/>
                <w:tab w:val="center" w:pos="4153"/>
                <w:tab w:val="right" w:pos="8306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C36A73">
              <w:rPr>
                <w:b/>
                <w:sz w:val="26"/>
                <w:szCs w:val="26"/>
                <w:lang w:val="uk-UA"/>
              </w:rPr>
              <w:t>Відповідальна особа</w:t>
            </w:r>
          </w:p>
        </w:tc>
        <w:tc>
          <w:tcPr>
            <w:tcW w:w="540" w:type="dxa"/>
            <w:hideMark/>
          </w:tcPr>
          <w:p w14:paraId="0E6AD991" w14:textId="77777777" w:rsidR="006B5CA4" w:rsidRPr="00C36A73" w:rsidRDefault="006B5CA4" w:rsidP="00192826">
            <w:pPr>
              <w:tabs>
                <w:tab w:val="left" w:pos="993"/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 w:rsidRPr="00C36A73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5760" w:type="dxa"/>
            <w:hideMark/>
          </w:tcPr>
          <w:p w14:paraId="7C3BAC3B" w14:textId="415C33F7" w:rsidR="0021623A" w:rsidRPr="0021623A" w:rsidRDefault="0025311F" w:rsidP="00475E97">
            <w:pPr>
              <w:tabs>
                <w:tab w:val="left" w:pos="993"/>
                <w:tab w:val="center" w:pos="4153"/>
                <w:tab w:val="right" w:pos="8306"/>
              </w:tabs>
              <w:jc w:val="both"/>
              <w:rPr>
                <w:sz w:val="10"/>
                <w:szCs w:val="10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Лабунський Олександр Валентинов</w:t>
            </w:r>
            <w:r w:rsidR="00475E97">
              <w:rPr>
                <w:sz w:val="26"/>
                <w:szCs w:val="26"/>
                <w:lang w:val="uk-UA"/>
              </w:rPr>
              <w:t>ич</w:t>
            </w:r>
          </w:p>
        </w:tc>
      </w:tr>
      <w:tr w:rsidR="006B5CA4" w:rsidRPr="00B107DE" w14:paraId="66269BE3" w14:textId="77777777" w:rsidTr="001A67F7">
        <w:tc>
          <w:tcPr>
            <w:tcW w:w="3168" w:type="dxa"/>
            <w:hideMark/>
          </w:tcPr>
          <w:p w14:paraId="1B1F799F" w14:textId="77777777" w:rsidR="006B5CA4" w:rsidRPr="00C36A73" w:rsidRDefault="006B5CA4" w:rsidP="00192826">
            <w:pPr>
              <w:tabs>
                <w:tab w:val="left" w:pos="993"/>
                <w:tab w:val="center" w:pos="4153"/>
                <w:tab w:val="right" w:pos="8306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C36A73">
              <w:rPr>
                <w:b/>
                <w:sz w:val="26"/>
                <w:szCs w:val="26"/>
                <w:lang w:val="uk-UA"/>
              </w:rPr>
              <w:t>Контактний телефон</w:t>
            </w:r>
          </w:p>
        </w:tc>
        <w:tc>
          <w:tcPr>
            <w:tcW w:w="540" w:type="dxa"/>
            <w:hideMark/>
          </w:tcPr>
          <w:p w14:paraId="21898F59" w14:textId="77777777" w:rsidR="006B5CA4" w:rsidRPr="00C36A73" w:rsidRDefault="006B5CA4" w:rsidP="00192826">
            <w:pPr>
              <w:tabs>
                <w:tab w:val="left" w:pos="993"/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 w:rsidRPr="00C36A73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5760" w:type="dxa"/>
            <w:hideMark/>
          </w:tcPr>
          <w:p w14:paraId="354D00DB" w14:textId="20E9F059" w:rsidR="006B5CA4" w:rsidRPr="003C42A4" w:rsidRDefault="002A3112" w:rsidP="002A3112">
            <w:pPr>
              <w:shd w:val="clear" w:color="auto" w:fill="FFFFFF"/>
              <w:spacing w:line="300" w:lineRule="atLeast"/>
              <w:rPr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sz w:val="26"/>
                <w:szCs w:val="26"/>
                <w:shd w:val="clear" w:color="auto" w:fill="FFFFFF"/>
                <w:lang w:val="uk-UA"/>
              </w:rPr>
              <w:t>Русецька Алла Миколаївна - (098</w:t>
            </w:r>
            <w:r w:rsidR="006B5CA4">
              <w:rPr>
                <w:sz w:val="26"/>
                <w:szCs w:val="26"/>
                <w:shd w:val="clear" w:color="auto" w:fill="FFFFFF"/>
                <w:lang w:val="uk-UA"/>
              </w:rPr>
              <w:t>)</w:t>
            </w:r>
            <w:r>
              <w:rPr>
                <w:sz w:val="26"/>
                <w:szCs w:val="26"/>
                <w:shd w:val="clear" w:color="auto" w:fill="FFFFFF"/>
                <w:lang w:val="uk-UA"/>
              </w:rPr>
              <w:t>3496045</w:t>
            </w:r>
            <w:r w:rsidR="00DD2221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761637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6B5CA4">
              <w:rPr>
                <w:sz w:val="26"/>
                <w:szCs w:val="26"/>
                <w:lang w:val="uk-UA"/>
              </w:rPr>
              <w:t xml:space="preserve"> </w:t>
            </w:r>
          </w:p>
        </w:tc>
      </w:tr>
    </w:tbl>
    <w:p w14:paraId="7237347F" w14:textId="77777777" w:rsidR="006B5CA4" w:rsidRPr="00D66492" w:rsidRDefault="006B5CA4" w:rsidP="006B5CA4">
      <w:pPr>
        <w:shd w:val="clear" w:color="auto" w:fill="FFFFFF"/>
        <w:spacing w:line="238" w:lineRule="atLeast"/>
        <w:ind w:firstLine="708"/>
        <w:jc w:val="both"/>
        <w:rPr>
          <w:sz w:val="28"/>
          <w:szCs w:val="28"/>
          <w:lang w:val="uk-UA"/>
        </w:rPr>
      </w:pPr>
    </w:p>
    <w:p w14:paraId="2C980524" w14:textId="7ED082D1" w:rsidR="00E2053A" w:rsidRPr="00D66492" w:rsidRDefault="006B5CA4" w:rsidP="00FF4FD0">
      <w:pPr>
        <w:shd w:val="clear" w:color="auto" w:fill="FFFFFF"/>
        <w:spacing w:line="238" w:lineRule="atLeast"/>
        <w:ind w:firstLine="708"/>
        <w:jc w:val="both"/>
        <w:rPr>
          <w:sz w:val="26"/>
          <w:szCs w:val="26"/>
          <w:lang w:val="uk-UA"/>
        </w:rPr>
      </w:pPr>
      <w:r w:rsidRPr="00D66492">
        <w:rPr>
          <w:sz w:val="26"/>
          <w:szCs w:val="26"/>
          <w:lang w:val="uk-UA"/>
        </w:rPr>
        <w:t xml:space="preserve">Аналіз регуляторного впливу до </w:t>
      </w:r>
      <w:r w:rsidR="00FF4FD0" w:rsidRPr="00D66492">
        <w:rPr>
          <w:sz w:val="26"/>
          <w:szCs w:val="26"/>
          <w:lang w:val="uk-UA"/>
        </w:rPr>
        <w:t>проєкту рішення виконавчого комітету Ірпінської міської ради «Про затвердження  тарифів на міські пасажирські перевезення для ТОВ «Ірпінське АТП 13250»</w:t>
      </w:r>
      <w:r w:rsidR="00967C67" w:rsidRPr="00D66492">
        <w:rPr>
          <w:sz w:val="26"/>
          <w:szCs w:val="26"/>
          <w:lang w:val="uk-UA"/>
        </w:rPr>
        <w:t>»</w:t>
      </w:r>
      <w:r w:rsidRPr="00D66492">
        <w:rPr>
          <w:sz w:val="26"/>
          <w:szCs w:val="26"/>
          <w:lang w:val="uk-UA"/>
        </w:rPr>
        <w:t xml:space="preserve"> </w:t>
      </w:r>
      <w:r w:rsidRPr="00D66492">
        <w:rPr>
          <w:rFonts w:eastAsia="Calibri"/>
          <w:sz w:val="26"/>
          <w:szCs w:val="26"/>
          <w:lang w:val="uk-UA" w:eastAsia="en-US"/>
        </w:rPr>
        <w:t xml:space="preserve">розроблений на виконання Плану діяльності з підготовки проєктів регуляторних актів </w:t>
      </w:r>
      <w:r w:rsidR="0025311F" w:rsidRPr="00D66492">
        <w:rPr>
          <w:rFonts w:eastAsia="Calibri"/>
          <w:sz w:val="26"/>
          <w:szCs w:val="26"/>
          <w:lang w:val="uk-UA" w:eastAsia="en-US"/>
        </w:rPr>
        <w:t>Ірпінської</w:t>
      </w:r>
      <w:r w:rsidRPr="00D66492">
        <w:rPr>
          <w:rFonts w:eastAsia="Calibri"/>
          <w:sz w:val="26"/>
          <w:szCs w:val="26"/>
          <w:lang w:val="uk-UA" w:eastAsia="en-US"/>
        </w:rPr>
        <w:t xml:space="preserve"> міської ради </w:t>
      </w:r>
      <w:r w:rsidR="00801F1E" w:rsidRPr="00D66492">
        <w:rPr>
          <w:rFonts w:eastAsia="Calibri"/>
          <w:sz w:val="26"/>
          <w:szCs w:val="26"/>
          <w:lang w:val="uk-UA" w:eastAsia="en-US"/>
        </w:rPr>
        <w:t xml:space="preserve">та її виконавчого комітету </w:t>
      </w:r>
      <w:r w:rsidRPr="00D66492">
        <w:rPr>
          <w:rFonts w:eastAsia="Calibri"/>
          <w:sz w:val="26"/>
          <w:szCs w:val="26"/>
          <w:lang w:val="uk-UA" w:eastAsia="en-US"/>
        </w:rPr>
        <w:t>на 202</w:t>
      </w:r>
      <w:r w:rsidR="0025311F" w:rsidRPr="00D66492">
        <w:rPr>
          <w:rFonts w:eastAsia="Calibri"/>
          <w:sz w:val="26"/>
          <w:szCs w:val="26"/>
          <w:lang w:val="uk-UA" w:eastAsia="en-US"/>
        </w:rPr>
        <w:t>3</w:t>
      </w:r>
      <w:r w:rsidRPr="00D66492">
        <w:rPr>
          <w:rFonts w:eastAsia="Calibri"/>
          <w:sz w:val="26"/>
          <w:szCs w:val="26"/>
          <w:lang w:val="uk-UA" w:eastAsia="en-US"/>
        </w:rPr>
        <w:t xml:space="preserve"> рік, </w:t>
      </w:r>
      <w:r w:rsidR="00E2053A" w:rsidRPr="00D66492">
        <w:rPr>
          <w:rFonts w:eastAsia="Calibri"/>
          <w:sz w:val="26"/>
          <w:szCs w:val="26"/>
          <w:lang w:val="uk-UA" w:eastAsia="en-US"/>
        </w:rPr>
        <w:t>керуючись</w:t>
      </w:r>
      <w:r w:rsidRPr="00D66492">
        <w:rPr>
          <w:rFonts w:eastAsia="Calibri"/>
          <w:sz w:val="26"/>
          <w:szCs w:val="26"/>
          <w:lang w:val="uk-UA" w:eastAsia="en-US"/>
        </w:rPr>
        <w:t xml:space="preserve"> </w:t>
      </w:r>
      <w:r w:rsidR="00E2053A" w:rsidRPr="00D66492">
        <w:rPr>
          <w:sz w:val="26"/>
          <w:szCs w:val="26"/>
          <w:lang w:val="uk-UA"/>
        </w:rPr>
        <w:t>наказом Міністерства транспорту та зв’язку України від 17.11.2009 року №</w:t>
      </w:r>
      <w:r w:rsidR="00E2053A" w:rsidRPr="00D66492">
        <w:rPr>
          <w:sz w:val="26"/>
          <w:szCs w:val="26"/>
        </w:rPr>
        <w:t> </w:t>
      </w:r>
      <w:r w:rsidR="00E2053A" w:rsidRPr="00D66492">
        <w:rPr>
          <w:sz w:val="26"/>
          <w:szCs w:val="26"/>
          <w:lang w:val="uk-UA"/>
        </w:rPr>
        <w:t>1175 «Про затвердження Методики розрахунку тарифів на послуги пасажирського автомобільного транспорту»</w:t>
      </w:r>
      <w:r w:rsidR="00D66492" w:rsidRPr="00D66492">
        <w:rPr>
          <w:sz w:val="26"/>
          <w:szCs w:val="26"/>
          <w:lang w:val="uk-UA"/>
        </w:rPr>
        <w:t>.</w:t>
      </w:r>
    </w:p>
    <w:p w14:paraId="6D336AC4" w14:textId="77777777" w:rsidR="006B5CA4" w:rsidRPr="00C36A73" w:rsidRDefault="006B5CA4" w:rsidP="006B5CA4">
      <w:pPr>
        <w:ind w:firstLine="709"/>
        <w:jc w:val="both"/>
        <w:rPr>
          <w:sz w:val="26"/>
          <w:szCs w:val="26"/>
          <w:lang w:val="uk-UA"/>
        </w:rPr>
      </w:pPr>
    </w:p>
    <w:p w14:paraId="6893E154" w14:textId="77777777" w:rsidR="006B5CA4" w:rsidRDefault="006B5CA4" w:rsidP="006B5CA4">
      <w:pPr>
        <w:numPr>
          <w:ilvl w:val="0"/>
          <w:numId w:val="1"/>
        </w:numPr>
        <w:tabs>
          <w:tab w:val="left" w:pos="993"/>
        </w:tabs>
        <w:contextualSpacing/>
        <w:jc w:val="center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Визначення проблеми</w:t>
      </w:r>
    </w:p>
    <w:p w14:paraId="406F28CC" w14:textId="77777777" w:rsidR="00ED523A" w:rsidRDefault="00A1679D" w:rsidP="006B5CA4">
      <w:pPr>
        <w:ind w:firstLine="568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Ефективне функціонування міського пасажирського транспорту є однією з умов розвитку </w:t>
      </w:r>
      <w:r w:rsidR="00ED523A">
        <w:rPr>
          <w:color w:val="000000"/>
          <w:sz w:val="26"/>
          <w:szCs w:val="26"/>
          <w:lang w:val="uk-UA"/>
        </w:rPr>
        <w:t>соціальної та виробничо-економічної сфери Ірпінської міської територіальної громади.</w:t>
      </w:r>
    </w:p>
    <w:p w14:paraId="0C3844BC" w14:textId="4838A718" w:rsidR="006B5CA4" w:rsidRDefault="006B5CA4" w:rsidP="006B5CA4">
      <w:pPr>
        <w:ind w:firstLine="568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Питання перевезення пасажирів громадським транспортом є сферою загальних інтересів підприємців та органів місцевої влади, а саме: для підприємців – це здійснення господарської діяльності з метою отримання прибутку, для громади – вирішення питання комфортного та своєчасного проїзду в межах міста, надходження коштів до місцевого бюджету.</w:t>
      </w:r>
      <w:r>
        <w:rPr>
          <w:color w:val="000000"/>
          <w:sz w:val="26"/>
          <w:szCs w:val="26"/>
          <w:lang w:val="uk-UA" w:eastAsia="en-US"/>
        </w:rPr>
        <w:t xml:space="preserve"> </w:t>
      </w:r>
    </w:p>
    <w:p w14:paraId="7B5D94FE" w14:textId="6321331D" w:rsidR="00A34D30" w:rsidRDefault="00B34D62" w:rsidP="00B34D62">
      <w:p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    </w:t>
      </w:r>
      <w:r w:rsidR="006B5CA4">
        <w:rPr>
          <w:color w:val="000000"/>
          <w:sz w:val="26"/>
          <w:szCs w:val="26"/>
          <w:lang w:val="uk-UA"/>
        </w:rPr>
        <w:t xml:space="preserve">Економічна ситуація в країні призвела до суттєвого підвищення цін на цілий ряд статей калькуляційних витрат виробничої собівартості послуг, зокрема, зріст розміру мінімальної заробітної плати у державі, вартості електроенергії,  матеріалів, деталей та запчастин тощо. </w:t>
      </w:r>
      <w:r w:rsidR="00A34D30" w:rsidRPr="00A34D30">
        <w:rPr>
          <w:color w:val="000000"/>
          <w:sz w:val="26"/>
          <w:szCs w:val="26"/>
          <w:lang w:val="uk-UA"/>
        </w:rPr>
        <w:t>Також</w:t>
      </w:r>
      <w:r w:rsidR="00A34D30">
        <w:rPr>
          <w:color w:val="000000"/>
          <w:sz w:val="26"/>
          <w:szCs w:val="26"/>
          <w:lang w:val="uk-UA"/>
        </w:rPr>
        <w:t>,</w:t>
      </w:r>
      <w:r w:rsidR="00A34D30" w:rsidRPr="00A34D30">
        <w:rPr>
          <w:color w:val="000000"/>
          <w:sz w:val="26"/>
          <w:szCs w:val="26"/>
          <w:lang w:val="uk-UA"/>
        </w:rPr>
        <w:t xml:space="preserve"> потрібно зазначити, що в результаті</w:t>
      </w:r>
      <w:r w:rsidR="00A34D30">
        <w:rPr>
          <w:color w:val="000000"/>
          <w:sz w:val="26"/>
          <w:szCs w:val="26"/>
          <w:lang w:val="uk-UA"/>
        </w:rPr>
        <w:t xml:space="preserve"> збройної </w:t>
      </w:r>
      <w:r w:rsidR="00A34D30" w:rsidRPr="00A34D30">
        <w:rPr>
          <w:color w:val="000000"/>
          <w:sz w:val="26"/>
          <w:szCs w:val="26"/>
          <w:lang w:val="uk-UA"/>
        </w:rPr>
        <w:t>військової агресії російської федерації</w:t>
      </w:r>
      <w:r w:rsidR="00A34D30" w:rsidRPr="00A34D30">
        <w:t xml:space="preserve"> </w:t>
      </w:r>
      <w:r w:rsidR="00A34D30" w:rsidRPr="00A34D30">
        <w:rPr>
          <w:color w:val="000000"/>
          <w:sz w:val="26"/>
          <w:szCs w:val="26"/>
          <w:lang w:val="uk-UA"/>
        </w:rPr>
        <w:t>на територію України, значно зменшився пасажиропотік</w:t>
      </w:r>
      <w:r w:rsidR="009C5C3E">
        <w:rPr>
          <w:color w:val="000000"/>
          <w:sz w:val="26"/>
          <w:szCs w:val="26"/>
          <w:lang w:val="uk-UA"/>
        </w:rPr>
        <w:t xml:space="preserve">. </w:t>
      </w:r>
    </w:p>
    <w:p w14:paraId="2F1CDCC8" w14:textId="2734F943" w:rsidR="00307159" w:rsidRPr="00B34D62" w:rsidRDefault="00B34D62" w:rsidP="00B34D62">
      <w:p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   </w:t>
      </w:r>
      <w:r w:rsidR="00307159" w:rsidRPr="00B34D62">
        <w:rPr>
          <w:color w:val="000000"/>
          <w:sz w:val="26"/>
          <w:szCs w:val="26"/>
          <w:lang w:val="uk-UA"/>
        </w:rPr>
        <w:t xml:space="preserve">Основна проблема, що склалася на цей час </w:t>
      </w:r>
      <w:r w:rsidR="00DE275B" w:rsidRPr="00B34D62">
        <w:rPr>
          <w:color w:val="000000"/>
          <w:sz w:val="26"/>
          <w:szCs w:val="26"/>
          <w:lang w:val="uk-UA"/>
        </w:rPr>
        <w:t>–</w:t>
      </w:r>
      <w:r w:rsidR="00307159" w:rsidRPr="00B34D62">
        <w:rPr>
          <w:color w:val="000000"/>
          <w:sz w:val="26"/>
          <w:szCs w:val="26"/>
          <w:lang w:val="uk-UA"/>
        </w:rPr>
        <w:t xml:space="preserve"> </w:t>
      </w:r>
      <w:r w:rsidR="00DE275B" w:rsidRPr="00B34D62">
        <w:rPr>
          <w:color w:val="000000"/>
          <w:sz w:val="26"/>
          <w:szCs w:val="26"/>
          <w:lang w:val="uk-UA"/>
        </w:rPr>
        <w:t xml:space="preserve">невідповідність діючих тарифів </w:t>
      </w:r>
      <w:r w:rsidR="003D7C88" w:rsidRPr="00B34D62">
        <w:rPr>
          <w:sz w:val="26"/>
          <w:szCs w:val="26"/>
          <w:lang w:val="uk-UA"/>
        </w:rPr>
        <w:t>на міські пасажирські перевезення економічно обґрунтованим витратам.</w:t>
      </w:r>
    </w:p>
    <w:p w14:paraId="65B1A561" w14:textId="4D2DC825" w:rsidR="006B5CA4" w:rsidRDefault="00B34D62" w:rsidP="00B34D62">
      <w:pPr>
        <w:jc w:val="both"/>
        <w:rPr>
          <w:color w:val="000000"/>
          <w:sz w:val="26"/>
          <w:szCs w:val="26"/>
          <w:lang w:val="uk-UA" w:eastAsia="en-US"/>
        </w:rPr>
      </w:pPr>
      <w:r>
        <w:rPr>
          <w:color w:val="000000"/>
          <w:sz w:val="26"/>
          <w:szCs w:val="26"/>
          <w:lang w:val="uk-UA"/>
        </w:rPr>
        <w:t xml:space="preserve">        </w:t>
      </w:r>
      <w:r w:rsidR="006B5CA4" w:rsidRPr="00B34D62">
        <w:rPr>
          <w:color w:val="000000"/>
          <w:sz w:val="26"/>
          <w:szCs w:val="26"/>
          <w:lang w:val="uk-UA"/>
        </w:rPr>
        <w:t>У зв’язку із збитковістю перевезень перевізник</w:t>
      </w:r>
      <w:r w:rsidR="00390CCE">
        <w:rPr>
          <w:color w:val="000000"/>
          <w:sz w:val="26"/>
          <w:szCs w:val="26"/>
          <w:lang w:val="uk-UA"/>
        </w:rPr>
        <w:t xml:space="preserve"> не може</w:t>
      </w:r>
      <w:r w:rsidR="006B5CA4" w:rsidRPr="00B34D62">
        <w:rPr>
          <w:color w:val="000000"/>
          <w:sz w:val="26"/>
          <w:szCs w:val="26"/>
          <w:lang w:val="uk-UA"/>
        </w:rPr>
        <w:t xml:space="preserve"> забезпечити належну якість технічного стану автобусів, дотримання графіків руху на</w:t>
      </w:r>
      <w:r w:rsidR="006B5CA4">
        <w:rPr>
          <w:color w:val="000000"/>
          <w:sz w:val="26"/>
          <w:szCs w:val="26"/>
          <w:lang w:val="uk-UA"/>
        </w:rPr>
        <w:t xml:space="preserve"> маршрутах та забезпечити безпеку руху, що в майбутньому може привести до аварійних ситуацій та дорожньо-транспортних пригод. </w:t>
      </w:r>
    </w:p>
    <w:p w14:paraId="6B226635" w14:textId="5510E914" w:rsidR="006B5CA4" w:rsidRDefault="006B5CA4" w:rsidP="006B5CA4">
      <w:pPr>
        <w:ind w:firstLine="708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Вказана проблема поширюється на територію міста та впливає на всіх членів </w:t>
      </w:r>
      <w:r w:rsidR="003A07C6">
        <w:rPr>
          <w:color w:val="000000"/>
          <w:sz w:val="26"/>
          <w:szCs w:val="26"/>
          <w:lang w:val="uk-UA"/>
        </w:rPr>
        <w:t xml:space="preserve">Ірпінської міської </w:t>
      </w:r>
      <w:r>
        <w:rPr>
          <w:color w:val="000000"/>
          <w:sz w:val="26"/>
          <w:szCs w:val="26"/>
          <w:lang w:val="uk-UA"/>
        </w:rPr>
        <w:t xml:space="preserve">територіальної громади, які користуються даним видом послуг, а також впливає на суб'єктів господарської діяльності, що займаються пасажирськими перевезеннями. </w:t>
      </w:r>
    </w:p>
    <w:p w14:paraId="04CA763E" w14:textId="5BE59FFD" w:rsidR="003A07C6" w:rsidRDefault="003A07C6" w:rsidP="006B5CA4">
      <w:pPr>
        <w:ind w:firstLine="708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lastRenderedPageBreak/>
        <w:t xml:space="preserve">Також варто зазначити, що під час </w:t>
      </w:r>
      <w:r w:rsidR="00C2393A">
        <w:rPr>
          <w:color w:val="000000"/>
          <w:sz w:val="26"/>
          <w:szCs w:val="26"/>
          <w:lang w:val="uk-UA"/>
        </w:rPr>
        <w:t xml:space="preserve">збройної агресії російської федерації та окупації Київської області у березні 2022 року </w:t>
      </w:r>
      <w:r w:rsidR="00016910">
        <w:rPr>
          <w:color w:val="000000"/>
          <w:sz w:val="26"/>
          <w:szCs w:val="26"/>
          <w:lang w:val="uk-UA"/>
        </w:rPr>
        <w:t xml:space="preserve">була захоплена та опинилася в епіцентрі жорстких бойових </w:t>
      </w:r>
      <w:r w:rsidR="00C2393A">
        <w:rPr>
          <w:color w:val="000000"/>
          <w:sz w:val="26"/>
          <w:szCs w:val="26"/>
          <w:lang w:val="uk-UA"/>
        </w:rPr>
        <w:t xml:space="preserve"> </w:t>
      </w:r>
      <w:r w:rsidR="00214AE9">
        <w:rPr>
          <w:color w:val="000000"/>
          <w:sz w:val="26"/>
          <w:szCs w:val="26"/>
          <w:lang w:val="uk-UA"/>
        </w:rPr>
        <w:t xml:space="preserve">виробнича база </w:t>
      </w:r>
      <w:r w:rsidR="00214AE9" w:rsidRPr="00FF4FD0">
        <w:rPr>
          <w:sz w:val="26"/>
          <w:szCs w:val="26"/>
          <w:lang w:val="uk-UA"/>
        </w:rPr>
        <w:t>ТОВ «Ірпінське АТП 13250»</w:t>
      </w:r>
      <w:r w:rsidR="001E73ED">
        <w:rPr>
          <w:sz w:val="26"/>
          <w:szCs w:val="26"/>
          <w:lang w:val="uk-UA"/>
        </w:rPr>
        <w:t xml:space="preserve">, яка знаходиться на перетині трьох населених пунктів – м.Ірпінь, </w:t>
      </w:r>
      <w:r w:rsidR="009C031D">
        <w:rPr>
          <w:sz w:val="26"/>
          <w:szCs w:val="26"/>
          <w:lang w:val="uk-UA"/>
        </w:rPr>
        <w:t>м.Буча та смт.Гостомель</w:t>
      </w:r>
      <w:r w:rsidR="00214AE9">
        <w:rPr>
          <w:sz w:val="26"/>
          <w:szCs w:val="26"/>
          <w:lang w:val="uk-UA"/>
        </w:rPr>
        <w:t xml:space="preserve">, що згодом призвело до </w:t>
      </w:r>
      <w:r w:rsidR="004F0524">
        <w:rPr>
          <w:sz w:val="26"/>
          <w:szCs w:val="26"/>
          <w:lang w:val="uk-UA"/>
        </w:rPr>
        <w:t>пошкодження будівель та споруд вищезазначеного товариства, а також рухомого складу (автобусів)</w:t>
      </w:r>
      <w:r w:rsidR="009C031D">
        <w:rPr>
          <w:sz w:val="26"/>
          <w:szCs w:val="26"/>
          <w:lang w:val="uk-UA"/>
        </w:rPr>
        <w:t>.</w:t>
      </w:r>
      <w:r w:rsidR="00A43584">
        <w:rPr>
          <w:sz w:val="26"/>
          <w:szCs w:val="26"/>
          <w:lang w:val="uk-UA"/>
        </w:rPr>
        <w:t xml:space="preserve"> </w:t>
      </w:r>
    </w:p>
    <w:p w14:paraId="21B7F5A5" w14:textId="77777777" w:rsidR="006B5CA4" w:rsidRDefault="006B5CA4" w:rsidP="006B5CA4">
      <w:pPr>
        <w:jc w:val="both"/>
        <w:rPr>
          <w:color w:val="000000"/>
          <w:sz w:val="26"/>
          <w:szCs w:val="26"/>
          <w:lang w:val="uk-UA" w:eastAsia="en-US"/>
        </w:rPr>
      </w:pPr>
      <w:r>
        <w:rPr>
          <w:color w:val="000000"/>
          <w:sz w:val="26"/>
          <w:szCs w:val="26"/>
          <w:lang w:val="uk-UA"/>
        </w:rPr>
        <w:tab/>
        <w:t>Механізм формування тарифів на послуги з перевезення пасажирів на автобусних маршрутах загального користування визначається Методикою розрахунку тарифів на послуги пасажирського автомобільного транспорту, затвердженою Наказом Міністерства транспорту та зв’язку України                                             від 17 листопада 2009 року № 1175, (далі – Методика).</w:t>
      </w:r>
    </w:p>
    <w:p w14:paraId="29576E1F" w14:textId="77777777" w:rsidR="006B5CA4" w:rsidRDefault="006B5CA4" w:rsidP="006B5CA4">
      <w:pPr>
        <w:ind w:firstLine="708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Відповідно до пункту 1.6 Методики перегляд рівня тарифів повинен здійснюватися у зв’язку зі зміною умов виробничої діяльності та реалізації послуг, що не залежать від господарської діяльності перевізника, у тому числі в разі зміни вартості пального більш ніж на 10%.</w:t>
      </w:r>
    </w:p>
    <w:p w14:paraId="1A285110" w14:textId="6F0F33A9" w:rsidR="006B5CA4" w:rsidRDefault="006B5CA4" w:rsidP="006B5CA4">
      <w:pPr>
        <w:ind w:firstLine="709"/>
        <w:jc w:val="both"/>
        <w:rPr>
          <w:color w:val="000000"/>
          <w:sz w:val="26"/>
          <w:szCs w:val="26"/>
          <w:lang w:val="uk-UA"/>
        </w:rPr>
      </w:pPr>
      <w:r w:rsidRPr="00005A06">
        <w:rPr>
          <w:color w:val="000000"/>
          <w:sz w:val="26"/>
          <w:szCs w:val="26"/>
          <w:lang w:val="uk-UA"/>
        </w:rPr>
        <w:t xml:space="preserve">Значне підвищення </w:t>
      </w:r>
      <w:r w:rsidR="00B80AA6">
        <w:rPr>
          <w:color w:val="000000"/>
          <w:sz w:val="26"/>
          <w:szCs w:val="26"/>
          <w:lang w:val="uk-UA"/>
        </w:rPr>
        <w:t xml:space="preserve">цін на </w:t>
      </w:r>
      <w:r w:rsidR="00761637">
        <w:rPr>
          <w:color w:val="000000"/>
          <w:sz w:val="26"/>
          <w:szCs w:val="26"/>
          <w:lang w:val="uk-UA"/>
        </w:rPr>
        <w:t>палив</w:t>
      </w:r>
      <w:r w:rsidR="00B80AA6">
        <w:rPr>
          <w:color w:val="000000"/>
          <w:sz w:val="26"/>
          <w:szCs w:val="26"/>
          <w:lang w:val="uk-UA"/>
        </w:rPr>
        <w:t>о</w:t>
      </w:r>
      <w:r w:rsidR="000F514F">
        <w:rPr>
          <w:color w:val="000000"/>
          <w:sz w:val="26"/>
          <w:szCs w:val="26"/>
          <w:lang w:val="uk-UA"/>
        </w:rPr>
        <w:t xml:space="preserve"> (більш ніж на </w:t>
      </w:r>
      <w:r w:rsidR="00CC5F9E">
        <w:rPr>
          <w:color w:val="000000"/>
          <w:sz w:val="26"/>
          <w:szCs w:val="26"/>
          <w:lang w:val="uk-UA"/>
        </w:rPr>
        <w:t>5</w:t>
      </w:r>
      <w:r w:rsidR="000F514F">
        <w:rPr>
          <w:color w:val="000000"/>
          <w:sz w:val="26"/>
          <w:szCs w:val="26"/>
          <w:lang w:val="uk-UA"/>
        </w:rPr>
        <w:t>0%)</w:t>
      </w:r>
      <w:r w:rsidR="00761637">
        <w:rPr>
          <w:color w:val="000000"/>
          <w:sz w:val="26"/>
          <w:szCs w:val="26"/>
          <w:lang w:val="uk-UA"/>
        </w:rPr>
        <w:t>, мастильних матеріалів</w:t>
      </w:r>
      <w:r w:rsidR="000F514F">
        <w:rPr>
          <w:color w:val="000000"/>
          <w:sz w:val="26"/>
          <w:szCs w:val="26"/>
          <w:lang w:val="uk-UA"/>
        </w:rPr>
        <w:t>, автомобіл</w:t>
      </w:r>
      <w:r w:rsidR="00CA7758">
        <w:rPr>
          <w:color w:val="000000"/>
          <w:sz w:val="26"/>
          <w:szCs w:val="26"/>
          <w:lang w:val="uk-UA"/>
        </w:rPr>
        <w:t>ьних шин, акумуляторних батарей та інших</w:t>
      </w:r>
      <w:r w:rsidRPr="00005A06">
        <w:rPr>
          <w:color w:val="000000"/>
          <w:sz w:val="26"/>
          <w:szCs w:val="26"/>
          <w:lang w:val="uk-UA"/>
        </w:rPr>
        <w:t xml:space="preserve"> </w:t>
      </w:r>
      <w:r w:rsidR="00CA7758">
        <w:rPr>
          <w:color w:val="000000"/>
          <w:sz w:val="26"/>
          <w:szCs w:val="26"/>
          <w:lang w:val="uk-UA"/>
        </w:rPr>
        <w:t xml:space="preserve">деталей та запчастин, </w:t>
      </w:r>
      <w:r w:rsidRPr="00005A06">
        <w:rPr>
          <w:color w:val="000000"/>
          <w:sz w:val="26"/>
          <w:szCs w:val="26"/>
          <w:lang w:val="uk-UA"/>
        </w:rPr>
        <w:t>рівня</w:t>
      </w:r>
      <w:r w:rsidR="00CA7758">
        <w:rPr>
          <w:color w:val="000000"/>
          <w:sz w:val="26"/>
          <w:szCs w:val="26"/>
          <w:lang w:val="uk-UA"/>
        </w:rPr>
        <w:t xml:space="preserve"> мінімальної заробітної плати </w:t>
      </w:r>
      <w:r w:rsidR="000F514F" w:rsidRPr="000F514F">
        <w:rPr>
          <w:color w:val="000000"/>
          <w:sz w:val="26"/>
          <w:szCs w:val="26"/>
          <w:lang w:val="uk-UA"/>
        </w:rPr>
        <w:t xml:space="preserve">(з </w:t>
      </w:r>
      <w:r w:rsidR="00CC5F9E">
        <w:rPr>
          <w:color w:val="000000"/>
          <w:sz w:val="26"/>
          <w:szCs w:val="26"/>
          <w:lang w:val="uk-UA"/>
        </w:rPr>
        <w:t>3800</w:t>
      </w:r>
      <w:r w:rsidR="000F514F" w:rsidRPr="000F514F">
        <w:rPr>
          <w:color w:val="000000"/>
          <w:sz w:val="26"/>
          <w:szCs w:val="26"/>
          <w:lang w:val="uk-UA"/>
        </w:rPr>
        <w:t>,</w:t>
      </w:r>
      <w:r w:rsidR="000F514F">
        <w:rPr>
          <w:color w:val="000000"/>
          <w:sz w:val="26"/>
          <w:szCs w:val="26"/>
          <w:lang w:val="uk-UA"/>
        </w:rPr>
        <w:t>0</w:t>
      </w:r>
      <w:r w:rsidR="00900844" w:rsidRPr="00900844">
        <w:rPr>
          <w:color w:val="000000"/>
          <w:sz w:val="26"/>
          <w:szCs w:val="26"/>
          <w:lang w:val="uk-UA"/>
        </w:rPr>
        <w:t xml:space="preserve">0 </w:t>
      </w:r>
      <w:r w:rsidR="00900844">
        <w:rPr>
          <w:color w:val="000000"/>
          <w:sz w:val="26"/>
          <w:szCs w:val="26"/>
          <w:lang w:val="uk-UA"/>
        </w:rPr>
        <w:t>грн.,</w:t>
      </w:r>
      <w:r w:rsidR="00900844" w:rsidRPr="00900844">
        <w:rPr>
          <w:color w:val="000000"/>
          <w:sz w:val="26"/>
          <w:szCs w:val="26"/>
          <w:lang w:val="uk-UA"/>
        </w:rPr>
        <w:t xml:space="preserve"> </w:t>
      </w:r>
      <w:r w:rsidR="000F514F" w:rsidRPr="000F514F">
        <w:rPr>
          <w:color w:val="000000"/>
          <w:sz w:val="26"/>
          <w:szCs w:val="26"/>
          <w:lang w:val="uk-UA"/>
        </w:rPr>
        <w:t>що врахована в діючих тарифах</w:t>
      </w:r>
      <w:r w:rsidR="00900844">
        <w:rPr>
          <w:color w:val="000000"/>
          <w:sz w:val="26"/>
          <w:szCs w:val="26"/>
          <w:lang w:val="uk-UA"/>
        </w:rPr>
        <w:t>,</w:t>
      </w:r>
      <w:r w:rsidR="000F514F" w:rsidRPr="000F514F">
        <w:rPr>
          <w:color w:val="000000"/>
          <w:sz w:val="26"/>
          <w:szCs w:val="26"/>
          <w:lang w:val="uk-UA"/>
        </w:rPr>
        <w:t xml:space="preserve"> до </w:t>
      </w:r>
      <w:r w:rsidR="000F514F">
        <w:rPr>
          <w:color w:val="000000"/>
          <w:sz w:val="26"/>
          <w:szCs w:val="26"/>
          <w:lang w:val="uk-UA"/>
        </w:rPr>
        <w:t>6</w:t>
      </w:r>
      <w:r w:rsidR="00CC5F9E">
        <w:rPr>
          <w:color w:val="000000"/>
          <w:sz w:val="26"/>
          <w:szCs w:val="26"/>
          <w:lang w:val="uk-UA"/>
        </w:rPr>
        <w:t>7</w:t>
      </w:r>
      <w:r w:rsidR="000F514F">
        <w:rPr>
          <w:color w:val="000000"/>
          <w:sz w:val="26"/>
          <w:szCs w:val="26"/>
          <w:lang w:val="uk-UA"/>
        </w:rPr>
        <w:t>00</w:t>
      </w:r>
      <w:r w:rsidR="000F514F" w:rsidRPr="000F514F">
        <w:rPr>
          <w:color w:val="000000"/>
          <w:sz w:val="26"/>
          <w:szCs w:val="26"/>
          <w:lang w:val="uk-UA"/>
        </w:rPr>
        <w:t>,0</w:t>
      </w:r>
      <w:r w:rsidR="00900844">
        <w:rPr>
          <w:color w:val="000000"/>
          <w:sz w:val="26"/>
          <w:szCs w:val="26"/>
          <w:lang w:val="uk-UA"/>
        </w:rPr>
        <w:t>0</w:t>
      </w:r>
      <w:r w:rsidR="000F514F" w:rsidRPr="000F514F">
        <w:rPr>
          <w:color w:val="000000"/>
          <w:sz w:val="26"/>
          <w:szCs w:val="26"/>
          <w:lang w:val="uk-UA"/>
        </w:rPr>
        <w:t xml:space="preserve"> грн</w:t>
      </w:r>
      <w:r w:rsidR="000F514F">
        <w:rPr>
          <w:color w:val="000000"/>
          <w:sz w:val="26"/>
          <w:szCs w:val="26"/>
          <w:lang w:val="uk-UA"/>
        </w:rPr>
        <w:t>.)</w:t>
      </w:r>
      <w:r w:rsidR="001203BE">
        <w:rPr>
          <w:color w:val="000000"/>
          <w:sz w:val="26"/>
          <w:szCs w:val="26"/>
          <w:lang w:val="uk-UA"/>
        </w:rPr>
        <w:t>, часткове відновлення, ремонт рухомого складу (автобусів)</w:t>
      </w:r>
      <w:r w:rsidR="000F514F" w:rsidRPr="000F514F">
        <w:rPr>
          <w:color w:val="000000"/>
          <w:sz w:val="26"/>
          <w:szCs w:val="26"/>
          <w:lang w:val="uk-UA"/>
        </w:rPr>
        <w:t xml:space="preserve"> </w:t>
      </w:r>
      <w:r w:rsidRPr="00005A06">
        <w:rPr>
          <w:color w:val="000000"/>
          <w:sz w:val="26"/>
          <w:szCs w:val="26"/>
          <w:lang w:val="uk-UA"/>
        </w:rPr>
        <w:t>зумовило зростання прямих витрат, які безпосередньо впливають на формування собівартості тарифу на проїзд у міському транспорті.</w:t>
      </w:r>
      <w:r w:rsidR="00CD34AB">
        <w:rPr>
          <w:color w:val="000000"/>
          <w:sz w:val="26"/>
          <w:szCs w:val="26"/>
          <w:lang w:val="uk-UA"/>
        </w:rPr>
        <w:t xml:space="preserve"> </w:t>
      </w:r>
    </w:p>
    <w:p w14:paraId="61BF3844" w14:textId="4B8F4F4D" w:rsidR="00CD34AB" w:rsidRDefault="00CD34AB" w:rsidP="006B5CA4">
      <w:pPr>
        <w:ind w:firstLine="709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Невиконання планової кількості ремонтів, через нестачу коштів,</w:t>
      </w:r>
      <w:r w:rsidR="00A767C7">
        <w:rPr>
          <w:color w:val="000000"/>
          <w:sz w:val="26"/>
          <w:szCs w:val="26"/>
          <w:lang w:val="uk-UA"/>
        </w:rPr>
        <w:t xml:space="preserve"> оновлення рухомого складу та ін. при</w:t>
      </w:r>
      <w:r w:rsidR="00845AF2">
        <w:rPr>
          <w:color w:val="000000"/>
          <w:sz w:val="26"/>
          <w:szCs w:val="26"/>
          <w:lang w:val="uk-UA"/>
        </w:rPr>
        <w:t>з</w:t>
      </w:r>
      <w:r w:rsidR="00A767C7">
        <w:rPr>
          <w:color w:val="000000"/>
          <w:sz w:val="26"/>
          <w:szCs w:val="26"/>
          <w:lang w:val="uk-UA"/>
        </w:rPr>
        <w:t>водить до передчасного в</w:t>
      </w:r>
      <w:r w:rsidR="00EE0433">
        <w:rPr>
          <w:color w:val="000000"/>
          <w:sz w:val="26"/>
          <w:szCs w:val="26"/>
          <w:lang w:val="uk-UA"/>
        </w:rPr>
        <w:t>ибуття автобусів з руху,</w:t>
      </w:r>
      <w:r w:rsidR="00291AEE">
        <w:rPr>
          <w:color w:val="000000"/>
          <w:sz w:val="26"/>
          <w:szCs w:val="26"/>
          <w:lang w:val="uk-UA"/>
        </w:rPr>
        <w:t xml:space="preserve"> </w:t>
      </w:r>
      <w:r w:rsidR="00001224">
        <w:rPr>
          <w:rFonts w:eastAsia="Calibri"/>
          <w:sz w:val="26"/>
          <w:szCs w:val="26"/>
          <w:lang w:val="uk-UA" w:eastAsia="en-US"/>
        </w:rPr>
        <w:t>недотримання</w:t>
      </w:r>
      <w:r w:rsidR="00291AEE" w:rsidRPr="00291AEE">
        <w:rPr>
          <w:rFonts w:eastAsia="Calibri"/>
          <w:sz w:val="26"/>
          <w:szCs w:val="26"/>
          <w:lang w:val="uk-UA" w:eastAsia="en-US"/>
        </w:rPr>
        <w:t xml:space="preserve"> графіків руху,</w:t>
      </w:r>
      <w:r w:rsidR="00291AEE">
        <w:rPr>
          <w:rFonts w:eastAsia="Calibri"/>
          <w:lang w:val="uk-UA" w:eastAsia="en-US"/>
        </w:rPr>
        <w:t xml:space="preserve"> </w:t>
      </w:r>
      <w:r w:rsidR="00EE0433">
        <w:rPr>
          <w:color w:val="000000"/>
          <w:sz w:val="26"/>
          <w:szCs w:val="26"/>
          <w:lang w:val="uk-UA"/>
        </w:rPr>
        <w:t xml:space="preserve">що викликає справедливі нарікання пасажирів та збільшує соціальну напругу. </w:t>
      </w:r>
    </w:p>
    <w:p w14:paraId="0C6FC340" w14:textId="1FECB338" w:rsidR="00D420CC" w:rsidRDefault="00D420CC" w:rsidP="006B5CA4">
      <w:pPr>
        <w:ind w:firstLine="709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Економічно </w:t>
      </w:r>
      <w:r w:rsidR="00573663">
        <w:rPr>
          <w:color w:val="000000"/>
          <w:sz w:val="26"/>
          <w:szCs w:val="26"/>
          <w:lang w:val="uk-UA"/>
        </w:rPr>
        <w:t>обґрунтований</w:t>
      </w:r>
      <w:r>
        <w:rPr>
          <w:color w:val="000000"/>
          <w:sz w:val="26"/>
          <w:szCs w:val="26"/>
          <w:lang w:val="uk-UA"/>
        </w:rPr>
        <w:t xml:space="preserve"> тариф станом на сьогодні становить </w:t>
      </w:r>
      <w:r w:rsidR="00573663">
        <w:rPr>
          <w:color w:val="000000"/>
          <w:sz w:val="26"/>
          <w:szCs w:val="26"/>
          <w:lang w:val="uk-UA"/>
        </w:rPr>
        <w:t>15 гривень з ПДВ за одну поїздку.</w:t>
      </w:r>
    </w:p>
    <w:p w14:paraId="17BA9653" w14:textId="0B6EE8F7" w:rsidR="006B5CA4" w:rsidRDefault="006B5CA4" w:rsidP="006B5CA4">
      <w:pPr>
        <w:ind w:firstLine="708"/>
        <w:jc w:val="both"/>
        <w:rPr>
          <w:color w:val="000000"/>
          <w:sz w:val="26"/>
          <w:szCs w:val="26"/>
          <w:lang w:val="uk-UA" w:eastAsia="en-US"/>
        </w:rPr>
      </w:pPr>
      <w:r>
        <w:rPr>
          <w:color w:val="000000"/>
          <w:sz w:val="26"/>
          <w:szCs w:val="26"/>
          <w:lang w:val="uk-UA"/>
        </w:rPr>
        <w:t>Враховуючи вищевикладене, на підставі звернень перевізник</w:t>
      </w:r>
      <w:r w:rsidR="009C5C3E">
        <w:rPr>
          <w:color w:val="000000"/>
          <w:sz w:val="26"/>
          <w:szCs w:val="26"/>
          <w:lang w:val="uk-UA"/>
        </w:rPr>
        <w:t>а</w:t>
      </w:r>
      <w:r>
        <w:rPr>
          <w:color w:val="000000"/>
          <w:sz w:val="26"/>
          <w:szCs w:val="26"/>
          <w:lang w:val="uk-UA"/>
        </w:rPr>
        <w:t xml:space="preserve"> та у зв’язку із зміною умов виробничої діяльності і реалізації послуг, що не залежать від господарської діяльності перевізник</w:t>
      </w:r>
      <w:r w:rsidR="009C5C3E">
        <w:rPr>
          <w:color w:val="000000"/>
          <w:sz w:val="26"/>
          <w:szCs w:val="26"/>
          <w:lang w:val="uk-UA"/>
        </w:rPr>
        <w:t>а</w:t>
      </w:r>
      <w:r>
        <w:rPr>
          <w:color w:val="000000"/>
          <w:sz w:val="26"/>
          <w:szCs w:val="26"/>
          <w:lang w:val="uk-UA"/>
        </w:rPr>
        <w:t xml:space="preserve"> виникла необхідність перегляду тарифу на перевезення пасажирів у міському транспорті.</w:t>
      </w:r>
    </w:p>
    <w:p w14:paraId="6C25BAE0" w14:textId="10C3E984" w:rsidR="006B5CA4" w:rsidRDefault="006B5CA4" w:rsidP="006B5CA4">
      <w:pPr>
        <w:ind w:firstLine="708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Дія регуляторного акта чітко регламентує відносин</w:t>
      </w:r>
      <w:r w:rsidR="00FC36DA">
        <w:rPr>
          <w:color w:val="000000"/>
          <w:sz w:val="26"/>
          <w:szCs w:val="26"/>
          <w:lang w:val="uk-UA"/>
        </w:rPr>
        <w:t>и між громадою міста, суб’єктом</w:t>
      </w:r>
      <w:r>
        <w:rPr>
          <w:color w:val="000000"/>
          <w:sz w:val="26"/>
          <w:szCs w:val="26"/>
          <w:lang w:val="uk-UA"/>
        </w:rPr>
        <w:t xml:space="preserve"> господарювання та органами місцевого самоврядування в сфері надання послуг з перевезення пасажирів міським автотранспортом загального користування.</w:t>
      </w:r>
    </w:p>
    <w:p w14:paraId="7E7F2393" w14:textId="52A10984" w:rsidR="006B5CA4" w:rsidRPr="00A134C8" w:rsidRDefault="006B5CA4" w:rsidP="006B5CA4">
      <w:pPr>
        <w:ind w:firstLine="708"/>
        <w:jc w:val="both"/>
        <w:rPr>
          <w:sz w:val="26"/>
          <w:szCs w:val="26"/>
          <w:lang w:val="uk-UA"/>
        </w:rPr>
      </w:pPr>
      <w:r w:rsidRPr="00A134C8">
        <w:rPr>
          <w:color w:val="000000"/>
          <w:sz w:val="26"/>
          <w:szCs w:val="26"/>
          <w:lang w:val="uk-UA"/>
        </w:rPr>
        <w:t xml:space="preserve">Після введення в дію регуляторного акта - </w:t>
      </w:r>
      <w:r w:rsidR="009C5C3E" w:rsidRPr="00A134C8">
        <w:rPr>
          <w:color w:val="000000"/>
          <w:sz w:val="26"/>
          <w:szCs w:val="26"/>
          <w:lang w:val="uk-UA"/>
        </w:rPr>
        <w:t>рішення виконавчого комітету Ірпінської</w:t>
      </w:r>
      <w:r w:rsidR="00A134C8">
        <w:rPr>
          <w:color w:val="000000"/>
          <w:sz w:val="26"/>
          <w:szCs w:val="26"/>
          <w:lang w:val="uk-UA"/>
        </w:rPr>
        <w:t xml:space="preserve"> міської ради «Про затвердження</w:t>
      </w:r>
      <w:r w:rsidR="009C5C3E" w:rsidRPr="00A134C8">
        <w:rPr>
          <w:color w:val="000000"/>
          <w:sz w:val="26"/>
          <w:szCs w:val="26"/>
          <w:lang w:val="uk-UA"/>
        </w:rPr>
        <w:t xml:space="preserve"> тарифів на міські пасажирські </w:t>
      </w:r>
      <w:r w:rsidR="009C5C3E" w:rsidRPr="00A134C8">
        <w:rPr>
          <w:sz w:val="26"/>
          <w:szCs w:val="26"/>
          <w:lang w:val="uk-UA"/>
        </w:rPr>
        <w:t>перевезення для ТОВ «Ірпінське АТП 13250»</w:t>
      </w:r>
      <w:r w:rsidR="00082FCC" w:rsidRPr="00A134C8">
        <w:rPr>
          <w:sz w:val="26"/>
          <w:szCs w:val="26"/>
          <w:lang w:val="uk-UA"/>
        </w:rPr>
        <w:t>»</w:t>
      </w:r>
      <w:r w:rsidR="009C5C3E" w:rsidRPr="00A134C8">
        <w:rPr>
          <w:sz w:val="26"/>
          <w:szCs w:val="26"/>
          <w:lang w:val="uk-UA"/>
        </w:rPr>
        <w:t xml:space="preserve">, </w:t>
      </w:r>
      <w:r w:rsidRPr="00A134C8">
        <w:rPr>
          <w:sz w:val="26"/>
          <w:szCs w:val="26"/>
          <w:lang w:val="uk-UA"/>
        </w:rPr>
        <w:t xml:space="preserve">перевізник буде мати можливість здійснювати діяльність з надання транспортних послуг </w:t>
      </w:r>
      <w:r w:rsidR="0063365C" w:rsidRPr="00A134C8">
        <w:rPr>
          <w:sz w:val="26"/>
          <w:szCs w:val="26"/>
          <w:lang w:val="uk-UA"/>
        </w:rPr>
        <w:t>з економічно обґрунтованим тарифом</w:t>
      </w:r>
      <w:r w:rsidRPr="00A134C8">
        <w:rPr>
          <w:sz w:val="26"/>
          <w:szCs w:val="26"/>
          <w:lang w:val="uk-UA"/>
        </w:rPr>
        <w:t xml:space="preserve">. </w:t>
      </w:r>
    </w:p>
    <w:p w14:paraId="6E84B683" w14:textId="6EFBB245" w:rsidR="006B5CA4" w:rsidRPr="00D850A6" w:rsidRDefault="006B5CA4" w:rsidP="006B5CA4">
      <w:pPr>
        <w:jc w:val="center"/>
        <w:rPr>
          <w:b/>
          <w:szCs w:val="26"/>
          <w:lang w:val="uk-UA"/>
        </w:rPr>
      </w:pPr>
      <w:r w:rsidRPr="00D850A6">
        <w:rPr>
          <w:b/>
          <w:szCs w:val="26"/>
          <w:lang w:val="uk-UA"/>
        </w:rPr>
        <w:t>Основні групи (підгрупи), на які проблема справляє вплив:</w:t>
      </w:r>
    </w:p>
    <w:p w14:paraId="745AA005" w14:textId="77777777" w:rsidR="006B5CA4" w:rsidRPr="008455B7" w:rsidRDefault="006B5CA4" w:rsidP="006B5CA4">
      <w:pPr>
        <w:jc w:val="both"/>
        <w:rPr>
          <w:sz w:val="10"/>
          <w:szCs w:val="10"/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27"/>
        <w:gridCol w:w="2661"/>
        <w:gridCol w:w="2410"/>
      </w:tblGrid>
      <w:tr w:rsidR="006B5CA4" w14:paraId="7FA39610" w14:textId="77777777" w:rsidTr="00D850A6">
        <w:trPr>
          <w:tblCellSpacing w:w="22" w:type="dxa"/>
        </w:trPr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9D753" w14:textId="77777777" w:rsidR="006B5CA4" w:rsidRPr="006C0A0D" w:rsidRDefault="006B5CA4" w:rsidP="00192826">
            <w:pPr>
              <w:spacing w:before="100" w:beforeAutospacing="1" w:after="100" w:afterAutospacing="1" w:line="256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t>Групи (підгрупи)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868091" w14:textId="77777777" w:rsidR="006B5CA4" w:rsidRDefault="006B5CA4" w:rsidP="00192826">
            <w:pPr>
              <w:spacing w:before="100" w:beforeAutospacing="1" w:after="100" w:afterAutospacing="1"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F065B" w14:textId="77777777" w:rsidR="006B5CA4" w:rsidRDefault="006B5CA4" w:rsidP="00192826">
            <w:pPr>
              <w:spacing w:before="100" w:beforeAutospacing="1" w:after="100" w:afterAutospacing="1"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</w:tr>
      <w:tr w:rsidR="006B5CA4" w14:paraId="5BCB7DE4" w14:textId="77777777" w:rsidTr="00D850A6">
        <w:trPr>
          <w:tblCellSpacing w:w="22" w:type="dxa"/>
        </w:trPr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C0EF2E" w14:textId="77777777" w:rsidR="006B5CA4" w:rsidRPr="0065560E" w:rsidRDefault="006B5CA4" w:rsidP="00192826">
            <w:pPr>
              <w:spacing w:before="100" w:beforeAutospacing="1" w:after="100" w:afterAutospacing="1" w:line="256" w:lineRule="auto"/>
              <w:rPr>
                <w:lang w:val="uk-UA"/>
              </w:rPr>
            </w:pPr>
            <w:r w:rsidRPr="0065560E">
              <w:rPr>
                <w:lang w:val="uk-UA"/>
              </w:rPr>
              <w:t xml:space="preserve">Територіальна громада 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48BDC" w14:textId="0A50E5E6" w:rsidR="006B5CA4" w:rsidRPr="008A2526" w:rsidRDefault="00B20E38" w:rsidP="00192826">
            <w:pPr>
              <w:spacing w:before="100" w:beforeAutospacing="1" w:after="100" w:afterAutospacing="1"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629B9" w14:textId="7F1E14C0" w:rsidR="006B5CA4" w:rsidRDefault="00B20E38" w:rsidP="00192826">
            <w:pPr>
              <w:spacing w:before="100" w:beforeAutospacing="1" w:after="100" w:afterAutospacing="1"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B5CA4" w14:paraId="1B3FC347" w14:textId="77777777" w:rsidTr="00D850A6">
        <w:trPr>
          <w:tblCellSpacing w:w="22" w:type="dxa"/>
        </w:trPr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96BF2" w14:textId="77777777" w:rsidR="006B5CA4" w:rsidRPr="0065560E" w:rsidRDefault="006B5CA4" w:rsidP="00192826">
            <w:pPr>
              <w:spacing w:before="100" w:beforeAutospacing="1" w:after="100" w:afterAutospacing="1" w:line="256" w:lineRule="auto"/>
              <w:rPr>
                <w:lang w:val="uk-UA"/>
              </w:rPr>
            </w:pPr>
            <w:r w:rsidRPr="0065560E">
              <w:rPr>
                <w:color w:val="000000"/>
                <w:lang w:val="uk-UA"/>
              </w:rPr>
              <w:t>Органи місцевого самоврядування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EEDC5" w14:textId="77777777" w:rsidR="006B5CA4" w:rsidRDefault="006B5CA4" w:rsidP="00192826">
            <w:pPr>
              <w:spacing w:before="100" w:beforeAutospacing="1" w:after="100" w:afterAutospacing="1"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463A7" w14:textId="77777777" w:rsidR="006B5CA4" w:rsidRDefault="006B5CA4" w:rsidP="00192826">
            <w:pPr>
              <w:spacing w:before="100" w:beforeAutospacing="1" w:after="100" w:afterAutospacing="1"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B5CA4" w14:paraId="72C84812" w14:textId="77777777" w:rsidTr="00D850A6">
        <w:trPr>
          <w:tblCellSpacing w:w="22" w:type="dxa"/>
        </w:trPr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34AD0" w14:textId="33E55FF7" w:rsidR="006B5CA4" w:rsidRPr="0065560E" w:rsidRDefault="006B5CA4" w:rsidP="008E25F4">
            <w:pPr>
              <w:spacing w:before="100" w:beforeAutospacing="1" w:after="100" w:afterAutospacing="1" w:line="256" w:lineRule="auto"/>
              <w:rPr>
                <w:lang w:val="uk-UA"/>
              </w:rPr>
            </w:pPr>
            <w:r w:rsidRPr="0065560E">
              <w:rPr>
                <w:lang w:val="uk-UA"/>
              </w:rPr>
              <w:t>Суб'єкти господарювання</w:t>
            </w:r>
            <w:r w:rsidR="008E25F4">
              <w:rPr>
                <w:lang w:val="uk-UA"/>
              </w:rPr>
              <w:t xml:space="preserve"> (</w:t>
            </w:r>
            <w:r w:rsidR="00D850A6">
              <w:rPr>
                <w:lang w:val="uk-UA"/>
              </w:rPr>
              <w:t xml:space="preserve"> </w:t>
            </w:r>
            <w:r w:rsidR="00D850A6" w:rsidRPr="0065560E">
              <w:rPr>
                <w:sz w:val="22"/>
                <w:szCs w:val="22"/>
                <w:lang w:val="uk-UA"/>
              </w:rPr>
              <w:t>у тому числі суб'єкти малого підприємництва</w:t>
            </w:r>
            <w:r w:rsidR="008E25F4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A0D77" w14:textId="77777777" w:rsidR="006B5CA4" w:rsidRDefault="006B5CA4" w:rsidP="00192826">
            <w:pPr>
              <w:spacing w:before="100" w:beforeAutospacing="1" w:after="100" w:afterAutospacing="1"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736A77" w14:textId="77777777" w:rsidR="006B5CA4" w:rsidRDefault="006B5CA4" w:rsidP="00192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14:paraId="6D751362" w14:textId="62A1EA94" w:rsidR="006B5CA4" w:rsidRDefault="006B5CA4" w:rsidP="006B5CA4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ІІ. Цілі державного регулювання</w:t>
      </w:r>
    </w:p>
    <w:p w14:paraId="78B12985" w14:textId="77777777" w:rsidR="00AA2ADF" w:rsidRDefault="00AA2ADF" w:rsidP="006B5CA4">
      <w:pPr>
        <w:jc w:val="center"/>
        <w:rPr>
          <w:b/>
          <w:sz w:val="26"/>
          <w:szCs w:val="26"/>
          <w:lang w:val="uk-UA"/>
        </w:rPr>
      </w:pPr>
    </w:p>
    <w:p w14:paraId="3F7584F9" w14:textId="5D22E8E5" w:rsidR="006B5CA4" w:rsidRDefault="006B5CA4" w:rsidP="006B5CA4">
      <w:pPr>
        <w:tabs>
          <w:tab w:val="left" w:pos="709"/>
        </w:tabs>
        <w:jc w:val="both"/>
        <w:rPr>
          <w:sz w:val="26"/>
          <w:szCs w:val="26"/>
          <w:lang w:val="uk-UA" w:eastAsia="en-US"/>
        </w:rPr>
      </w:pPr>
      <w:r>
        <w:rPr>
          <w:sz w:val="26"/>
          <w:szCs w:val="26"/>
          <w:lang w:val="uk-UA" w:eastAsia="en-US"/>
        </w:rPr>
        <w:tab/>
        <w:t xml:space="preserve">Проєкт регуляторного акта - </w:t>
      </w:r>
      <w:r w:rsidR="00B36439" w:rsidRPr="00FF4FD0">
        <w:rPr>
          <w:sz w:val="26"/>
          <w:szCs w:val="26"/>
          <w:lang w:val="uk-UA"/>
        </w:rPr>
        <w:t>рішення виконавчого комітету Ірпінської міської ради «Про затвердження  тарифів на міські пасажирські перевезення для ТОВ «Ірпінське АТП 13250»</w:t>
      </w:r>
      <w:r w:rsidR="00216129" w:rsidRPr="00216129">
        <w:rPr>
          <w:rFonts w:cs="Arial"/>
          <w:bCs/>
          <w:sz w:val="26"/>
          <w:szCs w:val="26"/>
          <w:lang w:val="uk-UA"/>
        </w:rPr>
        <w:t xml:space="preserve"> </w:t>
      </w:r>
      <w:r w:rsidRPr="00093F37">
        <w:rPr>
          <w:sz w:val="26"/>
          <w:szCs w:val="26"/>
          <w:lang w:val="uk-UA"/>
        </w:rPr>
        <w:t xml:space="preserve">(далі – проєкт регуляторного акта) </w:t>
      </w:r>
      <w:r>
        <w:rPr>
          <w:sz w:val="26"/>
          <w:szCs w:val="26"/>
          <w:lang w:val="uk-UA" w:eastAsia="en-US"/>
        </w:rPr>
        <w:t>спрямований на приведення у відповідність тарифів на перевезення пасажирів автомобільним транспортом до розрахункових витрат вказаного суб'єкта підприємницької діяльності, що працює на ринку пасажирських перевезень.</w:t>
      </w:r>
    </w:p>
    <w:p w14:paraId="1A7B0D5D" w14:textId="77777777" w:rsidR="00DD2221" w:rsidRDefault="006B5CA4" w:rsidP="00DD2221">
      <w:pPr>
        <w:tabs>
          <w:tab w:val="left" w:pos="709"/>
        </w:tabs>
        <w:jc w:val="both"/>
        <w:rPr>
          <w:sz w:val="26"/>
          <w:szCs w:val="26"/>
          <w:lang w:val="uk-UA" w:eastAsia="en-US"/>
        </w:rPr>
      </w:pPr>
      <w:r>
        <w:rPr>
          <w:sz w:val="26"/>
          <w:szCs w:val="26"/>
          <w:lang w:val="uk-UA" w:eastAsia="en-US"/>
        </w:rPr>
        <w:tab/>
        <w:t xml:space="preserve">Встановлення економічно-обґрунтованих тарифів на перевезення пасажирів надасть можливість перевізникові працювати беззбитково в умовах збільшення цін на пальне та матеріально-технічні ресурси, забезпечувати якісне надання послуг з пасажирських перевезень, виконання заходів щодо оновлення рухомого складу та підвищення комфортності пасажирських перевезень. </w:t>
      </w:r>
    </w:p>
    <w:p w14:paraId="65F60712" w14:textId="6BBE9108" w:rsidR="00704A66" w:rsidRDefault="00DD2221" w:rsidP="008F0FA8">
      <w:pPr>
        <w:suppressAutoHyphens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704A66" w:rsidRPr="004A0113">
        <w:rPr>
          <w:color w:val="000000"/>
          <w:sz w:val="26"/>
          <w:szCs w:val="26"/>
          <w:lang w:val="uk-UA"/>
        </w:rPr>
        <w:t xml:space="preserve">          На основі поданих перевізником </w:t>
      </w:r>
      <w:r w:rsidR="00704A66" w:rsidRPr="004A0113">
        <w:rPr>
          <w:sz w:val="26"/>
          <w:szCs w:val="26"/>
          <w:lang w:val="uk-UA"/>
        </w:rPr>
        <w:t>ТОВ «Ірпінське АТП 13250» розрахунків тарифів підготовлений проєкт рішення виконавчого комітету</w:t>
      </w:r>
      <w:r w:rsidR="00704A66" w:rsidRPr="004A0113">
        <w:rPr>
          <w:color w:val="000000" w:themeColor="text1"/>
          <w:sz w:val="26"/>
          <w:szCs w:val="26"/>
          <w:lang w:val="uk-UA"/>
        </w:rPr>
        <w:t xml:space="preserve"> Ірпінської міської ради </w:t>
      </w:r>
      <w:r w:rsidR="00704A66" w:rsidRPr="004A0113">
        <w:rPr>
          <w:sz w:val="26"/>
          <w:szCs w:val="26"/>
          <w:lang w:val="uk-UA"/>
        </w:rPr>
        <w:t xml:space="preserve"> «Про затвердження  тарифів на міські пасажирські перевезення для </w:t>
      </w:r>
      <w:r w:rsidR="00B725F2">
        <w:rPr>
          <w:sz w:val="26"/>
          <w:szCs w:val="26"/>
          <w:lang w:val="uk-UA"/>
        </w:rPr>
        <w:br/>
      </w:r>
      <w:r w:rsidR="00704A66" w:rsidRPr="004A0113">
        <w:rPr>
          <w:sz w:val="26"/>
          <w:szCs w:val="26"/>
          <w:lang w:val="uk-UA"/>
        </w:rPr>
        <w:t>ТОВ «Ірпінське АТП 13250»»</w:t>
      </w:r>
      <w:r w:rsidR="00704A66">
        <w:rPr>
          <w:sz w:val="26"/>
          <w:szCs w:val="26"/>
          <w:lang w:val="uk-UA"/>
        </w:rPr>
        <w:t xml:space="preserve">, згідно з яким пропонується встановити новий розмір тарифу </w:t>
      </w:r>
      <w:r w:rsidR="00704A66" w:rsidRPr="004A0113">
        <w:rPr>
          <w:sz w:val="26"/>
          <w:szCs w:val="26"/>
          <w:lang w:val="uk-UA"/>
        </w:rPr>
        <w:t>.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1407"/>
        <w:gridCol w:w="6248"/>
        <w:gridCol w:w="1701"/>
      </w:tblGrid>
      <w:tr w:rsidR="00ED1A52" w:rsidRPr="006D0A02" w14:paraId="40B208E3" w14:textId="77777777" w:rsidTr="00ED1A52">
        <w:trPr>
          <w:trHeight w:val="37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D6DC" w14:textId="77777777" w:rsidR="00B725F2" w:rsidRPr="00B4059B" w:rsidRDefault="00B725F2" w:rsidP="00ED1A52">
            <w:pPr>
              <w:jc w:val="center"/>
              <w:rPr>
                <w:b/>
                <w:bCs/>
                <w:color w:val="000000"/>
                <w:szCs w:val="28"/>
                <w:lang w:val="uk-UA"/>
              </w:rPr>
            </w:pPr>
          </w:p>
          <w:p w14:paraId="5F6BABFE" w14:textId="08CED519" w:rsidR="00ED1A52" w:rsidRPr="00CB7C2B" w:rsidRDefault="00ED1A52" w:rsidP="00ED1A5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B7C2B">
              <w:rPr>
                <w:b/>
                <w:bCs/>
                <w:color w:val="000000"/>
                <w:szCs w:val="28"/>
              </w:rPr>
              <w:t>Розрахунок вартості проїзду на міських автобусних маршрутах</w:t>
            </w:r>
          </w:p>
        </w:tc>
      </w:tr>
      <w:tr w:rsidR="00ED1A52" w:rsidRPr="006D0A02" w14:paraId="2527DFF9" w14:textId="77777777" w:rsidTr="00ED1A52">
        <w:trPr>
          <w:trHeight w:val="37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CF99" w14:textId="77777777" w:rsidR="00ED1A52" w:rsidRPr="00CB7C2B" w:rsidRDefault="00ED1A52" w:rsidP="00ED1A5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B7C2B">
              <w:rPr>
                <w:b/>
                <w:bCs/>
                <w:color w:val="000000"/>
                <w:szCs w:val="28"/>
              </w:rPr>
              <w:t>загального користування (для автобусів, що працюють на дизельному паливі)</w:t>
            </w:r>
          </w:p>
        </w:tc>
      </w:tr>
      <w:tr w:rsidR="00ED1A52" w:rsidRPr="006D0A02" w14:paraId="0B703B9E" w14:textId="77777777" w:rsidTr="00ED1A52">
        <w:trPr>
          <w:trHeight w:val="300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82090" w14:textId="77777777" w:rsidR="00ED1A52" w:rsidRPr="006D0A02" w:rsidRDefault="00ED1A52" w:rsidP="00ED1A52">
            <w:pPr>
              <w:jc w:val="center"/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E444" w14:textId="77777777" w:rsidR="00ED1A52" w:rsidRPr="006D0A02" w:rsidRDefault="00ED1A52" w:rsidP="00ED1A52">
            <w:pPr>
              <w:rPr>
                <w:color w:val="000000"/>
              </w:rPr>
            </w:pPr>
            <w:r w:rsidRPr="006D0A02">
              <w:rPr>
                <w:color w:val="000000"/>
              </w:rPr>
              <w:t>Річний пробіг, км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E822" w14:textId="77777777" w:rsidR="00ED1A52" w:rsidRPr="006D0A02" w:rsidRDefault="00ED1A52" w:rsidP="00ED1A52">
            <w:pPr>
              <w:jc w:val="right"/>
              <w:rPr>
                <w:color w:val="000000"/>
              </w:rPr>
            </w:pPr>
            <w:r w:rsidRPr="006D0A02">
              <w:rPr>
                <w:color w:val="000000"/>
              </w:rPr>
              <w:t>343219</w:t>
            </w:r>
          </w:p>
        </w:tc>
      </w:tr>
      <w:tr w:rsidR="00ED1A52" w:rsidRPr="006D0A02" w14:paraId="12ED83B7" w14:textId="77777777" w:rsidTr="00ED1A52">
        <w:trPr>
          <w:trHeight w:val="300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D903" w14:textId="77777777" w:rsidR="00ED1A52" w:rsidRPr="006D0A02" w:rsidRDefault="00ED1A52" w:rsidP="00ED1A52">
            <w:pPr>
              <w:rPr>
                <w:b/>
                <w:bCs/>
                <w:color w:val="000000"/>
              </w:rPr>
            </w:pPr>
            <w:r w:rsidRPr="006D0A02">
              <w:rPr>
                <w:b/>
                <w:bCs/>
                <w:color w:val="000000"/>
              </w:rPr>
              <w:t>1.</w:t>
            </w:r>
          </w:p>
        </w:tc>
        <w:tc>
          <w:tcPr>
            <w:tcW w:w="6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4645" w14:textId="77777777" w:rsidR="00ED1A52" w:rsidRPr="006D0A02" w:rsidRDefault="00ED1A52" w:rsidP="00ED1A52">
            <w:pPr>
              <w:rPr>
                <w:b/>
                <w:bCs/>
                <w:color w:val="000000"/>
              </w:rPr>
            </w:pPr>
            <w:r w:rsidRPr="006D0A02">
              <w:rPr>
                <w:b/>
                <w:bCs/>
                <w:color w:val="000000"/>
              </w:rPr>
              <w:t>Планова собівартість, тис. грн.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9A69" w14:textId="77777777" w:rsidR="00ED1A52" w:rsidRPr="006D0A02" w:rsidRDefault="00ED1A52" w:rsidP="00ED1A52">
            <w:pPr>
              <w:jc w:val="right"/>
              <w:rPr>
                <w:color w:val="000000"/>
              </w:rPr>
            </w:pPr>
            <w:r w:rsidRPr="006D0A02">
              <w:rPr>
                <w:color w:val="000000"/>
              </w:rPr>
              <w:t>4316,91</w:t>
            </w:r>
          </w:p>
        </w:tc>
      </w:tr>
      <w:tr w:rsidR="00ED1A52" w:rsidRPr="006D0A02" w14:paraId="49A6C366" w14:textId="77777777" w:rsidTr="00ED1A52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C797" w14:textId="77777777" w:rsidR="00ED1A52" w:rsidRPr="006D0A02" w:rsidRDefault="00ED1A52" w:rsidP="00ED1A52">
            <w:pPr>
              <w:rPr>
                <w:b/>
                <w:bCs/>
                <w:color w:val="000000"/>
              </w:rPr>
            </w:pPr>
            <w:r w:rsidRPr="006D0A02">
              <w:rPr>
                <w:b/>
                <w:bCs/>
                <w:color w:val="000000"/>
              </w:rPr>
              <w:t>1.1.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C9F7" w14:textId="77777777" w:rsidR="00ED1A52" w:rsidRPr="006D0A02" w:rsidRDefault="00ED1A52" w:rsidP="00ED1A52">
            <w:pPr>
              <w:rPr>
                <w:b/>
                <w:bCs/>
                <w:color w:val="000000"/>
              </w:rPr>
            </w:pPr>
            <w:r w:rsidRPr="006D0A02">
              <w:rPr>
                <w:b/>
                <w:bCs/>
                <w:color w:val="000000"/>
              </w:rPr>
              <w:t>Виробнича собівартість, тис. грн.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E7F6" w14:textId="77777777" w:rsidR="00ED1A52" w:rsidRPr="006D0A02" w:rsidRDefault="00ED1A52" w:rsidP="00ED1A52">
            <w:pPr>
              <w:jc w:val="right"/>
              <w:rPr>
                <w:color w:val="000000"/>
              </w:rPr>
            </w:pPr>
            <w:r w:rsidRPr="006D0A02">
              <w:rPr>
                <w:color w:val="000000"/>
              </w:rPr>
              <w:t>4241,71</w:t>
            </w:r>
          </w:p>
        </w:tc>
      </w:tr>
      <w:tr w:rsidR="00ED1A52" w:rsidRPr="006D0A02" w14:paraId="24AF5FD7" w14:textId="77777777" w:rsidTr="00ED1A52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03C9" w14:textId="77777777" w:rsidR="00ED1A52" w:rsidRPr="006D0A02" w:rsidRDefault="00ED1A52" w:rsidP="00ED1A52">
            <w:pPr>
              <w:rPr>
                <w:b/>
                <w:bCs/>
                <w:color w:val="000000"/>
              </w:rPr>
            </w:pPr>
            <w:r w:rsidRPr="006D0A02">
              <w:rPr>
                <w:b/>
                <w:bCs/>
                <w:color w:val="000000"/>
              </w:rPr>
              <w:t>1.1.1.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06CC" w14:textId="77777777" w:rsidR="00ED1A52" w:rsidRPr="006D0A02" w:rsidRDefault="00ED1A52" w:rsidP="00ED1A52">
            <w:pPr>
              <w:rPr>
                <w:b/>
                <w:bCs/>
                <w:color w:val="000000"/>
              </w:rPr>
            </w:pPr>
            <w:r w:rsidRPr="006D0A02">
              <w:rPr>
                <w:b/>
                <w:bCs/>
                <w:color w:val="000000"/>
              </w:rPr>
              <w:t>Прямі матеріальні витрати: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6C3E" w14:textId="77777777" w:rsidR="00ED1A52" w:rsidRPr="006D0A02" w:rsidRDefault="00ED1A52" w:rsidP="00ED1A52">
            <w:pPr>
              <w:jc w:val="right"/>
              <w:rPr>
                <w:color w:val="000000"/>
              </w:rPr>
            </w:pPr>
            <w:r w:rsidRPr="006D0A02">
              <w:rPr>
                <w:color w:val="000000"/>
              </w:rPr>
              <w:t>1758,66</w:t>
            </w:r>
          </w:p>
        </w:tc>
      </w:tr>
      <w:tr w:rsidR="00ED1A52" w:rsidRPr="006D0A02" w14:paraId="670741C8" w14:textId="77777777" w:rsidTr="00ED1A52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825C" w14:textId="77777777" w:rsidR="00ED1A52" w:rsidRPr="006D0A02" w:rsidRDefault="00ED1A52" w:rsidP="00ED1A52">
            <w:pPr>
              <w:rPr>
                <w:color w:val="000000"/>
              </w:rPr>
            </w:pPr>
            <w:r w:rsidRPr="006D0A02">
              <w:rPr>
                <w:color w:val="000000"/>
              </w:rPr>
              <w:t>1.1.1.1.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F9A8" w14:textId="77777777" w:rsidR="00ED1A52" w:rsidRPr="006D0A02" w:rsidRDefault="00ED1A52" w:rsidP="00ED1A52">
            <w:pPr>
              <w:rPr>
                <w:color w:val="000000"/>
              </w:rPr>
            </w:pPr>
            <w:r w:rsidRPr="006D0A02">
              <w:rPr>
                <w:color w:val="000000"/>
              </w:rPr>
              <w:t>ПММ*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9426" w14:textId="77777777" w:rsidR="00ED1A52" w:rsidRPr="006D0A02" w:rsidRDefault="00ED1A52" w:rsidP="00ED1A52">
            <w:pPr>
              <w:jc w:val="right"/>
              <w:rPr>
                <w:color w:val="000000"/>
              </w:rPr>
            </w:pPr>
            <w:r w:rsidRPr="006D0A02">
              <w:rPr>
                <w:color w:val="000000"/>
              </w:rPr>
              <w:t>1685,75</w:t>
            </w:r>
          </w:p>
        </w:tc>
      </w:tr>
      <w:tr w:rsidR="00ED1A52" w:rsidRPr="006D0A02" w14:paraId="233C1425" w14:textId="77777777" w:rsidTr="00ED1A52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768B" w14:textId="77777777" w:rsidR="00ED1A52" w:rsidRPr="006D0A02" w:rsidRDefault="00ED1A52" w:rsidP="00ED1A52">
            <w:pPr>
              <w:rPr>
                <w:color w:val="000000"/>
              </w:rPr>
            </w:pPr>
            <w:r w:rsidRPr="006D0A02">
              <w:rPr>
                <w:color w:val="000000"/>
              </w:rPr>
              <w:t>1.1.1.2.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60A8" w14:textId="77777777" w:rsidR="00ED1A52" w:rsidRPr="006D0A02" w:rsidRDefault="00ED1A52" w:rsidP="00ED1A52">
            <w:pPr>
              <w:rPr>
                <w:color w:val="000000"/>
              </w:rPr>
            </w:pPr>
            <w:r w:rsidRPr="006D0A02">
              <w:rPr>
                <w:color w:val="000000"/>
              </w:rPr>
              <w:t>шини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BC50" w14:textId="77777777" w:rsidR="00ED1A52" w:rsidRPr="006D0A02" w:rsidRDefault="00ED1A52" w:rsidP="00ED1A52">
            <w:pPr>
              <w:jc w:val="right"/>
              <w:rPr>
                <w:color w:val="000000"/>
              </w:rPr>
            </w:pPr>
            <w:r w:rsidRPr="006D0A02">
              <w:rPr>
                <w:color w:val="000000"/>
              </w:rPr>
              <w:t>65,21</w:t>
            </w:r>
          </w:p>
        </w:tc>
      </w:tr>
      <w:tr w:rsidR="00ED1A52" w:rsidRPr="006D0A02" w14:paraId="75120298" w14:textId="77777777" w:rsidTr="00ED1A52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8311" w14:textId="77777777" w:rsidR="00ED1A52" w:rsidRPr="006D0A02" w:rsidRDefault="00ED1A52" w:rsidP="00ED1A52">
            <w:pPr>
              <w:rPr>
                <w:color w:val="000000"/>
              </w:rPr>
            </w:pPr>
            <w:r w:rsidRPr="006D0A02">
              <w:rPr>
                <w:color w:val="000000"/>
              </w:rPr>
              <w:t>1.1.1.3.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02CA" w14:textId="77777777" w:rsidR="00ED1A52" w:rsidRPr="006D0A02" w:rsidRDefault="00ED1A52" w:rsidP="00ED1A52">
            <w:pPr>
              <w:rPr>
                <w:color w:val="000000"/>
              </w:rPr>
            </w:pPr>
            <w:r w:rsidRPr="006D0A02">
              <w:rPr>
                <w:color w:val="000000"/>
              </w:rPr>
              <w:t>АКБ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AA2C" w14:textId="77777777" w:rsidR="00ED1A52" w:rsidRPr="006D0A02" w:rsidRDefault="00ED1A52" w:rsidP="00ED1A52">
            <w:pPr>
              <w:jc w:val="right"/>
              <w:rPr>
                <w:color w:val="000000"/>
              </w:rPr>
            </w:pPr>
            <w:r w:rsidRPr="006D0A02">
              <w:rPr>
                <w:color w:val="000000"/>
              </w:rPr>
              <w:t>7,7</w:t>
            </w:r>
          </w:p>
        </w:tc>
      </w:tr>
      <w:tr w:rsidR="00ED1A52" w:rsidRPr="006D0A02" w14:paraId="1E68336C" w14:textId="77777777" w:rsidTr="00ED1A52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6C4A" w14:textId="77777777" w:rsidR="00ED1A52" w:rsidRPr="006D0A02" w:rsidRDefault="00ED1A52" w:rsidP="00ED1A52">
            <w:pPr>
              <w:rPr>
                <w:b/>
                <w:bCs/>
                <w:color w:val="000000"/>
              </w:rPr>
            </w:pPr>
            <w:r w:rsidRPr="006D0A02">
              <w:rPr>
                <w:b/>
                <w:bCs/>
                <w:color w:val="000000"/>
              </w:rPr>
              <w:t>1.1.2.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4273" w14:textId="77777777" w:rsidR="00ED1A52" w:rsidRPr="006D0A02" w:rsidRDefault="00ED1A52" w:rsidP="00ED1A52">
            <w:pPr>
              <w:rPr>
                <w:b/>
                <w:bCs/>
                <w:color w:val="000000"/>
              </w:rPr>
            </w:pPr>
            <w:r w:rsidRPr="006D0A02">
              <w:rPr>
                <w:b/>
                <w:bCs/>
                <w:color w:val="000000"/>
              </w:rPr>
              <w:t>прямі витрати на оплату праці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215F" w14:textId="77777777" w:rsidR="00ED1A52" w:rsidRPr="006D0A02" w:rsidRDefault="00ED1A52" w:rsidP="00ED1A52">
            <w:pPr>
              <w:jc w:val="right"/>
              <w:rPr>
                <w:color w:val="000000"/>
              </w:rPr>
            </w:pPr>
            <w:r w:rsidRPr="006D0A02">
              <w:rPr>
                <w:color w:val="000000"/>
              </w:rPr>
              <w:t>1008,00</w:t>
            </w:r>
          </w:p>
        </w:tc>
      </w:tr>
      <w:tr w:rsidR="00ED1A52" w:rsidRPr="006D0A02" w14:paraId="7389B34E" w14:textId="77777777" w:rsidTr="00ED1A52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7E18" w14:textId="77777777" w:rsidR="00ED1A52" w:rsidRPr="006D0A02" w:rsidRDefault="00ED1A52" w:rsidP="00ED1A52">
            <w:pPr>
              <w:rPr>
                <w:b/>
                <w:bCs/>
                <w:color w:val="000000"/>
              </w:rPr>
            </w:pPr>
            <w:r w:rsidRPr="006D0A02">
              <w:rPr>
                <w:b/>
                <w:bCs/>
                <w:color w:val="000000"/>
              </w:rPr>
              <w:t>1.1.3.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199D" w14:textId="77777777" w:rsidR="00ED1A52" w:rsidRPr="006D0A02" w:rsidRDefault="00ED1A52" w:rsidP="00ED1A52">
            <w:pPr>
              <w:rPr>
                <w:b/>
                <w:bCs/>
                <w:color w:val="000000"/>
              </w:rPr>
            </w:pPr>
            <w:r w:rsidRPr="006D0A02">
              <w:rPr>
                <w:b/>
                <w:bCs/>
                <w:color w:val="000000"/>
              </w:rPr>
              <w:t>інші прямі витрати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6D08" w14:textId="77777777" w:rsidR="00ED1A52" w:rsidRPr="006D0A02" w:rsidRDefault="00ED1A52" w:rsidP="00ED1A52">
            <w:pPr>
              <w:jc w:val="right"/>
              <w:rPr>
                <w:color w:val="000000"/>
              </w:rPr>
            </w:pPr>
            <w:r w:rsidRPr="006D0A02">
              <w:rPr>
                <w:color w:val="000000"/>
              </w:rPr>
              <w:t>1387,69</w:t>
            </w:r>
          </w:p>
        </w:tc>
      </w:tr>
      <w:tr w:rsidR="00ED1A52" w:rsidRPr="006D0A02" w14:paraId="72C3284F" w14:textId="77777777" w:rsidTr="00ED1A52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AAA8" w14:textId="77777777" w:rsidR="00ED1A52" w:rsidRPr="006D0A02" w:rsidRDefault="00ED1A52" w:rsidP="00ED1A52">
            <w:pPr>
              <w:rPr>
                <w:color w:val="000000"/>
              </w:rPr>
            </w:pPr>
            <w:r w:rsidRPr="006D0A02">
              <w:rPr>
                <w:color w:val="000000"/>
              </w:rPr>
              <w:t>1.1.3.1.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9121" w14:textId="77777777" w:rsidR="00ED1A52" w:rsidRPr="006D0A02" w:rsidRDefault="00ED1A52" w:rsidP="00ED1A52">
            <w:pPr>
              <w:rPr>
                <w:color w:val="000000"/>
              </w:rPr>
            </w:pPr>
            <w:r w:rsidRPr="006D0A02">
              <w:rPr>
                <w:color w:val="000000"/>
              </w:rPr>
              <w:t>ЄСВ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44E8" w14:textId="77777777" w:rsidR="00ED1A52" w:rsidRPr="006D0A02" w:rsidRDefault="00ED1A52" w:rsidP="00ED1A52">
            <w:pPr>
              <w:jc w:val="right"/>
              <w:rPr>
                <w:color w:val="000000"/>
              </w:rPr>
            </w:pPr>
            <w:r w:rsidRPr="006D0A02">
              <w:rPr>
                <w:color w:val="000000"/>
              </w:rPr>
              <w:t>221,76</w:t>
            </w:r>
          </w:p>
        </w:tc>
      </w:tr>
      <w:tr w:rsidR="00ED1A52" w:rsidRPr="006D0A02" w14:paraId="309F631C" w14:textId="77777777" w:rsidTr="00ED1A52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4919" w14:textId="77777777" w:rsidR="00ED1A52" w:rsidRPr="006D0A02" w:rsidRDefault="00ED1A52" w:rsidP="00ED1A52">
            <w:pPr>
              <w:rPr>
                <w:color w:val="000000"/>
              </w:rPr>
            </w:pPr>
            <w:r w:rsidRPr="006D0A02">
              <w:rPr>
                <w:color w:val="000000"/>
              </w:rPr>
              <w:t>1.1.3.2.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1B3A" w14:textId="77777777" w:rsidR="00ED1A52" w:rsidRPr="006D0A02" w:rsidRDefault="00ED1A52" w:rsidP="00ED1A52">
            <w:pPr>
              <w:rPr>
                <w:color w:val="000000"/>
              </w:rPr>
            </w:pPr>
            <w:r w:rsidRPr="006D0A02">
              <w:rPr>
                <w:color w:val="000000"/>
              </w:rPr>
              <w:t>амортизаційні відрахування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3D10" w14:textId="77777777" w:rsidR="00ED1A52" w:rsidRPr="006D0A02" w:rsidRDefault="00ED1A52" w:rsidP="00ED1A52">
            <w:pPr>
              <w:jc w:val="right"/>
              <w:rPr>
                <w:color w:val="000000"/>
              </w:rPr>
            </w:pPr>
            <w:r w:rsidRPr="006D0A02">
              <w:rPr>
                <w:color w:val="000000"/>
              </w:rPr>
              <w:t>280,42</w:t>
            </w:r>
          </w:p>
        </w:tc>
      </w:tr>
      <w:tr w:rsidR="00ED1A52" w:rsidRPr="006D0A02" w14:paraId="1B788E9B" w14:textId="77777777" w:rsidTr="00ED1A52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E9E8" w14:textId="77777777" w:rsidR="00ED1A52" w:rsidRPr="006D0A02" w:rsidRDefault="00ED1A52" w:rsidP="00ED1A52">
            <w:pPr>
              <w:rPr>
                <w:color w:val="000000"/>
              </w:rPr>
            </w:pPr>
            <w:r w:rsidRPr="006D0A02">
              <w:rPr>
                <w:color w:val="000000"/>
              </w:rPr>
              <w:t>1.1.3.3.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6716" w14:textId="77777777" w:rsidR="00ED1A52" w:rsidRPr="006D0A02" w:rsidRDefault="00ED1A52" w:rsidP="00ED1A52">
            <w:pPr>
              <w:rPr>
                <w:color w:val="000000"/>
              </w:rPr>
            </w:pPr>
            <w:r w:rsidRPr="006D0A02">
              <w:rPr>
                <w:color w:val="000000"/>
              </w:rPr>
              <w:t>ремонт, 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8FEE" w14:textId="77777777" w:rsidR="00ED1A52" w:rsidRPr="006D0A02" w:rsidRDefault="00ED1A52" w:rsidP="00ED1A52">
            <w:pPr>
              <w:jc w:val="right"/>
              <w:rPr>
                <w:color w:val="000000"/>
              </w:rPr>
            </w:pPr>
            <w:r w:rsidRPr="006D0A02">
              <w:rPr>
                <w:color w:val="000000"/>
              </w:rPr>
              <w:t>885,51</w:t>
            </w:r>
          </w:p>
        </w:tc>
      </w:tr>
      <w:tr w:rsidR="00ED1A52" w:rsidRPr="006D0A02" w14:paraId="61D1B377" w14:textId="77777777" w:rsidTr="00ED1A52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8E92" w14:textId="77777777" w:rsidR="00ED1A52" w:rsidRPr="006D0A02" w:rsidRDefault="00ED1A52" w:rsidP="00ED1A52">
            <w:pPr>
              <w:rPr>
                <w:b/>
                <w:bCs/>
                <w:color w:val="000000"/>
              </w:rPr>
            </w:pPr>
            <w:r w:rsidRPr="006D0A02">
              <w:rPr>
                <w:b/>
                <w:bCs/>
                <w:color w:val="000000"/>
              </w:rPr>
              <w:t>1.1.4.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7511" w14:textId="77777777" w:rsidR="00ED1A52" w:rsidRPr="006D0A02" w:rsidRDefault="00ED1A52" w:rsidP="00ED1A52">
            <w:pPr>
              <w:rPr>
                <w:b/>
                <w:bCs/>
                <w:color w:val="000000"/>
              </w:rPr>
            </w:pPr>
            <w:r w:rsidRPr="006D0A02">
              <w:rPr>
                <w:b/>
                <w:bCs/>
                <w:color w:val="000000"/>
              </w:rPr>
              <w:t>загальновиробничі витрати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FB18" w14:textId="77777777" w:rsidR="00ED1A52" w:rsidRPr="006D0A02" w:rsidRDefault="00ED1A52" w:rsidP="00ED1A52">
            <w:pPr>
              <w:jc w:val="right"/>
              <w:rPr>
                <w:color w:val="000000"/>
              </w:rPr>
            </w:pPr>
            <w:r w:rsidRPr="006D0A02">
              <w:rPr>
                <w:color w:val="000000"/>
              </w:rPr>
              <w:t>87,37</w:t>
            </w:r>
          </w:p>
        </w:tc>
      </w:tr>
      <w:tr w:rsidR="00ED1A52" w:rsidRPr="006D0A02" w14:paraId="6602CEA2" w14:textId="77777777" w:rsidTr="00ED1A52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BDB6" w14:textId="77777777" w:rsidR="00ED1A52" w:rsidRPr="006D0A02" w:rsidRDefault="00ED1A52" w:rsidP="00ED1A52">
            <w:pPr>
              <w:rPr>
                <w:b/>
                <w:bCs/>
                <w:color w:val="000000"/>
              </w:rPr>
            </w:pPr>
            <w:r w:rsidRPr="006D0A02">
              <w:rPr>
                <w:b/>
                <w:bCs/>
                <w:color w:val="000000"/>
              </w:rPr>
              <w:t>1.2.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D505" w14:textId="77777777" w:rsidR="00ED1A52" w:rsidRPr="006D0A02" w:rsidRDefault="00ED1A52" w:rsidP="00ED1A52">
            <w:pPr>
              <w:rPr>
                <w:b/>
                <w:bCs/>
                <w:color w:val="000000"/>
              </w:rPr>
            </w:pPr>
            <w:r w:rsidRPr="006D0A02">
              <w:rPr>
                <w:b/>
                <w:bCs/>
                <w:color w:val="000000"/>
              </w:rPr>
              <w:t>Адміністративні витрати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FBDA" w14:textId="77777777" w:rsidR="00ED1A52" w:rsidRPr="006D0A02" w:rsidRDefault="00ED1A52" w:rsidP="00ED1A52">
            <w:pPr>
              <w:jc w:val="right"/>
              <w:rPr>
                <w:color w:val="000000"/>
              </w:rPr>
            </w:pPr>
            <w:r w:rsidRPr="006D0A02">
              <w:rPr>
                <w:color w:val="000000"/>
              </w:rPr>
              <w:t>56,60</w:t>
            </w:r>
          </w:p>
        </w:tc>
      </w:tr>
      <w:tr w:rsidR="00ED1A52" w:rsidRPr="006D0A02" w14:paraId="143C3173" w14:textId="77777777" w:rsidTr="00ED1A52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012F" w14:textId="77777777" w:rsidR="00ED1A52" w:rsidRPr="006D0A02" w:rsidRDefault="00ED1A52" w:rsidP="00ED1A52">
            <w:pPr>
              <w:rPr>
                <w:b/>
                <w:bCs/>
                <w:color w:val="000000"/>
              </w:rPr>
            </w:pPr>
            <w:r w:rsidRPr="006D0A02">
              <w:rPr>
                <w:b/>
                <w:bCs/>
                <w:color w:val="000000"/>
              </w:rPr>
              <w:t>1.3.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23DE" w14:textId="77777777" w:rsidR="00ED1A52" w:rsidRPr="006D0A02" w:rsidRDefault="00ED1A52" w:rsidP="00ED1A52">
            <w:pPr>
              <w:rPr>
                <w:b/>
                <w:bCs/>
                <w:color w:val="000000"/>
              </w:rPr>
            </w:pPr>
            <w:r w:rsidRPr="006D0A02">
              <w:rPr>
                <w:b/>
                <w:bCs/>
                <w:color w:val="000000"/>
              </w:rPr>
              <w:t>Інші витрати операційної діяльності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D38A" w14:textId="77777777" w:rsidR="00ED1A52" w:rsidRPr="006D0A02" w:rsidRDefault="00ED1A52" w:rsidP="00ED1A52">
            <w:pPr>
              <w:jc w:val="right"/>
              <w:rPr>
                <w:color w:val="000000"/>
              </w:rPr>
            </w:pPr>
            <w:r w:rsidRPr="006D0A02">
              <w:rPr>
                <w:color w:val="000000"/>
              </w:rPr>
              <w:t>18,60</w:t>
            </w:r>
          </w:p>
        </w:tc>
      </w:tr>
      <w:tr w:rsidR="00ED1A52" w:rsidRPr="006D0A02" w14:paraId="6AB89A28" w14:textId="77777777" w:rsidTr="00ED1A52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B3DC" w14:textId="77777777" w:rsidR="00ED1A52" w:rsidRPr="006D0A02" w:rsidRDefault="00ED1A52" w:rsidP="00ED1A52">
            <w:pPr>
              <w:rPr>
                <w:color w:val="000000"/>
              </w:rPr>
            </w:pPr>
            <w:r w:rsidRPr="006D0A02">
              <w:rPr>
                <w:color w:val="000000"/>
              </w:rPr>
              <w:t> 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E9C5" w14:textId="77777777" w:rsidR="00ED1A52" w:rsidRPr="006D0A02" w:rsidRDefault="00ED1A52" w:rsidP="00ED1A52">
            <w:pPr>
              <w:rPr>
                <w:color w:val="000000"/>
              </w:rPr>
            </w:pPr>
            <w:r w:rsidRPr="006D0A0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0528" w14:textId="77777777" w:rsidR="00ED1A52" w:rsidRPr="006D0A02" w:rsidRDefault="00ED1A52" w:rsidP="00ED1A52">
            <w:pPr>
              <w:rPr>
                <w:color w:val="000000"/>
              </w:rPr>
            </w:pPr>
            <w:r w:rsidRPr="006D0A02">
              <w:rPr>
                <w:color w:val="000000"/>
              </w:rPr>
              <w:t> </w:t>
            </w:r>
          </w:p>
        </w:tc>
      </w:tr>
      <w:tr w:rsidR="00ED1A52" w:rsidRPr="006D0A02" w14:paraId="1FE4294C" w14:textId="77777777" w:rsidTr="00ED1A52">
        <w:trPr>
          <w:trHeight w:val="30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ED70" w14:textId="77777777" w:rsidR="00ED1A52" w:rsidRPr="006D0A02" w:rsidRDefault="00ED1A52" w:rsidP="00ED1A52">
            <w:pPr>
              <w:jc w:val="center"/>
              <w:rPr>
                <w:b/>
                <w:color w:val="000000"/>
              </w:rPr>
            </w:pPr>
            <w:r w:rsidRPr="006D0A02">
              <w:rPr>
                <w:b/>
                <w:color w:val="000000"/>
              </w:rPr>
              <w:t>Разом витрат на перевезення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B3A9" w14:textId="77777777" w:rsidR="00ED1A52" w:rsidRPr="006D0A02" w:rsidRDefault="00ED1A52" w:rsidP="00ED1A52">
            <w:pPr>
              <w:jc w:val="right"/>
              <w:rPr>
                <w:color w:val="000000"/>
              </w:rPr>
            </w:pPr>
            <w:r w:rsidRPr="006D0A02">
              <w:rPr>
                <w:color w:val="000000"/>
              </w:rPr>
              <w:t>4392,11</w:t>
            </w:r>
          </w:p>
        </w:tc>
      </w:tr>
      <w:tr w:rsidR="00ED1A52" w:rsidRPr="006D0A02" w14:paraId="3A5F632B" w14:textId="77777777" w:rsidTr="00ED1A52">
        <w:trPr>
          <w:trHeight w:val="30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065B" w14:textId="77777777" w:rsidR="00ED1A52" w:rsidRPr="006D0A02" w:rsidRDefault="00ED1A52" w:rsidP="00ED1A52">
            <w:pPr>
              <w:jc w:val="center"/>
              <w:rPr>
                <w:color w:val="000000"/>
              </w:rPr>
            </w:pPr>
            <w:r w:rsidRPr="006D0A02">
              <w:rPr>
                <w:color w:val="000000"/>
              </w:rPr>
              <w:t>Плановий річний прибуток, 1 %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77F3" w14:textId="77777777" w:rsidR="00ED1A52" w:rsidRPr="006D0A02" w:rsidRDefault="00ED1A52" w:rsidP="00ED1A52">
            <w:pPr>
              <w:jc w:val="right"/>
              <w:rPr>
                <w:color w:val="000000"/>
              </w:rPr>
            </w:pPr>
            <w:r w:rsidRPr="006D0A02">
              <w:rPr>
                <w:color w:val="000000"/>
              </w:rPr>
              <w:t>43,92</w:t>
            </w:r>
          </w:p>
        </w:tc>
      </w:tr>
      <w:tr w:rsidR="00ED1A52" w:rsidRPr="006D0A02" w14:paraId="74E34B8D" w14:textId="77777777" w:rsidTr="00ED1A52">
        <w:trPr>
          <w:trHeight w:val="30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43CE" w14:textId="77777777" w:rsidR="00ED1A52" w:rsidRPr="006D0A02" w:rsidRDefault="00ED1A52" w:rsidP="00ED1A52">
            <w:pPr>
              <w:jc w:val="center"/>
              <w:rPr>
                <w:color w:val="000000"/>
              </w:rPr>
            </w:pPr>
            <w:r w:rsidRPr="006D0A02">
              <w:rPr>
                <w:color w:val="000000"/>
              </w:rPr>
              <w:t>S+П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3835" w14:textId="77777777" w:rsidR="00ED1A52" w:rsidRPr="006D0A02" w:rsidRDefault="00ED1A52" w:rsidP="00ED1A52">
            <w:pPr>
              <w:jc w:val="right"/>
              <w:rPr>
                <w:color w:val="000000"/>
              </w:rPr>
            </w:pPr>
            <w:r w:rsidRPr="006D0A02">
              <w:rPr>
                <w:color w:val="000000"/>
              </w:rPr>
              <w:t>4436,04</w:t>
            </w:r>
          </w:p>
        </w:tc>
      </w:tr>
      <w:tr w:rsidR="00ED1A52" w:rsidRPr="006D0A02" w14:paraId="02122254" w14:textId="77777777" w:rsidTr="00ED1A52">
        <w:trPr>
          <w:trHeight w:val="30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5BA1" w14:textId="77777777" w:rsidR="00ED1A52" w:rsidRPr="006D0A02" w:rsidRDefault="00ED1A52" w:rsidP="00ED1A52">
            <w:pPr>
              <w:jc w:val="center"/>
              <w:rPr>
                <w:color w:val="000000"/>
              </w:rPr>
            </w:pPr>
            <w:r w:rsidRPr="006D0A02">
              <w:rPr>
                <w:color w:val="000000"/>
              </w:rPr>
              <w:t>Запланований на рік обсяг перевезених пасажирів, тис. пас.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0FA0" w14:textId="77777777" w:rsidR="00ED1A52" w:rsidRPr="006D0A02" w:rsidRDefault="00ED1A52" w:rsidP="00ED1A52">
            <w:pPr>
              <w:jc w:val="right"/>
              <w:rPr>
                <w:color w:val="000000"/>
              </w:rPr>
            </w:pPr>
            <w:r w:rsidRPr="006D0A02">
              <w:rPr>
                <w:color w:val="000000"/>
              </w:rPr>
              <w:t>355</w:t>
            </w:r>
          </w:p>
        </w:tc>
      </w:tr>
      <w:tr w:rsidR="00ED1A52" w:rsidRPr="006D0A02" w14:paraId="6CC97A43" w14:textId="77777777" w:rsidTr="00ED1A52">
        <w:trPr>
          <w:trHeight w:val="30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A2A5" w14:textId="77777777" w:rsidR="00ED1A52" w:rsidRPr="006D0A02" w:rsidRDefault="00ED1A52" w:rsidP="00ED1A52">
            <w:pPr>
              <w:jc w:val="center"/>
              <w:rPr>
                <w:b/>
                <w:color w:val="000000"/>
              </w:rPr>
            </w:pPr>
            <w:r w:rsidRPr="006D0A02">
              <w:rPr>
                <w:b/>
                <w:color w:val="000000"/>
              </w:rPr>
              <w:t>Тариф, грн./пас. (без ПДВ)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5B47" w14:textId="77777777" w:rsidR="00ED1A52" w:rsidRPr="006D0A02" w:rsidRDefault="00ED1A52" w:rsidP="00ED1A52">
            <w:pPr>
              <w:jc w:val="right"/>
              <w:rPr>
                <w:b/>
                <w:color w:val="000000"/>
              </w:rPr>
            </w:pPr>
            <w:r w:rsidRPr="006D0A02">
              <w:rPr>
                <w:b/>
                <w:color w:val="000000"/>
              </w:rPr>
              <w:t>12,50</w:t>
            </w:r>
          </w:p>
        </w:tc>
      </w:tr>
      <w:tr w:rsidR="00ED1A52" w:rsidRPr="006D0A02" w14:paraId="02D97C3D" w14:textId="77777777" w:rsidTr="00ED1A52">
        <w:trPr>
          <w:trHeight w:val="30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4583D" w14:textId="77777777" w:rsidR="00ED1A52" w:rsidRPr="006D0A02" w:rsidRDefault="00ED1A52" w:rsidP="00ED1A52">
            <w:pPr>
              <w:jc w:val="center"/>
              <w:rPr>
                <w:color w:val="000000"/>
              </w:rPr>
            </w:pPr>
            <w:r w:rsidRPr="006D0A02">
              <w:rPr>
                <w:color w:val="000000"/>
              </w:rPr>
              <w:t>ПДВ, 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C9A5" w14:textId="77777777" w:rsidR="00ED1A52" w:rsidRPr="006D0A02" w:rsidRDefault="00ED1A52" w:rsidP="00ED1A52">
            <w:pPr>
              <w:jc w:val="right"/>
              <w:rPr>
                <w:color w:val="000000"/>
              </w:rPr>
            </w:pPr>
            <w:r w:rsidRPr="006D0A02">
              <w:rPr>
                <w:color w:val="000000"/>
              </w:rPr>
              <w:t>2,50</w:t>
            </w:r>
          </w:p>
        </w:tc>
      </w:tr>
      <w:tr w:rsidR="00ED1A52" w:rsidRPr="006D0A02" w14:paraId="480E3155" w14:textId="77777777" w:rsidTr="00ED1A52">
        <w:trPr>
          <w:trHeight w:val="30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D399" w14:textId="77777777" w:rsidR="00ED1A52" w:rsidRPr="006D0A02" w:rsidRDefault="00ED1A52" w:rsidP="00ED1A52">
            <w:pPr>
              <w:jc w:val="center"/>
              <w:rPr>
                <w:b/>
                <w:color w:val="000000"/>
              </w:rPr>
            </w:pPr>
            <w:r w:rsidRPr="006D0A02">
              <w:rPr>
                <w:b/>
                <w:color w:val="000000"/>
              </w:rPr>
              <w:t>Тариф, грн./пас. (в т.ч. ПДВ)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9190" w14:textId="77777777" w:rsidR="00ED1A52" w:rsidRPr="006D0A02" w:rsidRDefault="00ED1A52" w:rsidP="00ED1A52">
            <w:pPr>
              <w:jc w:val="right"/>
              <w:rPr>
                <w:b/>
                <w:color w:val="000000"/>
              </w:rPr>
            </w:pPr>
            <w:r w:rsidRPr="006D0A02">
              <w:rPr>
                <w:b/>
                <w:color w:val="000000"/>
              </w:rPr>
              <w:t>15,00</w:t>
            </w:r>
          </w:p>
        </w:tc>
      </w:tr>
    </w:tbl>
    <w:p w14:paraId="638752A2" w14:textId="1797CBCC" w:rsidR="00ED1A52" w:rsidRDefault="00ED1A52" w:rsidP="00ED1A52">
      <w:pPr>
        <w:rPr>
          <w:color w:val="FF0000"/>
          <w:szCs w:val="28"/>
        </w:rPr>
      </w:pPr>
    </w:p>
    <w:p w14:paraId="3571FCA5" w14:textId="70F60DDF" w:rsidR="00ED1A52" w:rsidRDefault="00ED1A52" w:rsidP="00ED1A52">
      <w:pPr>
        <w:rPr>
          <w:color w:val="FF0000"/>
          <w:szCs w:val="28"/>
        </w:rPr>
      </w:pPr>
    </w:p>
    <w:p w14:paraId="2A7F0C3D" w14:textId="67054D1C" w:rsidR="00ED1A52" w:rsidRDefault="00ED1A52" w:rsidP="00ED1A52">
      <w:pPr>
        <w:rPr>
          <w:color w:val="FF0000"/>
          <w:szCs w:val="28"/>
        </w:rPr>
      </w:pPr>
    </w:p>
    <w:p w14:paraId="516C19EA" w14:textId="77777777" w:rsidR="00ED1A52" w:rsidRDefault="00ED1A52" w:rsidP="00ED1A52">
      <w:pPr>
        <w:rPr>
          <w:color w:val="FF0000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1407"/>
        <w:gridCol w:w="3271"/>
        <w:gridCol w:w="284"/>
        <w:gridCol w:w="1701"/>
        <w:gridCol w:w="992"/>
        <w:gridCol w:w="1701"/>
      </w:tblGrid>
      <w:tr w:rsidR="00ED1A52" w:rsidRPr="003C4934" w14:paraId="6E6A7FF6" w14:textId="77777777" w:rsidTr="00ED1A52">
        <w:trPr>
          <w:trHeight w:val="375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5872" w14:textId="77777777" w:rsidR="002A7E51" w:rsidRPr="002A7E51" w:rsidRDefault="002A7E51" w:rsidP="002A7E51">
            <w:pPr>
              <w:rPr>
                <w:b/>
                <w:bCs/>
                <w:color w:val="000000"/>
              </w:rPr>
            </w:pPr>
            <w:r w:rsidRPr="002A7E51">
              <w:rPr>
                <w:b/>
                <w:bCs/>
                <w:color w:val="000000"/>
              </w:rPr>
              <w:lastRenderedPageBreak/>
              <w:t xml:space="preserve">   </w:t>
            </w:r>
            <w:r w:rsidR="00ED1A52" w:rsidRPr="001C441F">
              <w:rPr>
                <w:b/>
                <w:bCs/>
                <w:color w:val="000000"/>
              </w:rPr>
              <w:t>Розрахунок вартості п</w:t>
            </w:r>
            <w:r w:rsidR="00ED1A52">
              <w:rPr>
                <w:b/>
                <w:bCs/>
                <w:color w:val="000000"/>
              </w:rPr>
              <w:t>р</w:t>
            </w:r>
            <w:r w:rsidR="00ED1A52" w:rsidRPr="001C441F">
              <w:rPr>
                <w:b/>
                <w:bCs/>
                <w:color w:val="000000"/>
              </w:rPr>
              <w:t>оїзду на міських автобусних</w:t>
            </w:r>
            <w:r w:rsidRPr="002A7E51">
              <w:rPr>
                <w:b/>
                <w:bCs/>
                <w:color w:val="000000"/>
              </w:rPr>
              <w:t xml:space="preserve"> </w:t>
            </w:r>
            <w:r w:rsidR="00ED1A52" w:rsidRPr="001C441F">
              <w:rPr>
                <w:b/>
                <w:bCs/>
                <w:color w:val="000000"/>
              </w:rPr>
              <w:t xml:space="preserve">маршрутах загального </w:t>
            </w:r>
            <w:r w:rsidRPr="002A7E51">
              <w:rPr>
                <w:b/>
                <w:bCs/>
                <w:color w:val="000000"/>
              </w:rPr>
              <w:t xml:space="preserve">                 </w:t>
            </w:r>
          </w:p>
          <w:p w14:paraId="37526146" w14:textId="7B135E45" w:rsidR="00ED1A52" w:rsidRPr="002A7E51" w:rsidRDefault="002A7E51" w:rsidP="002A7E5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</w:t>
            </w:r>
            <w:r w:rsidR="00ED1A52" w:rsidRPr="001C441F">
              <w:rPr>
                <w:b/>
                <w:bCs/>
                <w:color w:val="000000"/>
              </w:rPr>
              <w:t>користування</w:t>
            </w:r>
            <w:r w:rsidR="00ED1A52">
              <w:rPr>
                <w:b/>
                <w:bCs/>
                <w:color w:val="000000"/>
              </w:rPr>
              <w:t xml:space="preserve"> (для автобусів, що працюють</w:t>
            </w:r>
            <w:r w:rsidRPr="002A7E5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на скрапленому газі)</w:t>
            </w:r>
          </w:p>
        </w:tc>
      </w:tr>
      <w:tr w:rsidR="00ED1A52" w:rsidRPr="003C4934" w14:paraId="28C2D447" w14:textId="77777777" w:rsidTr="00ED1A52">
        <w:trPr>
          <w:trHeight w:val="300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101DF" w14:textId="77777777" w:rsidR="00ED1A52" w:rsidRPr="003C4934" w:rsidRDefault="00ED1A52" w:rsidP="00ED1A52"/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8B13" w14:textId="77777777" w:rsidR="00ED1A52" w:rsidRPr="003C4934" w:rsidRDefault="00ED1A52" w:rsidP="00ED1A52">
            <w:pPr>
              <w:rPr>
                <w:color w:val="000000"/>
              </w:rPr>
            </w:pPr>
            <w:r w:rsidRPr="003C4934">
              <w:rPr>
                <w:color w:val="000000"/>
              </w:rPr>
              <w:t>Річний пробіг, км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2130" w14:textId="77777777" w:rsidR="00ED1A52" w:rsidRPr="003C4934" w:rsidRDefault="00ED1A52" w:rsidP="00ED1A52">
            <w:pPr>
              <w:jc w:val="right"/>
              <w:rPr>
                <w:color w:val="000000"/>
              </w:rPr>
            </w:pPr>
            <w:r w:rsidRPr="003C4934">
              <w:rPr>
                <w:color w:val="000000"/>
              </w:rPr>
              <w:t>343219</w:t>
            </w:r>
          </w:p>
        </w:tc>
      </w:tr>
      <w:tr w:rsidR="00ED1A52" w:rsidRPr="003C4934" w14:paraId="3C3AC7BB" w14:textId="77777777" w:rsidTr="00ED1A52">
        <w:trPr>
          <w:trHeight w:val="300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7737" w14:textId="77777777" w:rsidR="00ED1A52" w:rsidRPr="003C4934" w:rsidRDefault="00ED1A52" w:rsidP="00ED1A52">
            <w:pPr>
              <w:rPr>
                <w:b/>
                <w:bCs/>
                <w:color w:val="000000"/>
              </w:rPr>
            </w:pPr>
            <w:r w:rsidRPr="003C4934">
              <w:rPr>
                <w:b/>
                <w:bCs/>
                <w:color w:val="000000"/>
              </w:rPr>
              <w:t>1.</w:t>
            </w:r>
          </w:p>
        </w:tc>
        <w:tc>
          <w:tcPr>
            <w:tcW w:w="6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677F" w14:textId="77777777" w:rsidR="00ED1A52" w:rsidRPr="003C4934" w:rsidRDefault="00ED1A52" w:rsidP="00ED1A52">
            <w:pPr>
              <w:rPr>
                <w:b/>
                <w:bCs/>
                <w:color w:val="000000"/>
              </w:rPr>
            </w:pPr>
            <w:r w:rsidRPr="003C4934">
              <w:rPr>
                <w:b/>
                <w:bCs/>
                <w:color w:val="000000"/>
              </w:rPr>
              <w:t>Планова собівартість, тис. грн.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7045" w14:textId="77777777" w:rsidR="00ED1A52" w:rsidRPr="003C4934" w:rsidRDefault="00ED1A52" w:rsidP="00ED1A52">
            <w:pPr>
              <w:jc w:val="right"/>
              <w:rPr>
                <w:color w:val="000000"/>
              </w:rPr>
            </w:pPr>
            <w:r w:rsidRPr="003C4934">
              <w:rPr>
                <w:color w:val="000000"/>
              </w:rPr>
              <w:t>4399,29</w:t>
            </w:r>
          </w:p>
        </w:tc>
      </w:tr>
      <w:tr w:rsidR="00ED1A52" w:rsidRPr="003C4934" w14:paraId="1AC89820" w14:textId="77777777" w:rsidTr="00ED1A52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2168" w14:textId="77777777" w:rsidR="00ED1A52" w:rsidRPr="003C4934" w:rsidRDefault="00ED1A52" w:rsidP="00ED1A52">
            <w:pPr>
              <w:rPr>
                <w:b/>
                <w:bCs/>
                <w:color w:val="000000"/>
              </w:rPr>
            </w:pPr>
            <w:r w:rsidRPr="003C4934">
              <w:rPr>
                <w:b/>
                <w:bCs/>
                <w:color w:val="000000"/>
              </w:rPr>
              <w:t>1.1.</w:t>
            </w:r>
          </w:p>
        </w:tc>
        <w:tc>
          <w:tcPr>
            <w:tcW w:w="6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6FC5" w14:textId="77777777" w:rsidR="00ED1A52" w:rsidRPr="003C4934" w:rsidRDefault="00ED1A52" w:rsidP="00ED1A52">
            <w:pPr>
              <w:rPr>
                <w:b/>
                <w:bCs/>
                <w:color w:val="000000"/>
              </w:rPr>
            </w:pPr>
            <w:r w:rsidRPr="003C4934">
              <w:rPr>
                <w:b/>
                <w:bCs/>
                <w:color w:val="000000"/>
              </w:rPr>
              <w:t>Виробнича собівартість, тис. грн.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9C00" w14:textId="77777777" w:rsidR="00ED1A52" w:rsidRPr="003C4934" w:rsidRDefault="00ED1A52" w:rsidP="00ED1A52">
            <w:pPr>
              <w:jc w:val="right"/>
              <w:rPr>
                <w:color w:val="000000"/>
              </w:rPr>
            </w:pPr>
            <w:r w:rsidRPr="003C4934">
              <w:rPr>
                <w:color w:val="000000"/>
              </w:rPr>
              <w:t>4324,09</w:t>
            </w:r>
          </w:p>
        </w:tc>
      </w:tr>
      <w:tr w:rsidR="00ED1A52" w:rsidRPr="003C4934" w14:paraId="4EDCAA76" w14:textId="77777777" w:rsidTr="00ED1A52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BB4D" w14:textId="77777777" w:rsidR="00ED1A52" w:rsidRPr="003C4934" w:rsidRDefault="00ED1A52" w:rsidP="00ED1A52">
            <w:pPr>
              <w:rPr>
                <w:b/>
                <w:bCs/>
                <w:color w:val="000000"/>
              </w:rPr>
            </w:pPr>
            <w:r w:rsidRPr="003C4934">
              <w:rPr>
                <w:b/>
                <w:bCs/>
                <w:color w:val="000000"/>
              </w:rPr>
              <w:t>1.1.1.</w:t>
            </w:r>
          </w:p>
        </w:tc>
        <w:tc>
          <w:tcPr>
            <w:tcW w:w="6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2AE1" w14:textId="77777777" w:rsidR="00ED1A52" w:rsidRPr="003C4934" w:rsidRDefault="00ED1A52" w:rsidP="00ED1A52">
            <w:pPr>
              <w:rPr>
                <w:b/>
                <w:bCs/>
                <w:color w:val="000000"/>
              </w:rPr>
            </w:pPr>
            <w:r w:rsidRPr="003C4934">
              <w:rPr>
                <w:b/>
                <w:bCs/>
                <w:color w:val="000000"/>
              </w:rPr>
              <w:t>Прямі матеріальні витрати: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AC29" w14:textId="77777777" w:rsidR="00ED1A52" w:rsidRPr="003C4934" w:rsidRDefault="00ED1A52" w:rsidP="00ED1A52">
            <w:pPr>
              <w:jc w:val="right"/>
              <w:rPr>
                <w:color w:val="000000"/>
              </w:rPr>
            </w:pPr>
            <w:r w:rsidRPr="003C4934">
              <w:rPr>
                <w:color w:val="000000"/>
              </w:rPr>
              <w:t>1841,03</w:t>
            </w:r>
          </w:p>
        </w:tc>
      </w:tr>
      <w:tr w:rsidR="00ED1A52" w:rsidRPr="003C4934" w14:paraId="0B6E233D" w14:textId="77777777" w:rsidTr="00ED1A52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5D98" w14:textId="77777777" w:rsidR="00ED1A52" w:rsidRPr="003C4934" w:rsidRDefault="00ED1A52" w:rsidP="00ED1A52">
            <w:pPr>
              <w:rPr>
                <w:color w:val="000000"/>
              </w:rPr>
            </w:pPr>
            <w:r w:rsidRPr="003C4934">
              <w:rPr>
                <w:color w:val="000000"/>
              </w:rPr>
              <w:t>1.1.1.1.</w:t>
            </w:r>
          </w:p>
        </w:tc>
        <w:tc>
          <w:tcPr>
            <w:tcW w:w="6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32D6" w14:textId="77777777" w:rsidR="00ED1A52" w:rsidRPr="003C4934" w:rsidRDefault="00ED1A52" w:rsidP="00ED1A52">
            <w:pPr>
              <w:rPr>
                <w:color w:val="000000"/>
              </w:rPr>
            </w:pPr>
            <w:r w:rsidRPr="003C4934">
              <w:rPr>
                <w:color w:val="000000"/>
              </w:rPr>
              <w:t>ПММ*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1270" w14:textId="77777777" w:rsidR="00ED1A52" w:rsidRPr="003C4934" w:rsidRDefault="00ED1A52" w:rsidP="00ED1A52">
            <w:pPr>
              <w:jc w:val="right"/>
              <w:rPr>
                <w:color w:val="000000"/>
              </w:rPr>
            </w:pPr>
            <w:r w:rsidRPr="003C4934">
              <w:rPr>
                <w:color w:val="000000"/>
              </w:rPr>
              <w:t>1768,12</w:t>
            </w:r>
          </w:p>
        </w:tc>
      </w:tr>
      <w:tr w:rsidR="00ED1A52" w:rsidRPr="003C4934" w14:paraId="0FA8A829" w14:textId="77777777" w:rsidTr="00ED1A52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98C1" w14:textId="77777777" w:rsidR="00ED1A52" w:rsidRPr="003C4934" w:rsidRDefault="00ED1A52" w:rsidP="00ED1A52">
            <w:pPr>
              <w:rPr>
                <w:color w:val="000000"/>
              </w:rPr>
            </w:pPr>
            <w:r w:rsidRPr="003C4934">
              <w:rPr>
                <w:color w:val="000000"/>
              </w:rPr>
              <w:t>1.1.1.2.</w:t>
            </w:r>
          </w:p>
        </w:tc>
        <w:tc>
          <w:tcPr>
            <w:tcW w:w="6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E36E" w14:textId="77777777" w:rsidR="00ED1A52" w:rsidRPr="003C4934" w:rsidRDefault="00ED1A52" w:rsidP="00ED1A52">
            <w:pPr>
              <w:rPr>
                <w:color w:val="000000"/>
              </w:rPr>
            </w:pPr>
            <w:r w:rsidRPr="003C4934">
              <w:rPr>
                <w:color w:val="000000"/>
              </w:rPr>
              <w:t>шини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B919" w14:textId="77777777" w:rsidR="00ED1A52" w:rsidRPr="003C4934" w:rsidRDefault="00ED1A52" w:rsidP="00ED1A52">
            <w:pPr>
              <w:jc w:val="right"/>
              <w:rPr>
                <w:color w:val="000000"/>
              </w:rPr>
            </w:pPr>
            <w:r w:rsidRPr="003C4934">
              <w:rPr>
                <w:color w:val="000000"/>
              </w:rPr>
              <w:t>65,21</w:t>
            </w:r>
          </w:p>
        </w:tc>
      </w:tr>
      <w:tr w:rsidR="00ED1A52" w:rsidRPr="003C4934" w14:paraId="1AD65E66" w14:textId="77777777" w:rsidTr="00ED1A52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E996" w14:textId="77777777" w:rsidR="00ED1A52" w:rsidRPr="003C4934" w:rsidRDefault="00ED1A52" w:rsidP="00ED1A52">
            <w:pPr>
              <w:rPr>
                <w:color w:val="000000"/>
              </w:rPr>
            </w:pPr>
            <w:r w:rsidRPr="003C4934">
              <w:rPr>
                <w:color w:val="000000"/>
              </w:rPr>
              <w:t>1.1.1.3.</w:t>
            </w:r>
          </w:p>
        </w:tc>
        <w:tc>
          <w:tcPr>
            <w:tcW w:w="6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FE46" w14:textId="77777777" w:rsidR="00ED1A52" w:rsidRPr="003C4934" w:rsidRDefault="00ED1A52" w:rsidP="00ED1A52">
            <w:pPr>
              <w:rPr>
                <w:color w:val="000000"/>
              </w:rPr>
            </w:pPr>
            <w:r w:rsidRPr="003C4934">
              <w:rPr>
                <w:color w:val="000000"/>
              </w:rPr>
              <w:t>АКБ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BB04" w14:textId="77777777" w:rsidR="00ED1A52" w:rsidRPr="003C4934" w:rsidRDefault="00ED1A52" w:rsidP="00ED1A52">
            <w:pPr>
              <w:jc w:val="right"/>
              <w:rPr>
                <w:color w:val="000000"/>
              </w:rPr>
            </w:pPr>
            <w:r w:rsidRPr="003C4934">
              <w:rPr>
                <w:color w:val="000000"/>
              </w:rPr>
              <w:t>7,7</w:t>
            </w:r>
          </w:p>
        </w:tc>
      </w:tr>
      <w:tr w:rsidR="00ED1A52" w:rsidRPr="003C4934" w14:paraId="691AFBBD" w14:textId="77777777" w:rsidTr="00ED1A52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2FA5" w14:textId="77777777" w:rsidR="00ED1A52" w:rsidRPr="003C4934" w:rsidRDefault="00ED1A52" w:rsidP="00ED1A52">
            <w:pPr>
              <w:rPr>
                <w:b/>
                <w:bCs/>
                <w:color w:val="000000"/>
              </w:rPr>
            </w:pPr>
            <w:r w:rsidRPr="003C4934">
              <w:rPr>
                <w:b/>
                <w:bCs/>
                <w:color w:val="000000"/>
              </w:rPr>
              <w:t>1.1.2.</w:t>
            </w:r>
          </w:p>
        </w:tc>
        <w:tc>
          <w:tcPr>
            <w:tcW w:w="6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9673" w14:textId="77777777" w:rsidR="00ED1A52" w:rsidRPr="003C4934" w:rsidRDefault="00ED1A52" w:rsidP="00ED1A52">
            <w:pPr>
              <w:rPr>
                <w:b/>
                <w:bCs/>
                <w:color w:val="000000"/>
              </w:rPr>
            </w:pPr>
            <w:r w:rsidRPr="003C4934">
              <w:rPr>
                <w:b/>
                <w:bCs/>
                <w:color w:val="000000"/>
              </w:rPr>
              <w:t>прямі витрати на оплату праці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7486" w14:textId="77777777" w:rsidR="00ED1A52" w:rsidRPr="003C4934" w:rsidRDefault="00ED1A52" w:rsidP="00ED1A52">
            <w:pPr>
              <w:jc w:val="right"/>
              <w:rPr>
                <w:color w:val="000000"/>
              </w:rPr>
            </w:pPr>
            <w:r w:rsidRPr="003C4934">
              <w:rPr>
                <w:color w:val="000000"/>
              </w:rPr>
              <w:t>1008,00</w:t>
            </w:r>
          </w:p>
        </w:tc>
      </w:tr>
      <w:tr w:rsidR="00ED1A52" w:rsidRPr="003C4934" w14:paraId="0002301C" w14:textId="77777777" w:rsidTr="00ED1A52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714E" w14:textId="77777777" w:rsidR="00ED1A52" w:rsidRPr="003C4934" w:rsidRDefault="00ED1A52" w:rsidP="00ED1A52">
            <w:pPr>
              <w:rPr>
                <w:b/>
                <w:bCs/>
                <w:color w:val="000000"/>
              </w:rPr>
            </w:pPr>
            <w:r w:rsidRPr="003C4934">
              <w:rPr>
                <w:b/>
                <w:bCs/>
                <w:color w:val="000000"/>
              </w:rPr>
              <w:t>1.1.3.</w:t>
            </w:r>
          </w:p>
        </w:tc>
        <w:tc>
          <w:tcPr>
            <w:tcW w:w="6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898A" w14:textId="77777777" w:rsidR="00ED1A52" w:rsidRPr="003C4934" w:rsidRDefault="00ED1A52" w:rsidP="00ED1A52">
            <w:pPr>
              <w:rPr>
                <w:b/>
                <w:bCs/>
                <w:color w:val="000000"/>
              </w:rPr>
            </w:pPr>
            <w:r w:rsidRPr="003C4934">
              <w:rPr>
                <w:b/>
                <w:bCs/>
                <w:color w:val="000000"/>
              </w:rPr>
              <w:t>інші прямі витрати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428F" w14:textId="77777777" w:rsidR="00ED1A52" w:rsidRPr="003C4934" w:rsidRDefault="00ED1A52" w:rsidP="00ED1A52">
            <w:pPr>
              <w:jc w:val="right"/>
              <w:rPr>
                <w:color w:val="000000"/>
              </w:rPr>
            </w:pPr>
            <w:r w:rsidRPr="003C4934">
              <w:rPr>
                <w:color w:val="000000"/>
              </w:rPr>
              <w:t>1387,69</w:t>
            </w:r>
          </w:p>
        </w:tc>
      </w:tr>
      <w:tr w:rsidR="00ED1A52" w:rsidRPr="003C4934" w14:paraId="7EB1879A" w14:textId="77777777" w:rsidTr="00ED1A52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5293" w14:textId="77777777" w:rsidR="00ED1A52" w:rsidRPr="003C4934" w:rsidRDefault="00ED1A52" w:rsidP="00ED1A52">
            <w:pPr>
              <w:rPr>
                <w:color w:val="000000"/>
              </w:rPr>
            </w:pPr>
            <w:r w:rsidRPr="003C4934">
              <w:rPr>
                <w:color w:val="000000"/>
              </w:rPr>
              <w:t>1.1.3.1.</w:t>
            </w:r>
          </w:p>
        </w:tc>
        <w:tc>
          <w:tcPr>
            <w:tcW w:w="6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B847" w14:textId="77777777" w:rsidR="00ED1A52" w:rsidRPr="003C4934" w:rsidRDefault="00ED1A52" w:rsidP="00ED1A52">
            <w:pPr>
              <w:rPr>
                <w:color w:val="000000"/>
              </w:rPr>
            </w:pPr>
            <w:r w:rsidRPr="003C4934">
              <w:rPr>
                <w:color w:val="000000"/>
              </w:rPr>
              <w:t>ЄСВ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728E" w14:textId="77777777" w:rsidR="00ED1A52" w:rsidRPr="003C4934" w:rsidRDefault="00ED1A52" w:rsidP="00ED1A52">
            <w:pPr>
              <w:jc w:val="right"/>
              <w:rPr>
                <w:color w:val="000000"/>
              </w:rPr>
            </w:pPr>
            <w:r w:rsidRPr="003C4934">
              <w:rPr>
                <w:color w:val="000000"/>
              </w:rPr>
              <w:t>221,76</w:t>
            </w:r>
          </w:p>
        </w:tc>
      </w:tr>
      <w:tr w:rsidR="00ED1A52" w:rsidRPr="003C4934" w14:paraId="76BE5FA0" w14:textId="77777777" w:rsidTr="00ED1A52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0CDD" w14:textId="77777777" w:rsidR="00ED1A52" w:rsidRPr="003C4934" w:rsidRDefault="00ED1A52" w:rsidP="00ED1A52">
            <w:pPr>
              <w:rPr>
                <w:color w:val="000000"/>
              </w:rPr>
            </w:pPr>
            <w:r w:rsidRPr="003C4934">
              <w:rPr>
                <w:color w:val="000000"/>
              </w:rPr>
              <w:t>1.1.3.2.</w:t>
            </w:r>
          </w:p>
        </w:tc>
        <w:tc>
          <w:tcPr>
            <w:tcW w:w="6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661C" w14:textId="77777777" w:rsidR="00ED1A52" w:rsidRPr="003C4934" w:rsidRDefault="00ED1A52" w:rsidP="00ED1A52">
            <w:pPr>
              <w:rPr>
                <w:color w:val="000000"/>
              </w:rPr>
            </w:pPr>
            <w:r w:rsidRPr="003C4934">
              <w:rPr>
                <w:color w:val="000000"/>
              </w:rPr>
              <w:t>амортизаційні відрахування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0255" w14:textId="77777777" w:rsidR="00ED1A52" w:rsidRPr="003C4934" w:rsidRDefault="00ED1A52" w:rsidP="00ED1A52">
            <w:pPr>
              <w:jc w:val="right"/>
              <w:rPr>
                <w:color w:val="000000"/>
              </w:rPr>
            </w:pPr>
            <w:r w:rsidRPr="003C4934">
              <w:rPr>
                <w:color w:val="000000"/>
              </w:rPr>
              <w:t>280,42</w:t>
            </w:r>
          </w:p>
        </w:tc>
      </w:tr>
      <w:tr w:rsidR="00ED1A52" w:rsidRPr="003C4934" w14:paraId="6C7C1F9F" w14:textId="77777777" w:rsidTr="00ED1A52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7AC9" w14:textId="77777777" w:rsidR="00ED1A52" w:rsidRPr="003C4934" w:rsidRDefault="00ED1A52" w:rsidP="00ED1A52">
            <w:pPr>
              <w:rPr>
                <w:color w:val="000000"/>
              </w:rPr>
            </w:pPr>
            <w:r w:rsidRPr="003C4934">
              <w:rPr>
                <w:color w:val="000000"/>
              </w:rPr>
              <w:t>1.1.3.3.</w:t>
            </w:r>
          </w:p>
        </w:tc>
        <w:tc>
          <w:tcPr>
            <w:tcW w:w="6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15A9" w14:textId="77777777" w:rsidR="00ED1A52" w:rsidRPr="003C4934" w:rsidRDefault="00ED1A52" w:rsidP="00ED1A52">
            <w:pPr>
              <w:rPr>
                <w:color w:val="000000"/>
              </w:rPr>
            </w:pPr>
            <w:r w:rsidRPr="003C4934">
              <w:rPr>
                <w:color w:val="000000"/>
              </w:rPr>
              <w:t>ремонт, 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C76B" w14:textId="77777777" w:rsidR="00ED1A52" w:rsidRPr="003C4934" w:rsidRDefault="00ED1A52" w:rsidP="00ED1A52">
            <w:pPr>
              <w:jc w:val="right"/>
              <w:rPr>
                <w:color w:val="000000"/>
              </w:rPr>
            </w:pPr>
            <w:r w:rsidRPr="003C4934">
              <w:rPr>
                <w:color w:val="000000"/>
              </w:rPr>
              <w:t>885,51</w:t>
            </w:r>
          </w:p>
        </w:tc>
      </w:tr>
      <w:tr w:rsidR="00ED1A52" w:rsidRPr="003C4934" w14:paraId="484B6490" w14:textId="77777777" w:rsidTr="00ED1A52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091A" w14:textId="77777777" w:rsidR="00ED1A52" w:rsidRPr="003C4934" w:rsidRDefault="00ED1A52" w:rsidP="00ED1A52">
            <w:pPr>
              <w:rPr>
                <w:b/>
                <w:bCs/>
                <w:color w:val="000000"/>
              </w:rPr>
            </w:pPr>
            <w:r w:rsidRPr="003C4934">
              <w:rPr>
                <w:b/>
                <w:bCs/>
                <w:color w:val="000000"/>
              </w:rPr>
              <w:t>1.1.4.</w:t>
            </w:r>
          </w:p>
        </w:tc>
        <w:tc>
          <w:tcPr>
            <w:tcW w:w="6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0B7A" w14:textId="77777777" w:rsidR="00ED1A52" w:rsidRPr="003C4934" w:rsidRDefault="00ED1A52" w:rsidP="00ED1A52">
            <w:pPr>
              <w:rPr>
                <w:b/>
                <w:bCs/>
                <w:color w:val="000000"/>
              </w:rPr>
            </w:pPr>
            <w:r w:rsidRPr="003C4934">
              <w:rPr>
                <w:b/>
                <w:bCs/>
                <w:color w:val="000000"/>
              </w:rPr>
              <w:t>загальновиробничі витрати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29DA" w14:textId="77777777" w:rsidR="00ED1A52" w:rsidRPr="003C4934" w:rsidRDefault="00ED1A52" w:rsidP="00ED1A52">
            <w:pPr>
              <w:jc w:val="right"/>
              <w:rPr>
                <w:color w:val="000000"/>
              </w:rPr>
            </w:pPr>
            <w:r w:rsidRPr="003C4934">
              <w:rPr>
                <w:color w:val="000000"/>
              </w:rPr>
              <w:t>87,37</w:t>
            </w:r>
          </w:p>
        </w:tc>
      </w:tr>
      <w:tr w:rsidR="00ED1A52" w:rsidRPr="003C4934" w14:paraId="3752151C" w14:textId="77777777" w:rsidTr="00ED1A52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D663" w14:textId="77777777" w:rsidR="00ED1A52" w:rsidRPr="003C4934" w:rsidRDefault="00ED1A52" w:rsidP="00ED1A52">
            <w:pPr>
              <w:rPr>
                <w:b/>
                <w:bCs/>
                <w:color w:val="000000"/>
              </w:rPr>
            </w:pPr>
            <w:r w:rsidRPr="003C4934">
              <w:rPr>
                <w:b/>
                <w:bCs/>
                <w:color w:val="000000"/>
              </w:rPr>
              <w:t>1.2.</w:t>
            </w:r>
          </w:p>
        </w:tc>
        <w:tc>
          <w:tcPr>
            <w:tcW w:w="6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40ED" w14:textId="77777777" w:rsidR="00ED1A52" w:rsidRPr="003C4934" w:rsidRDefault="00ED1A52" w:rsidP="00ED1A52">
            <w:pPr>
              <w:rPr>
                <w:b/>
                <w:bCs/>
                <w:color w:val="000000"/>
              </w:rPr>
            </w:pPr>
            <w:r w:rsidRPr="003C4934">
              <w:rPr>
                <w:b/>
                <w:bCs/>
                <w:color w:val="000000"/>
              </w:rPr>
              <w:t>Адміністративні витрати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76FA" w14:textId="77777777" w:rsidR="00ED1A52" w:rsidRPr="003C4934" w:rsidRDefault="00ED1A52" w:rsidP="00ED1A52">
            <w:pPr>
              <w:jc w:val="right"/>
              <w:rPr>
                <w:color w:val="000000"/>
              </w:rPr>
            </w:pPr>
            <w:r w:rsidRPr="003C4934">
              <w:rPr>
                <w:color w:val="000000"/>
              </w:rPr>
              <w:t>56,60</w:t>
            </w:r>
          </w:p>
        </w:tc>
      </w:tr>
      <w:tr w:rsidR="00ED1A52" w:rsidRPr="003C4934" w14:paraId="089384D9" w14:textId="77777777" w:rsidTr="00ED1A52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A72A" w14:textId="77777777" w:rsidR="00ED1A52" w:rsidRPr="003C4934" w:rsidRDefault="00ED1A52" w:rsidP="00ED1A52">
            <w:pPr>
              <w:rPr>
                <w:b/>
                <w:bCs/>
                <w:color w:val="000000"/>
              </w:rPr>
            </w:pPr>
            <w:r w:rsidRPr="003C4934">
              <w:rPr>
                <w:b/>
                <w:bCs/>
                <w:color w:val="000000"/>
              </w:rPr>
              <w:t>1.3.</w:t>
            </w:r>
          </w:p>
        </w:tc>
        <w:tc>
          <w:tcPr>
            <w:tcW w:w="6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E7DA" w14:textId="77777777" w:rsidR="00ED1A52" w:rsidRPr="003C4934" w:rsidRDefault="00ED1A52" w:rsidP="00ED1A52">
            <w:pPr>
              <w:rPr>
                <w:b/>
                <w:bCs/>
                <w:color w:val="000000"/>
              </w:rPr>
            </w:pPr>
            <w:r w:rsidRPr="003C4934">
              <w:rPr>
                <w:b/>
                <w:bCs/>
                <w:color w:val="000000"/>
              </w:rPr>
              <w:t>Інші витрати операційної діяльності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57C3" w14:textId="77777777" w:rsidR="00ED1A52" w:rsidRPr="003C4934" w:rsidRDefault="00ED1A52" w:rsidP="00ED1A52">
            <w:pPr>
              <w:jc w:val="right"/>
              <w:rPr>
                <w:color w:val="000000"/>
              </w:rPr>
            </w:pPr>
            <w:r w:rsidRPr="003C4934">
              <w:rPr>
                <w:color w:val="000000"/>
              </w:rPr>
              <w:t>18,60</w:t>
            </w:r>
          </w:p>
        </w:tc>
      </w:tr>
      <w:tr w:rsidR="00ED1A52" w:rsidRPr="003C4934" w14:paraId="4C1B9BA6" w14:textId="77777777" w:rsidTr="00ED1A52">
        <w:trPr>
          <w:trHeight w:val="30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245E" w14:textId="77777777" w:rsidR="00ED1A52" w:rsidRPr="003C4934" w:rsidRDefault="00ED1A52" w:rsidP="00ED1A52">
            <w:pPr>
              <w:rPr>
                <w:color w:val="000000"/>
              </w:rPr>
            </w:pPr>
            <w:r w:rsidRPr="003C4934">
              <w:rPr>
                <w:color w:val="000000"/>
              </w:rPr>
              <w:t> </w:t>
            </w:r>
          </w:p>
        </w:tc>
        <w:tc>
          <w:tcPr>
            <w:tcW w:w="6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F214" w14:textId="77777777" w:rsidR="00ED1A52" w:rsidRPr="003C4934" w:rsidRDefault="00ED1A52" w:rsidP="00ED1A52">
            <w:pPr>
              <w:rPr>
                <w:color w:val="000000"/>
              </w:rPr>
            </w:pPr>
            <w:r w:rsidRPr="003C4934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D17E" w14:textId="77777777" w:rsidR="00ED1A52" w:rsidRPr="003C4934" w:rsidRDefault="00ED1A52" w:rsidP="00ED1A52">
            <w:pPr>
              <w:rPr>
                <w:color w:val="000000"/>
              </w:rPr>
            </w:pPr>
            <w:r w:rsidRPr="003C4934">
              <w:rPr>
                <w:color w:val="000000"/>
              </w:rPr>
              <w:t> </w:t>
            </w:r>
          </w:p>
        </w:tc>
      </w:tr>
      <w:tr w:rsidR="00ED1A52" w:rsidRPr="003C4934" w14:paraId="0946FB97" w14:textId="77777777" w:rsidTr="00ED1A52">
        <w:trPr>
          <w:trHeight w:val="300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1714" w14:textId="77777777" w:rsidR="00ED1A52" w:rsidRPr="003C4934" w:rsidRDefault="00ED1A52" w:rsidP="00ED1A52">
            <w:pPr>
              <w:jc w:val="center"/>
              <w:rPr>
                <w:b/>
                <w:color w:val="000000"/>
              </w:rPr>
            </w:pPr>
            <w:r w:rsidRPr="003C4934">
              <w:rPr>
                <w:b/>
                <w:color w:val="000000"/>
              </w:rPr>
              <w:t>Разом витрат на перевезення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4A0F" w14:textId="77777777" w:rsidR="00ED1A52" w:rsidRPr="003C4934" w:rsidRDefault="00ED1A52" w:rsidP="00ED1A52">
            <w:pPr>
              <w:jc w:val="right"/>
              <w:rPr>
                <w:color w:val="000000"/>
              </w:rPr>
            </w:pPr>
            <w:r w:rsidRPr="003C4934">
              <w:rPr>
                <w:color w:val="000000"/>
              </w:rPr>
              <w:t>4474,49</w:t>
            </w:r>
          </w:p>
        </w:tc>
      </w:tr>
      <w:tr w:rsidR="00ED1A52" w:rsidRPr="003C4934" w14:paraId="1C1134DD" w14:textId="77777777" w:rsidTr="00ED1A52">
        <w:trPr>
          <w:trHeight w:val="300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970B" w14:textId="77777777" w:rsidR="00ED1A52" w:rsidRPr="003C4934" w:rsidRDefault="00ED1A52" w:rsidP="00ED1A52">
            <w:pPr>
              <w:jc w:val="center"/>
              <w:rPr>
                <w:color w:val="000000"/>
              </w:rPr>
            </w:pPr>
            <w:r w:rsidRPr="003C4934">
              <w:rPr>
                <w:color w:val="000000"/>
              </w:rPr>
              <w:t>Плановий річний прибуток, 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238A" w14:textId="77777777" w:rsidR="00ED1A52" w:rsidRPr="003C4934" w:rsidRDefault="00ED1A52" w:rsidP="00ED1A52">
            <w:pPr>
              <w:jc w:val="right"/>
              <w:rPr>
                <w:color w:val="000000"/>
              </w:rPr>
            </w:pPr>
            <w:r w:rsidRPr="003C4934">
              <w:rPr>
                <w:color w:val="000000"/>
              </w:rPr>
              <w:t>0,00</w:t>
            </w:r>
          </w:p>
        </w:tc>
      </w:tr>
      <w:tr w:rsidR="00ED1A52" w:rsidRPr="003C4934" w14:paraId="7023AF85" w14:textId="77777777" w:rsidTr="00ED1A52">
        <w:trPr>
          <w:trHeight w:val="300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B097" w14:textId="77777777" w:rsidR="00ED1A52" w:rsidRPr="003C4934" w:rsidRDefault="00ED1A52" w:rsidP="00ED1A52">
            <w:pPr>
              <w:jc w:val="center"/>
              <w:rPr>
                <w:color w:val="000000"/>
              </w:rPr>
            </w:pPr>
            <w:r w:rsidRPr="003C4934">
              <w:rPr>
                <w:color w:val="000000"/>
              </w:rPr>
              <w:t>S+П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746F" w14:textId="77777777" w:rsidR="00ED1A52" w:rsidRPr="003C4934" w:rsidRDefault="00ED1A52" w:rsidP="00ED1A52">
            <w:pPr>
              <w:jc w:val="right"/>
              <w:rPr>
                <w:color w:val="000000"/>
              </w:rPr>
            </w:pPr>
            <w:r w:rsidRPr="003C4934">
              <w:rPr>
                <w:color w:val="000000"/>
              </w:rPr>
              <w:t>4474,49</w:t>
            </w:r>
          </w:p>
        </w:tc>
      </w:tr>
      <w:tr w:rsidR="00ED1A52" w:rsidRPr="003C4934" w14:paraId="7ABD45DB" w14:textId="77777777" w:rsidTr="00ED1A52">
        <w:trPr>
          <w:trHeight w:val="300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826B" w14:textId="77777777" w:rsidR="00ED1A52" w:rsidRPr="003C4934" w:rsidRDefault="00ED1A52" w:rsidP="00ED1A52">
            <w:pPr>
              <w:jc w:val="center"/>
              <w:rPr>
                <w:color w:val="000000"/>
              </w:rPr>
            </w:pPr>
            <w:r w:rsidRPr="003C4934">
              <w:rPr>
                <w:color w:val="000000"/>
              </w:rPr>
              <w:t>Запланований на рік обсяг перевезених пасажирів, тис. пас.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1B83" w14:textId="77777777" w:rsidR="00ED1A52" w:rsidRPr="003C4934" w:rsidRDefault="00ED1A52" w:rsidP="00ED1A52">
            <w:pPr>
              <w:jc w:val="right"/>
              <w:rPr>
                <w:color w:val="000000"/>
              </w:rPr>
            </w:pPr>
            <w:r w:rsidRPr="003C4934">
              <w:rPr>
                <w:color w:val="000000"/>
              </w:rPr>
              <w:t>355</w:t>
            </w:r>
          </w:p>
        </w:tc>
      </w:tr>
      <w:tr w:rsidR="00ED1A52" w:rsidRPr="003C4934" w14:paraId="55836340" w14:textId="77777777" w:rsidTr="00ED1A52">
        <w:trPr>
          <w:trHeight w:val="300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D785" w14:textId="77777777" w:rsidR="00ED1A52" w:rsidRPr="003C4934" w:rsidRDefault="00ED1A52" w:rsidP="00ED1A52">
            <w:pPr>
              <w:jc w:val="center"/>
              <w:rPr>
                <w:b/>
                <w:color w:val="000000"/>
              </w:rPr>
            </w:pPr>
            <w:r w:rsidRPr="003C4934">
              <w:rPr>
                <w:b/>
                <w:color w:val="000000"/>
              </w:rPr>
              <w:t>Тариф, грн./пас.(без ПДВ)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F7FC" w14:textId="77777777" w:rsidR="00ED1A52" w:rsidRPr="003C4934" w:rsidRDefault="00ED1A52" w:rsidP="00ED1A52">
            <w:pPr>
              <w:jc w:val="right"/>
              <w:rPr>
                <w:b/>
                <w:color w:val="000000"/>
              </w:rPr>
            </w:pPr>
            <w:r w:rsidRPr="003C4934">
              <w:rPr>
                <w:b/>
                <w:color w:val="000000"/>
              </w:rPr>
              <w:t>12,60</w:t>
            </w:r>
          </w:p>
        </w:tc>
      </w:tr>
      <w:tr w:rsidR="00ED1A52" w:rsidRPr="003C4934" w14:paraId="7A9DBAEE" w14:textId="77777777" w:rsidTr="00ED1A52">
        <w:trPr>
          <w:trHeight w:val="300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6CE3" w14:textId="77777777" w:rsidR="00ED1A52" w:rsidRPr="003C4934" w:rsidRDefault="00ED1A52" w:rsidP="00ED1A52">
            <w:pPr>
              <w:jc w:val="center"/>
              <w:rPr>
                <w:color w:val="000000"/>
              </w:rPr>
            </w:pPr>
            <w:r w:rsidRPr="003C4934">
              <w:rPr>
                <w:color w:val="000000"/>
              </w:rPr>
              <w:t>ПДВ, 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03C0" w14:textId="77777777" w:rsidR="00ED1A52" w:rsidRPr="003C4934" w:rsidRDefault="00ED1A52" w:rsidP="00ED1A52">
            <w:pPr>
              <w:jc w:val="right"/>
              <w:rPr>
                <w:color w:val="000000"/>
              </w:rPr>
            </w:pPr>
            <w:r w:rsidRPr="003C4934">
              <w:rPr>
                <w:color w:val="000000"/>
              </w:rPr>
              <w:t>2,52</w:t>
            </w:r>
          </w:p>
        </w:tc>
      </w:tr>
      <w:tr w:rsidR="00ED1A52" w:rsidRPr="003C4934" w14:paraId="43A6F04F" w14:textId="77777777" w:rsidTr="00ED1A52">
        <w:trPr>
          <w:trHeight w:val="300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4908" w14:textId="77777777" w:rsidR="00ED1A52" w:rsidRPr="003C4934" w:rsidRDefault="00ED1A52" w:rsidP="00ED1A52">
            <w:pPr>
              <w:jc w:val="center"/>
              <w:rPr>
                <w:b/>
                <w:color w:val="000000"/>
              </w:rPr>
            </w:pPr>
            <w:r w:rsidRPr="003C4934">
              <w:rPr>
                <w:b/>
                <w:color w:val="000000"/>
              </w:rPr>
              <w:t>Тариф, грн./пас.(в т.ч.  ПДВ)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6218" w14:textId="77777777" w:rsidR="00ED1A52" w:rsidRPr="003C4934" w:rsidRDefault="00ED1A52" w:rsidP="00ED1A52">
            <w:pPr>
              <w:jc w:val="right"/>
              <w:rPr>
                <w:b/>
                <w:color w:val="000000"/>
              </w:rPr>
            </w:pPr>
            <w:r w:rsidRPr="003C4934">
              <w:rPr>
                <w:b/>
                <w:color w:val="000000"/>
              </w:rPr>
              <w:t>15,12</w:t>
            </w:r>
          </w:p>
        </w:tc>
      </w:tr>
      <w:tr w:rsidR="00ED1A52" w:rsidRPr="00854640" w14:paraId="5CBB15F3" w14:textId="77777777" w:rsidTr="00ED1A52">
        <w:trPr>
          <w:trHeight w:val="445"/>
        </w:trPr>
        <w:tc>
          <w:tcPr>
            <w:tcW w:w="9356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0B60" w14:textId="77777777" w:rsidR="00ED1A52" w:rsidRPr="00854640" w:rsidRDefault="00ED1A52" w:rsidP="00ED1A52">
            <w:pPr>
              <w:rPr>
                <w:b/>
                <w:bCs/>
                <w:color w:val="000000"/>
              </w:rPr>
            </w:pPr>
            <w:r w:rsidRPr="00854640">
              <w:rPr>
                <w:b/>
                <w:bCs/>
                <w:color w:val="000000"/>
              </w:rPr>
              <w:t>1. Технічне обслуговування і ремонт</w:t>
            </w:r>
          </w:p>
        </w:tc>
      </w:tr>
      <w:tr w:rsidR="00ED1A52" w:rsidRPr="00854640" w14:paraId="3A1377FB" w14:textId="77777777" w:rsidTr="00ED1A52">
        <w:trPr>
          <w:trHeight w:val="44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EE56" w14:textId="77777777" w:rsidR="00ED1A52" w:rsidRPr="00854640" w:rsidRDefault="00ED1A52" w:rsidP="00ED1A52">
            <w:pPr>
              <w:rPr>
                <w:color w:val="000000"/>
              </w:rPr>
            </w:pPr>
            <w:r w:rsidRPr="00854640">
              <w:rPr>
                <w:color w:val="000000"/>
              </w:rPr>
              <w:t>1. Річний пробіг автобуса,  км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11A9" w14:textId="77777777" w:rsidR="00ED1A52" w:rsidRPr="00854640" w:rsidRDefault="00ED1A52" w:rsidP="00ED1A52">
            <w:pPr>
              <w:jc w:val="center"/>
              <w:rPr>
                <w:color w:val="000000"/>
              </w:rPr>
            </w:pPr>
            <w:r w:rsidRPr="00854640">
              <w:rPr>
                <w:color w:val="000000"/>
              </w:rPr>
              <w:t>57203</w:t>
            </w:r>
          </w:p>
        </w:tc>
      </w:tr>
      <w:tr w:rsidR="00ED1A52" w:rsidRPr="00854640" w14:paraId="63D93F45" w14:textId="77777777" w:rsidTr="00ED1A52">
        <w:trPr>
          <w:trHeight w:val="44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AE21" w14:textId="77777777" w:rsidR="00ED1A52" w:rsidRPr="00854640" w:rsidRDefault="00ED1A52" w:rsidP="00ED1A52">
            <w:pPr>
              <w:rPr>
                <w:color w:val="000000"/>
              </w:rPr>
            </w:pPr>
            <w:r>
              <w:rPr>
                <w:color w:val="000000"/>
              </w:rPr>
              <w:t>2. Кількістть</w:t>
            </w:r>
            <w:r w:rsidRPr="00854640">
              <w:rPr>
                <w:color w:val="000000"/>
              </w:rPr>
              <w:t xml:space="preserve"> обслугов.на річний пробіг,од.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E894" w14:textId="77777777" w:rsidR="00ED1A52" w:rsidRPr="00854640" w:rsidRDefault="00ED1A52" w:rsidP="00ED1A52">
            <w:pPr>
              <w:rPr>
                <w:color w:val="000000"/>
              </w:rPr>
            </w:pPr>
          </w:p>
        </w:tc>
      </w:tr>
      <w:tr w:rsidR="00ED1A52" w:rsidRPr="00854640" w14:paraId="2161956D" w14:textId="77777777" w:rsidTr="00ED1A52">
        <w:trPr>
          <w:trHeight w:val="44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1B2D" w14:textId="77777777" w:rsidR="00ED1A52" w:rsidRPr="00854640" w:rsidRDefault="00ED1A52" w:rsidP="00ED1A52">
            <w:pPr>
              <w:rPr>
                <w:color w:val="000000"/>
              </w:rPr>
            </w:pPr>
            <w:r w:rsidRPr="00854640">
              <w:rPr>
                <w:color w:val="000000"/>
              </w:rPr>
              <w:t>2.1  ЩО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5069" w14:textId="77777777" w:rsidR="00ED1A52" w:rsidRPr="00854640" w:rsidRDefault="00ED1A52" w:rsidP="00ED1A52">
            <w:pPr>
              <w:jc w:val="center"/>
              <w:rPr>
                <w:color w:val="000000"/>
              </w:rPr>
            </w:pPr>
            <w:r w:rsidRPr="00854640">
              <w:rPr>
                <w:color w:val="000000"/>
              </w:rPr>
              <w:t>365</w:t>
            </w:r>
          </w:p>
        </w:tc>
      </w:tr>
      <w:tr w:rsidR="00ED1A52" w:rsidRPr="00854640" w14:paraId="0C951CB7" w14:textId="77777777" w:rsidTr="00ED1A52">
        <w:trPr>
          <w:trHeight w:val="44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42CD" w14:textId="77777777" w:rsidR="00ED1A52" w:rsidRPr="00854640" w:rsidRDefault="00ED1A52" w:rsidP="00ED1A52">
            <w:pPr>
              <w:rPr>
                <w:color w:val="000000"/>
              </w:rPr>
            </w:pPr>
            <w:r w:rsidRPr="00854640">
              <w:rPr>
                <w:color w:val="000000"/>
              </w:rPr>
              <w:t xml:space="preserve">2.2 ТО-1 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81E6" w14:textId="77777777" w:rsidR="00ED1A52" w:rsidRPr="00854640" w:rsidRDefault="00ED1A52" w:rsidP="00ED1A52">
            <w:pPr>
              <w:jc w:val="center"/>
              <w:rPr>
                <w:color w:val="000000"/>
              </w:rPr>
            </w:pPr>
            <w:r w:rsidRPr="00854640">
              <w:rPr>
                <w:color w:val="000000"/>
              </w:rPr>
              <w:t>11</w:t>
            </w:r>
          </w:p>
        </w:tc>
      </w:tr>
      <w:tr w:rsidR="00ED1A52" w:rsidRPr="00854640" w14:paraId="103B1BB9" w14:textId="77777777" w:rsidTr="00ED1A52">
        <w:trPr>
          <w:trHeight w:val="44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48E2" w14:textId="77777777" w:rsidR="00ED1A52" w:rsidRPr="00854640" w:rsidRDefault="00ED1A52" w:rsidP="00ED1A52">
            <w:pPr>
              <w:rPr>
                <w:color w:val="000000"/>
              </w:rPr>
            </w:pPr>
            <w:r w:rsidRPr="00854640">
              <w:rPr>
                <w:color w:val="000000"/>
              </w:rPr>
              <w:t>2.3 ТО-2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ECFA" w14:textId="77777777" w:rsidR="00ED1A52" w:rsidRPr="00854640" w:rsidRDefault="00ED1A52" w:rsidP="00ED1A52">
            <w:pPr>
              <w:jc w:val="center"/>
              <w:rPr>
                <w:color w:val="000000"/>
              </w:rPr>
            </w:pPr>
            <w:r w:rsidRPr="00854640">
              <w:rPr>
                <w:color w:val="000000"/>
              </w:rPr>
              <w:t>2</w:t>
            </w:r>
          </w:p>
        </w:tc>
      </w:tr>
      <w:tr w:rsidR="00ED1A52" w:rsidRPr="00854640" w14:paraId="3B6E7BA8" w14:textId="77777777" w:rsidTr="00ED1A52">
        <w:trPr>
          <w:trHeight w:val="44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4712" w14:textId="77777777" w:rsidR="00ED1A52" w:rsidRPr="00854640" w:rsidRDefault="00ED1A52" w:rsidP="00ED1A52">
            <w:pPr>
              <w:rPr>
                <w:color w:val="000000"/>
              </w:rPr>
            </w:pPr>
            <w:r w:rsidRPr="00854640">
              <w:rPr>
                <w:color w:val="000000"/>
              </w:rPr>
              <w:t>3. Норомативи витрат мат-в на 1 ТО,грн.: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6698" w14:textId="77777777" w:rsidR="00ED1A52" w:rsidRPr="00854640" w:rsidRDefault="00ED1A52" w:rsidP="00ED1A52">
            <w:pPr>
              <w:rPr>
                <w:color w:val="000000"/>
              </w:rPr>
            </w:pPr>
          </w:p>
        </w:tc>
      </w:tr>
      <w:tr w:rsidR="00ED1A52" w:rsidRPr="00854640" w14:paraId="20B04003" w14:textId="77777777" w:rsidTr="00ED1A52">
        <w:trPr>
          <w:trHeight w:val="44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BCD8" w14:textId="77777777" w:rsidR="00ED1A52" w:rsidRPr="00854640" w:rsidRDefault="00ED1A52" w:rsidP="00ED1A52">
            <w:pPr>
              <w:rPr>
                <w:color w:val="000000"/>
              </w:rPr>
            </w:pPr>
            <w:r w:rsidRPr="00854640">
              <w:rPr>
                <w:color w:val="000000"/>
              </w:rPr>
              <w:t xml:space="preserve">3.1 ЩО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5D1F" w14:textId="77777777" w:rsidR="00ED1A52" w:rsidRPr="00854640" w:rsidRDefault="00ED1A52" w:rsidP="00ED1A52">
            <w:pPr>
              <w:jc w:val="center"/>
              <w:rPr>
                <w:color w:val="000000"/>
              </w:rPr>
            </w:pPr>
            <w:r w:rsidRPr="00854640">
              <w:rPr>
                <w:color w:val="000000"/>
              </w:rPr>
              <w:t>110</w:t>
            </w:r>
          </w:p>
        </w:tc>
      </w:tr>
      <w:tr w:rsidR="00ED1A52" w:rsidRPr="00854640" w14:paraId="732F1E35" w14:textId="77777777" w:rsidTr="00ED1A52">
        <w:trPr>
          <w:trHeight w:val="44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6D16" w14:textId="77777777" w:rsidR="00ED1A52" w:rsidRPr="00854640" w:rsidRDefault="00ED1A52" w:rsidP="00ED1A52">
            <w:pPr>
              <w:rPr>
                <w:color w:val="000000"/>
              </w:rPr>
            </w:pPr>
            <w:r w:rsidRPr="00854640">
              <w:rPr>
                <w:color w:val="000000"/>
              </w:rPr>
              <w:t xml:space="preserve">3.2 ТО-1 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AF18" w14:textId="77777777" w:rsidR="00ED1A52" w:rsidRPr="00854640" w:rsidRDefault="00ED1A52" w:rsidP="00ED1A52">
            <w:pPr>
              <w:jc w:val="center"/>
              <w:rPr>
                <w:color w:val="000000"/>
              </w:rPr>
            </w:pPr>
            <w:r w:rsidRPr="00854640">
              <w:rPr>
                <w:color w:val="000000"/>
              </w:rPr>
              <w:t>2280</w:t>
            </w:r>
          </w:p>
        </w:tc>
      </w:tr>
      <w:tr w:rsidR="00ED1A52" w:rsidRPr="00854640" w14:paraId="5863020C" w14:textId="77777777" w:rsidTr="00ED1A52">
        <w:trPr>
          <w:trHeight w:val="44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C612" w14:textId="77777777" w:rsidR="00ED1A52" w:rsidRPr="00854640" w:rsidRDefault="00ED1A52" w:rsidP="00ED1A52">
            <w:pPr>
              <w:rPr>
                <w:color w:val="000000"/>
              </w:rPr>
            </w:pPr>
            <w:r w:rsidRPr="00854640">
              <w:rPr>
                <w:color w:val="000000"/>
              </w:rPr>
              <w:t xml:space="preserve">3.3 ТО-2 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9342" w14:textId="77777777" w:rsidR="00ED1A52" w:rsidRPr="00854640" w:rsidRDefault="00ED1A52" w:rsidP="00ED1A52">
            <w:pPr>
              <w:jc w:val="center"/>
              <w:rPr>
                <w:color w:val="000000"/>
              </w:rPr>
            </w:pPr>
            <w:r w:rsidRPr="00854640">
              <w:rPr>
                <w:color w:val="000000"/>
              </w:rPr>
              <w:t>26172</w:t>
            </w:r>
          </w:p>
        </w:tc>
      </w:tr>
      <w:tr w:rsidR="00ED1A52" w:rsidRPr="00854640" w14:paraId="2ED1DD9A" w14:textId="77777777" w:rsidTr="00ED1A52">
        <w:trPr>
          <w:trHeight w:val="44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739A" w14:textId="77777777" w:rsidR="00ED1A52" w:rsidRPr="00854640" w:rsidRDefault="00ED1A52" w:rsidP="00ED1A52">
            <w:pPr>
              <w:rPr>
                <w:color w:val="000000"/>
              </w:rPr>
            </w:pPr>
            <w:r w:rsidRPr="00854640">
              <w:rPr>
                <w:color w:val="000000"/>
              </w:rPr>
              <w:t>4. Нормативи витрат на ремонт (грн.1000 км)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D4B5" w14:textId="77777777" w:rsidR="00ED1A52" w:rsidRPr="00854640" w:rsidRDefault="00ED1A52" w:rsidP="00ED1A52">
            <w:pPr>
              <w:jc w:val="center"/>
              <w:rPr>
                <w:color w:val="000000"/>
              </w:rPr>
            </w:pPr>
            <w:r w:rsidRPr="00854640">
              <w:rPr>
                <w:color w:val="000000"/>
              </w:rPr>
              <w:t>526,5</w:t>
            </w:r>
          </w:p>
        </w:tc>
      </w:tr>
      <w:tr w:rsidR="00ED1A52" w:rsidRPr="00854640" w14:paraId="726428FC" w14:textId="77777777" w:rsidTr="00ED1A52">
        <w:trPr>
          <w:trHeight w:val="44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191D" w14:textId="77777777" w:rsidR="00ED1A52" w:rsidRPr="00854640" w:rsidRDefault="00ED1A52" w:rsidP="00ED1A52">
            <w:pPr>
              <w:rPr>
                <w:color w:val="000000"/>
              </w:rPr>
            </w:pPr>
            <w:r w:rsidRPr="00854640">
              <w:rPr>
                <w:color w:val="000000"/>
              </w:rPr>
              <w:t>5.Витрати з/ч на 1 км пробігу, грн./км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41E7" w14:textId="77777777" w:rsidR="00ED1A52" w:rsidRPr="00854640" w:rsidRDefault="00ED1A52" w:rsidP="00ED1A52">
            <w:pPr>
              <w:jc w:val="center"/>
              <w:rPr>
                <w:b/>
                <w:bCs/>
                <w:color w:val="000000"/>
              </w:rPr>
            </w:pPr>
            <w:r w:rsidRPr="00854640">
              <w:rPr>
                <w:b/>
                <w:bCs/>
                <w:color w:val="000000"/>
              </w:rPr>
              <w:t>2,58</w:t>
            </w:r>
          </w:p>
        </w:tc>
      </w:tr>
      <w:tr w:rsidR="00ED1A52" w:rsidRPr="00A1181B" w14:paraId="7CF8356B" w14:textId="77777777" w:rsidTr="00ED1A52">
        <w:trPr>
          <w:trHeight w:val="291"/>
        </w:trPr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C1AD" w14:textId="77777777" w:rsidR="00ED1A52" w:rsidRPr="00A1181B" w:rsidRDefault="00ED1A52" w:rsidP="00ED1A52">
            <w:pPr>
              <w:rPr>
                <w:b/>
                <w:bCs/>
                <w:color w:val="000000"/>
              </w:rPr>
            </w:pPr>
            <w:r w:rsidRPr="00A1181B">
              <w:rPr>
                <w:b/>
                <w:bCs/>
                <w:color w:val="000000"/>
              </w:rPr>
              <w:t>2. Паливо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CA22" w14:textId="77777777" w:rsidR="00ED1A52" w:rsidRPr="00A1181B" w:rsidRDefault="00ED1A52" w:rsidP="00ED1A5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74B5" w14:textId="77777777" w:rsidR="00ED1A52" w:rsidRPr="00A1181B" w:rsidRDefault="00ED1A52" w:rsidP="00ED1A5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D1A52" w:rsidRPr="00A1181B" w14:paraId="672AE139" w14:textId="77777777" w:rsidTr="00ED1A52">
        <w:trPr>
          <w:trHeight w:val="291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638D7" w14:textId="77777777" w:rsidR="00ED1A52" w:rsidRDefault="00ED1A52" w:rsidP="00ED1A52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F6A65" w14:textId="77777777" w:rsidR="00ED1A52" w:rsidRPr="00A1181B" w:rsidRDefault="00ED1A52" w:rsidP="00ED1A52">
            <w:pPr>
              <w:jc w:val="center"/>
              <w:rPr>
                <w:b/>
                <w:bCs/>
                <w:color w:val="000000"/>
              </w:rPr>
            </w:pPr>
            <w:r w:rsidRPr="00A1181B">
              <w:rPr>
                <w:b/>
                <w:bCs/>
                <w:color w:val="000000"/>
              </w:rPr>
              <w:t>ДП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179D0" w14:textId="77777777" w:rsidR="00ED1A52" w:rsidRPr="00A1181B" w:rsidRDefault="00ED1A52" w:rsidP="00ED1A52">
            <w:pPr>
              <w:jc w:val="center"/>
              <w:rPr>
                <w:b/>
                <w:bCs/>
                <w:color w:val="000000"/>
              </w:rPr>
            </w:pPr>
            <w:r w:rsidRPr="00A1181B">
              <w:rPr>
                <w:b/>
                <w:bCs/>
                <w:color w:val="000000"/>
              </w:rPr>
              <w:t>Газ  скраплений</w:t>
            </w:r>
          </w:p>
        </w:tc>
      </w:tr>
      <w:tr w:rsidR="00ED1A52" w:rsidRPr="00A1181B" w14:paraId="1A7261AE" w14:textId="77777777" w:rsidTr="00ED1A52">
        <w:trPr>
          <w:trHeight w:val="291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3E8A" w14:textId="77777777" w:rsidR="00ED1A52" w:rsidRPr="00A1181B" w:rsidRDefault="00ED1A52" w:rsidP="00ED1A52">
            <w:pPr>
              <w:rPr>
                <w:color w:val="000000"/>
              </w:rPr>
            </w:pPr>
            <w:r w:rsidRPr="00A1181B">
              <w:rPr>
                <w:color w:val="000000"/>
              </w:rPr>
              <w:t>1. Лінійна норма витрат палива, л/100 км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F377C" w14:textId="77777777" w:rsidR="00ED1A52" w:rsidRPr="00A1181B" w:rsidRDefault="00ED1A52" w:rsidP="00ED1A52">
            <w:pPr>
              <w:jc w:val="center"/>
              <w:rPr>
                <w:color w:val="000000"/>
              </w:rPr>
            </w:pPr>
            <w:r w:rsidRPr="00A1181B">
              <w:rPr>
                <w:color w:val="000000"/>
              </w:rPr>
              <w:t>11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538E" w14:textId="77777777" w:rsidR="00ED1A52" w:rsidRPr="00A1181B" w:rsidRDefault="00ED1A52" w:rsidP="00ED1A52">
            <w:pPr>
              <w:jc w:val="center"/>
              <w:rPr>
                <w:color w:val="000000"/>
              </w:rPr>
            </w:pPr>
            <w:r w:rsidRPr="00A1181B">
              <w:rPr>
                <w:color w:val="000000"/>
              </w:rPr>
              <w:t>23</w:t>
            </w:r>
          </w:p>
        </w:tc>
      </w:tr>
      <w:tr w:rsidR="00ED1A52" w:rsidRPr="00A1181B" w14:paraId="68A0CE09" w14:textId="77777777" w:rsidTr="00ED1A52">
        <w:trPr>
          <w:trHeight w:val="291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A03B0" w14:textId="77777777" w:rsidR="00ED1A52" w:rsidRPr="00A1181B" w:rsidRDefault="00ED1A52" w:rsidP="00ED1A52">
            <w:pPr>
              <w:rPr>
                <w:color w:val="000000"/>
              </w:rPr>
            </w:pPr>
            <w:r w:rsidRPr="00A1181B">
              <w:rPr>
                <w:color w:val="000000"/>
              </w:rPr>
              <w:t>2. Коефіціенти коригування: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C489C" w14:textId="77777777" w:rsidR="00ED1A52" w:rsidRPr="00A1181B" w:rsidRDefault="00ED1A52" w:rsidP="00ED1A52">
            <w:pPr>
              <w:jc w:val="center"/>
              <w:rPr>
                <w:color w:val="000000"/>
              </w:rPr>
            </w:pPr>
            <w:r w:rsidRPr="00A1181B">
              <w:rPr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6210" w14:textId="77777777" w:rsidR="00ED1A52" w:rsidRPr="00A1181B" w:rsidRDefault="00ED1A52" w:rsidP="00ED1A52">
            <w:pPr>
              <w:jc w:val="center"/>
              <w:rPr>
                <w:color w:val="000000"/>
              </w:rPr>
            </w:pPr>
          </w:p>
        </w:tc>
      </w:tr>
      <w:tr w:rsidR="00ED1A52" w:rsidRPr="00A1181B" w14:paraId="703B8A95" w14:textId="77777777" w:rsidTr="00ED1A52">
        <w:trPr>
          <w:trHeight w:val="291"/>
        </w:trPr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2162" w14:textId="77777777" w:rsidR="00ED1A52" w:rsidRPr="00A1181B" w:rsidRDefault="00ED1A52" w:rsidP="00ED1A52">
            <w:pPr>
              <w:rPr>
                <w:color w:val="000000"/>
              </w:rPr>
            </w:pPr>
            <w:r w:rsidRPr="00A1181B">
              <w:rPr>
                <w:color w:val="000000"/>
              </w:rPr>
              <w:lastRenderedPageBreak/>
              <w:t>2.1 робота в зимових умовах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69EF2" w14:textId="77777777" w:rsidR="00ED1A52" w:rsidRPr="00A1181B" w:rsidRDefault="00ED1A52" w:rsidP="00ED1A52">
            <w:pPr>
              <w:jc w:val="center"/>
              <w:rPr>
                <w:color w:val="000000"/>
              </w:rPr>
            </w:pPr>
            <w:r w:rsidRPr="00A1181B">
              <w:rPr>
                <w:color w:val="000000"/>
              </w:rPr>
              <w:t>10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6495" w14:textId="77777777" w:rsidR="00ED1A52" w:rsidRPr="00A1181B" w:rsidRDefault="00ED1A52" w:rsidP="00ED1A52">
            <w:pPr>
              <w:jc w:val="center"/>
              <w:rPr>
                <w:color w:val="000000"/>
              </w:rPr>
            </w:pPr>
            <w:r w:rsidRPr="00A1181B">
              <w:rPr>
                <w:color w:val="000000"/>
              </w:rPr>
              <w:t>10</w:t>
            </w:r>
          </w:p>
        </w:tc>
      </w:tr>
      <w:tr w:rsidR="00ED1A52" w:rsidRPr="00A1181B" w14:paraId="15BB5B7F" w14:textId="77777777" w:rsidTr="00ED1A52">
        <w:trPr>
          <w:trHeight w:val="291"/>
        </w:trPr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69E5" w14:textId="77777777" w:rsidR="00ED1A52" w:rsidRPr="00A1181B" w:rsidRDefault="00ED1A52" w:rsidP="00ED1A52">
            <w:pPr>
              <w:rPr>
                <w:color w:val="000000"/>
              </w:rPr>
            </w:pPr>
            <w:r w:rsidRPr="00A1181B">
              <w:rPr>
                <w:color w:val="000000"/>
              </w:rPr>
              <w:t>2.2 робота в умовах міста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B4218" w14:textId="77777777" w:rsidR="00ED1A52" w:rsidRPr="00A1181B" w:rsidRDefault="00ED1A52" w:rsidP="00ED1A52">
            <w:pPr>
              <w:jc w:val="center"/>
              <w:rPr>
                <w:color w:val="000000"/>
              </w:rPr>
            </w:pPr>
            <w:r w:rsidRPr="00A1181B">
              <w:rPr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6CA2" w14:textId="77777777" w:rsidR="00ED1A52" w:rsidRPr="00A1181B" w:rsidRDefault="00ED1A52" w:rsidP="00ED1A52">
            <w:pPr>
              <w:jc w:val="center"/>
              <w:rPr>
                <w:color w:val="000000"/>
              </w:rPr>
            </w:pPr>
          </w:p>
        </w:tc>
      </w:tr>
      <w:tr w:rsidR="00ED1A52" w:rsidRPr="00A1181B" w14:paraId="5D28BC4C" w14:textId="77777777" w:rsidTr="00ED1A52">
        <w:trPr>
          <w:trHeight w:val="291"/>
        </w:trPr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C60B" w14:textId="77777777" w:rsidR="00ED1A52" w:rsidRPr="00A1181B" w:rsidRDefault="00ED1A52" w:rsidP="00ED1A52">
            <w:pPr>
              <w:rPr>
                <w:color w:val="000000"/>
              </w:rPr>
            </w:pPr>
            <w:r w:rsidRPr="00A1181B">
              <w:rPr>
                <w:color w:val="000000"/>
              </w:rPr>
              <w:t>2.3 технол.зупинки (посадка/висадка пас)%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76298" w14:textId="77777777" w:rsidR="00ED1A52" w:rsidRPr="00A1181B" w:rsidRDefault="00ED1A52" w:rsidP="00ED1A52">
            <w:pPr>
              <w:jc w:val="center"/>
              <w:rPr>
                <w:color w:val="000000"/>
              </w:rPr>
            </w:pPr>
            <w:r w:rsidRPr="00A1181B">
              <w:rPr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4FD1" w14:textId="77777777" w:rsidR="00ED1A52" w:rsidRPr="00A1181B" w:rsidRDefault="00ED1A52" w:rsidP="00ED1A52">
            <w:pPr>
              <w:jc w:val="center"/>
              <w:rPr>
                <w:color w:val="000000"/>
              </w:rPr>
            </w:pPr>
          </w:p>
        </w:tc>
      </w:tr>
      <w:tr w:rsidR="00ED1A52" w:rsidRPr="00A1181B" w14:paraId="51D2EAD8" w14:textId="77777777" w:rsidTr="00ED1A52">
        <w:trPr>
          <w:trHeight w:val="291"/>
        </w:trPr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925D" w14:textId="77777777" w:rsidR="00ED1A52" w:rsidRPr="00A1181B" w:rsidRDefault="00ED1A52" w:rsidP="00ED1A52">
            <w:pPr>
              <w:rPr>
                <w:color w:val="000000"/>
              </w:rPr>
            </w:pPr>
            <w:r w:rsidRPr="00A1181B">
              <w:rPr>
                <w:color w:val="000000"/>
              </w:rPr>
              <w:t>2.4 використ.автономних систем обігріву,%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7E310" w14:textId="77777777" w:rsidR="00ED1A52" w:rsidRPr="00A1181B" w:rsidRDefault="00ED1A52" w:rsidP="00ED1A52">
            <w:pPr>
              <w:jc w:val="center"/>
              <w:rPr>
                <w:color w:val="000000"/>
              </w:rPr>
            </w:pPr>
            <w:r w:rsidRPr="00A1181B">
              <w:rPr>
                <w:color w:val="000000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983A" w14:textId="77777777" w:rsidR="00ED1A52" w:rsidRPr="00A1181B" w:rsidRDefault="00ED1A52" w:rsidP="00ED1A52">
            <w:pPr>
              <w:jc w:val="center"/>
              <w:rPr>
                <w:color w:val="000000"/>
              </w:rPr>
            </w:pPr>
          </w:p>
        </w:tc>
      </w:tr>
      <w:tr w:rsidR="00ED1A52" w:rsidRPr="00A1181B" w14:paraId="30519599" w14:textId="77777777" w:rsidTr="00ED1A52">
        <w:trPr>
          <w:trHeight w:val="291"/>
        </w:trPr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5163" w14:textId="77777777" w:rsidR="00ED1A52" w:rsidRPr="00A1181B" w:rsidRDefault="00ED1A52" w:rsidP="00ED1A52">
            <w:pPr>
              <w:rPr>
                <w:color w:val="000000"/>
              </w:rPr>
            </w:pPr>
            <w:r w:rsidRPr="00A1181B">
              <w:rPr>
                <w:color w:val="000000"/>
              </w:rPr>
              <w:t>2.5 робота за межами приміської зони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7128A" w14:textId="77777777" w:rsidR="00ED1A52" w:rsidRPr="00A1181B" w:rsidRDefault="00ED1A52" w:rsidP="00ED1A52">
            <w:pPr>
              <w:jc w:val="center"/>
              <w:rPr>
                <w:color w:val="000000"/>
              </w:rPr>
            </w:pPr>
            <w:r w:rsidRPr="00A1181B">
              <w:rPr>
                <w:color w:val="000000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0E3B" w14:textId="77777777" w:rsidR="00ED1A52" w:rsidRPr="00A1181B" w:rsidRDefault="00ED1A52" w:rsidP="00ED1A52">
            <w:pPr>
              <w:jc w:val="center"/>
              <w:rPr>
                <w:color w:val="000000"/>
              </w:rPr>
            </w:pPr>
          </w:p>
        </w:tc>
      </w:tr>
      <w:tr w:rsidR="00ED1A52" w:rsidRPr="00A1181B" w14:paraId="6B776333" w14:textId="77777777" w:rsidTr="00ED1A52">
        <w:trPr>
          <w:trHeight w:val="291"/>
        </w:trPr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CFD8" w14:textId="77777777" w:rsidR="00ED1A52" w:rsidRPr="00A1181B" w:rsidRDefault="00ED1A52" w:rsidP="00ED1A52">
            <w:pPr>
              <w:rPr>
                <w:color w:val="000000"/>
              </w:rPr>
            </w:pPr>
            <w:r w:rsidRPr="00A1181B">
              <w:rPr>
                <w:color w:val="000000"/>
              </w:rPr>
              <w:t>2.6 робота на авто зі строком експл.&gt;8р.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67354" w14:textId="77777777" w:rsidR="00ED1A52" w:rsidRPr="00A1181B" w:rsidRDefault="00ED1A52" w:rsidP="00ED1A52">
            <w:pPr>
              <w:jc w:val="center"/>
              <w:rPr>
                <w:color w:val="000000"/>
              </w:rPr>
            </w:pPr>
            <w:r w:rsidRPr="00A1181B">
              <w:rPr>
                <w:color w:val="000000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1989" w14:textId="77777777" w:rsidR="00ED1A52" w:rsidRPr="00A1181B" w:rsidRDefault="00ED1A52" w:rsidP="00ED1A52">
            <w:pPr>
              <w:jc w:val="center"/>
              <w:rPr>
                <w:color w:val="000000"/>
              </w:rPr>
            </w:pPr>
          </w:p>
        </w:tc>
      </w:tr>
      <w:tr w:rsidR="00ED1A52" w:rsidRPr="00A1181B" w14:paraId="68A16D60" w14:textId="77777777" w:rsidTr="00ED1A52">
        <w:trPr>
          <w:trHeight w:val="291"/>
        </w:trPr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91D6" w14:textId="77777777" w:rsidR="00ED1A52" w:rsidRPr="00A1181B" w:rsidRDefault="00ED1A52" w:rsidP="00ED1A52">
            <w:pPr>
              <w:rPr>
                <w:color w:val="000000"/>
              </w:rPr>
            </w:pPr>
            <w:r w:rsidRPr="00A1181B">
              <w:rPr>
                <w:color w:val="000000"/>
              </w:rPr>
              <w:t>3.  Сумарний коригуючий кооефіціент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8B7C0" w14:textId="77777777" w:rsidR="00ED1A52" w:rsidRPr="00A1181B" w:rsidRDefault="00ED1A52" w:rsidP="00ED1A52">
            <w:pPr>
              <w:jc w:val="center"/>
              <w:rPr>
                <w:color w:val="000000"/>
              </w:rPr>
            </w:pPr>
            <w:r w:rsidRPr="00A1181B">
              <w:rPr>
                <w:color w:val="000000"/>
              </w:rPr>
              <w:t>10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2801" w14:textId="77777777" w:rsidR="00ED1A52" w:rsidRPr="00A1181B" w:rsidRDefault="00ED1A52" w:rsidP="00ED1A52">
            <w:pPr>
              <w:jc w:val="center"/>
              <w:rPr>
                <w:color w:val="000000"/>
              </w:rPr>
            </w:pPr>
            <w:r w:rsidRPr="00A1181B">
              <w:rPr>
                <w:color w:val="000000"/>
              </w:rPr>
              <w:t>10</w:t>
            </w:r>
          </w:p>
        </w:tc>
      </w:tr>
      <w:tr w:rsidR="00ED1A52" w:rsidRPr="00A1181B" w14:paraId="2DA98853" w14:textId="77777777" w:rsidTr="00ED1A52">
        <w:trPr>
          <w:trHeight w:val="291"/>
        </w:trPr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F2DE" w14:textId="77777777" w:rsidR="00ED1A52" w:rsidRPr="00A1181B" w:rsidRDefault="00ED1A52" w:rsidP="00ED1A52">
            <w:pPr>
              <w:rPr>
                <w:color w:val="000000"/>
              </w:rPr>
            </w:pPr>
            <w:r w:rsidRPr="00A1181B">
              <w:rPr>
                <w:color w:val="000000"/>
              </w:rPr>
              <w:t xml:space="preserve">4. Додаткове споживання палива - на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D84F" w14:textId="77777777" w:rsidR="00ED1A52" w:rsidRPr="00A1181B" w:rsidRDefault="00ED1A52" w:rsidP="00ED1A52">
            <w:pPr>
              <w:jc w:val="center"/>
              <w:rPr>
                <w:color w:val="000000"/>
              </w:rPr>
            </w:pPr>
            <w:r w:rsidRPr="00A1181B">
              <w:rPr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283D" w14:textId="77777777" w:rsidR="00ED1A52" w:rsidRPr="00A1181B" w:rsidRDefault="00ED1A52" w:rsidP="00ED1A52">
            <w:pPr>
              <w:jc w:val="center"/>
              <w:rPr>
                <w:color w:val="000000"/>
              </w:rPr>
            </w:pPr>
          </w:p>
        </w:tc>
      </w:tr>
      <w:tr w:rsidR="00ED1A52" w:rsidRPr="00A1181B" w14:paraId="2A1EC923" w14:textId="77777777" w:rsidTr="00ED1A52">
        <w:trPr>
          <w:trHeight w:val="291"/>
        </w:trPr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9BA9" w14:textId="77777777" w:rsidR="00ED1A52" w:rsidRPr="00A1181B" w:rsidRDefault="00ED1A52" w:rsidP="00ED1A52">
            <w:pPr>
              <w:rPr>
                <w:color w:val="000000"/>
              </w:rPr>
            </w:pPr>
            <w:r w:rsidRPr="00A1181B">
              <w:rPr>
                <w:color w:val="000000"/>
              </w:rPr>
              <w:t>внутрішні роз</w:t>
            </w:r>
            <w:r>
              <w:rPr>
                <w:color w:val="000000"/>
                <w:lang w:val="en-US"/>
              </w:rPr>
              <w:t>’</w:t>
            </w:r>
            <w:r w:rsidRPr="00A1181B">
              <w:rPr>
                <w:color w:val="000000"/>
              </w:rPr>
              <w:t>їзди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957C" w14:textId="77777777" w:rsidR="00ED1A52" w:rsidRPr="00A1181B" w:rsidRDefault="00ED1A52" w:rsidP="00ED1A52">
            <w:pPr>
              <w:jc w:val="center"/>
              <w:rPr>
                <w:color w:val="000000"/>
              </w:rPr>
            </w:pPr>
            <w:r w:rsidRPr="00A1181B">
              <w:rPr>
                <w:color w:val="000000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8FE4" w14:textId="77777777" w:rsidR="00ED1A52" w:rsidRPr="00A1181B" w:rsidRDefault="00ED1A52" w:rsidP="00ED1A52">
            <w:pPr>
              <w:jc w:val="center"/>
              <w:rPr>
                <w:color w:val="000000"/>
              </w:rPr>
            </w:pPr>
            <w:r w:rsidRPr="00A1181B">
              <w:rPr>
                <w:color w:val="000000"/>
              </w:rPr>
              <w:t>1</w:t>
            </w:r>
          </w:p>
        </w:tc>
      </w:tr>
      <w:tr w:rsidR="00ED1A52" w:rsidRPr="00A1181B" w14:paraId="37F7DE28" w14:textId="77777777" w:rsidTr="00ED1A52">
        <w:trPr>
          <w:trHeight w:val="291"/>
        </w:trPr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1D1A" w14:textId="77777777" w:rsidR="00ED1A52" w:rsidRPr="00A1181B" w:rsidRDefault="00ED1A52" w:rsidP="00ED1A52">
            <w:pPr>
              <w:rPr>
                <w:color w:val="000000"/>
              </w:rPr>
            </w:pPr>
            <w:r w:rsidRPr="00A1181B">
              <w:rPr>
                <w:color w:val="000000"/>
              </w:rPr>
              <w:t>5. Ціна палива,грн/л, без ПДВ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6308" w14:textId="77777777" w:rsidR="00ED1A52" w:rsidRPr="00A1181B" w:rsidRDefault="00ED1A52" w:rsidP="00ED1A52">
            <w:pPr>
              <w:jc w:val="center"/>
              <w:rPr>
                <w:color w:val="000000"/>
              </w:rPr>
            </w:pPr>
            <w:r w:rsidRPr="00A1181B">
              <w:rPr>
                <w:color w:val="000000"/>
              </w:rPr>
              <w:t>39,54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1C07" w14:textId="77777777" w:rsidR="00ED1A52" w:rsidRPr="00A1181B" w:rsidRDefault="00ED1A52" w:rsidP="00ED1A52">
            <w:pPr>
              <w:jc w:val="center"/>
              <w:rPr>
                <w:color w:val="000000"/>
              </w:rPr>
            </w:pPr>
            <w:r w:rsidRPr="00A1181B">
              <w:rPr>
                <w:color w:val="000000"/>
              </w:rPr>
              <w:t>19,85</w:t>
            </w:r>
          </w:p>
        </w:tc>
      </w:tr>
      <w:tr w:rsidR="00ED1A52" w:rsidRPr="00A1181B" w14:paraId="28A5A69E" w14:textId="77777777" w:rsidTr="00ED1A52">
        <w:trPr>
          <w:trHeight w:val="291"/>
        </w:trPr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856A" w14:textId="77777777" w:rsidR="00ED1A52" w:rsidRPr="00A1181B" w:rsidRDefault="00ED1A52" w:rsidP="00ED1A52">
            <w:pPr>
              <w:rPr>
                <w:color w:val="000000"/>
              </w:rPr>
            </w:pPr>
            <w:r w:rsidRPr="00A1181B">
              <w:rPr>
                <w:color w:val="000000"/>
              </w:rPr>
              <w:t>6. Витрати палива на 1 км. Пробігу: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515AA" w14:textId="77777777" w:rsidR="00ED1A52" w:rsidRPr="00A1181B" w:rsidRDefault="00ED1A52" w:rsidP="00ED1A52">
            <w:pPr>
              <w:rPr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F2A7" w14:textId="77777777" w:rsidR="00ED1A52" w:rsidRPr="00A1181B" w:rsidRDefault="00ED1A52" w:rsidP="00ED1A52">
            <w:pPr>
              <w:jc w:val="center"/>
              <w:rPr>
                <w:color w:val="000000"/>
              </w:rPr>
            </w:pPr>
          </w:p>
        </w:tc>
      </w:tr>
      <w:tr w:rsidR="00ED1A52" w:rsidRPr="00A1181B" w14:paraId="1CE9D377" w14:textId="77777777" w:rsidTr="00ED1A52">
        <w:trPr>
          <w:trHeight w:val="291"/>
        </w:trPr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CCD8" w14:textId="77777777" w:rsidR="00ED1A52" w:rsidRPr="00A1181B" w:rsidRDefault="00ED1A52" w:rsidP="00ED1A52">
            <w:pPr>
              <w:rPr>
                <w:color w:val="000000"/>
              </w:rPr>
            </w:pPr>
            <w:r w:rsidRPr="00A1181B">
              <w:rPr>
                <w:color w:val="000000"/>
              </w:rPr>
              <w:t>л/км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07C51" w14:textId="77777777" w:rsidR="00ED1A52" w:rsidRPr="00A1181B" w:rsidRDefault="00ED1A52" w:rsidP="00ED1A52">
            <w:pPr>
              <w:jc w:val="center"/>
              <w:rPr>
                <w:color w:val="000000"/>
              </w:rPr>
            </w:pPr>
            <w:r w:rsidRPr="00A1181B">
              <w:rPr>
                <w:color w:val="000000"/>
              </w:rPr>
              <w:t>0,12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2764" w14:textId="77777777" w:rsidR="00ED1A52" w:rsidRPr="00A1181B" w:rsidRDefault="00ED1A52" w:rsidP="00ED1A52">
            <w:pPr>
              <w:jc w:val="center"/>
              <w:rPr>
                <w:color w:val="000000"/>
              </w:rPr>
            </w:pPr>
            <w:r w:rsidRPr="00A1181B">
              <w:rPr>
                <w:color w:val="000000"/>
              </w:rPr>
              <w:t>0,25</w:t>
            </w:r>
          </w:p>
        </w:tc>
      </w:tr>
      <w:tr w:rsidR="00ED1A52" w:rsidRPr="00A1181B" w14:paraId="78B04EDD" w14:textId="77777777" w:rsidTr="00ED1A52">
        <w:trPr>
          <w:trHeight w:val="291"/>
        </w:trPr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2F2F" w14:textId="77777777" w:rsidR="00ED1A52" w:rsidRPr="00A1181B" w:rsidRDefault="00ED1A52" w:rsidP="00ED1A52">
            <w:pPr>
              <w:rPr>
                <w:color w:val="000000"/>
              </w:rPr>
            </w:pPr>
            <w:r w:rsidRPr="00A1181B">
              <w:rPr>
                <w:color w:val="000000"/>
              </w:rPr>
              <w:t>грн./км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8F0D5" w14:textId="77777777" w:rsidR="00ED1A52" w:rsidRPr="00A1181B" w:rsidRDefault="00ED1A52" w:rsidP="00ED1A52">
            <w:pPr>
              <w:jc w:val="center"/>
              <w:rPr>
                <w:color w:val="000000"/>
              </w:rPr>
            </w:pPr>
            <w:r w:rsidRPr="00A1181B">
              <w:rPr>
                <w:color w:val="000000"/>
              </w:rPr>
              <w:t>4,78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F9F0" w14:textId="77777777" w:rsidR="00ED1A52" w:rsidRPr="00A1181B" w:rsidRDefault="00ED1A52" w:rsidP="00ED1A52">
            <w:pPr>
              <w:jc w:val="center"/>
              <w:rPr>
                <w:color w:val="000000"/>
              </w:rPr>
            </w:pPr>
            <w:r w:rsidRPr="00A1181B">
              <w:rPr>
                <w:color w:val="000000"/>
              </w:rPr>
              <w:t>5,02</w:t>
            </w:r>
          </w:p>
        </w:tc>
      </w:tr>
      <w:tr w:rsidR="00ED1A52" w:rsidRPr="00A1181B" w14:paraId="0EED911B" w14:textId="77777777" w:rsidTr="00ED1A52">
        <w:trPr>
          <w:trHeight w:val="291"/>
        </w:trPr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7CF5" w14:textId="77777777" w:rsidR="00ED1A52" w:rsidRPr="00A1181B" w:rsidRDefault="00ED1A52" w:rsidP="00ED1A52">
            <w:pPr>
              <w:rPr>
                <w:color w:val="000000"/>
              </w:rPr>
            </w:pPr>
            <w:r w:rsidRPr="00A1181B">
              <w:rPr>
                <w:color w:val="000000"/>
              </w:rPr>
              <w:t xml:space="preserve">7. Витрати палива з урахуванням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C8277" w14:textId="77777777" w:rsidR="00ED1A52" w:rsidRPr="00A1181B" w:rsidRDefault="00ED1A52" w:rsidP="00ED1A52">
            <w:pPr>
              <w:jc w:val="center"/>
              <w:rPr>
                <w:color w:val="000000"/>
              </w:rPr>
            </w:pPr>
            <w:r w:rsidRPr="00A1181B">
              <w:rPr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09A9" w14:textId="77777777" w:rsidR="00ED1A52" w:rsidRPr="00A1181B" w:rsidRDefault="00ED1A52" w:rsidP="00ED1A52">
            <w:pPr>
              <w:jc w:val="center"/>
              <w:rPr>
                <w:color w:val="000000"/>
              </w:rPr>
            </w:pPr>
          </w:p>
        </w:tc>
      </w:tr>
      <w:tr w:rsidR="00ED1A52" w:rsidRPr="00A1181B" w14:paraId="0CCBA1EA" w14:textId="77777777" w:rsidTr="00ED1A52">
        <w:trPr>
          <w:trHeight w:val="291"/>
        </w:trPr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8443" w14:textId="77777777" w:rsidR="00ED1A52" w:rsidRPr="00A1181B" w:rsidRDefault="00ED1A52" w:rsidP="00ED1A52">
            <w:pPr>
              <w:rPr>
                <w:color w:val="000000"/>
              </w:rPr>
            </w:pPr>
            <w:r w:rsidRPr="00A1181B">
              <w:rPr>
                <w:color w:val="000000"/>
              </w:rPr>
              <w:t>внутрішньогаражних роз</w:t>
            </w:r>
            <w:r>
              <w:rPr>
                <w:color w:val="000000"/>
                <w:lang w:val="en-US"/>
              </w:rPr>
              <w:t>’</w:t>
            </w:r>
            <w:r w:rsidRPr="00A1181B">
              <w:rPr>
                <w:color w:val="000000"/>
              </w:rPr>
              <w:t>їздів,грн./км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2D4CF" w14:textId="77777777" w:rsidR="00ED1A52" w:rsidRPr="00A1181B" w:rsidRDefault="00ED1A52" w:rsidP="00ED1A52">
            <w:pPr>
              <w:jc w:val="center"/>
              <w:rPr>
                <w:b/>
                <w:bCs/>
                <w:color w:val="000000"/>
              </w:rPr>
            </w:pPr>
            <w:r w:rsidRPr="00A1181B">
              <w:rPr>
                <w:b/>
                <w:bCs/>
                <w:color w:val="000000"/>
              </w:rPr>
              <w:t>4,83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D434" w14:textId="77777777" w:rsidR="00ED1A52" w:rsidRPr="00A1181B" w:rsidRDefault="00ED1A52" w:rsidP="00ED1A52">
            <w:pPr>
              <w:jc w:val="center"/>
              <w:rPr>
                <w:b/>
                <w:bCs/>
                <w:color w:val="000000"/>
              </w:rPr>
            </w:pPr>
            <w:r w:rsidRPr="00A1181B">
              <w:rPr>
                <w:b/>
                <w:bCs/>
                <w:color w:val="000000"/>
              </w:rPr>
              <w:t>5,07</w:t>
            </w:r>
          </w:p>
        </w:tc>
      </w:tr>
      <w:tr w:rsidR="00ED1A52" w:rsidRPr="00E970AF" w14:paraId="5BFA1CF3" w14:textId="77777777" w:rsidTr="00ED1A52">
        <w:trPr>
          <w:trHeight w:val="277"/>
        </w:trPr>
        <w:tc>
          <w:tcPr>
            <w:tcW w:w="666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4B5F" w14:textId="77777777" w:rsidR="00ED1A52" w:rsidRPr="00E970AF" w:rsidRDefault="00ED1A52" w:rsidP="00ED1A52">
            <w:pPr>
              <w:rPr>
                <w:b/>
                <w:bCs/>
                <w:color w:val="000000"/>
              </w:rPr>
            </w:pPr>
            <w:r w:rsidRPr="00E970AF">
              <w:rPr>
                <w:b/>
                <w:bCs/>
                <w:color w:val="000000"/>
              </w:rPr>
              <w:t xml:space="preserve">3. Мастильні матеріали </w:t>
            </w: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B72A7" w14:textId="77777777" w:rsidR="00ED1A52" w:rsidRPr="00E970AF" w:rsidRDefault="00ED1A52" w:rsidP="00ED1A52">
            <w:pPr>
              <w:rPr>
                <w:color w:val="000000"/>
              </w:rPr>
            </w:pPr>
            <w:r w:rsidRPr="00E970AF">
              <w:rPr>
                <w:color w:val="000000"/>
              </w:rPr>
              <w:t> </w:t>
            </w:r>
          </w:p>
        </w:tc>
      </w:tr>
      <w:tr w:rsidR="00ED1A52" w:rsidRPr="00E970AF" w14:paraId="582DC4DB" w14:textId="77777777" w:rsidTr="00ED1A52">
        <w:trPr>
          <w:trHeight w:val="291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57D88" w14:textId="77777777" w:rsidR="00ED1A52" w:rsidRPr="00E970AF" w:rsidRDefault="00ED1A52" w:rsidP="00ED1A52">
            <w:pPr>
              <w:rPr>
                <w:color w:val="000000"/>
              </w:rPr>
            </w:pPr>
            <w:r w:rsidRPr="00E970AF">
              <w:rPr>
                <w:color w:val="000000"/>
              </w:rPr>
              <w:t>1. Норми витрат мастильних матеріалів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896D" w14:textId="77777777" w:rsidR="00ED1A52" w:rsidRPr="00E970AF" w:rsidRDefault="00ED1A52" w:rsidP="00ED1A52">
            <w:pPr>
              <w:rPr>
                <w:color w:val="000000"/>
              </w:rPr>
            </w:pPr>
            <w:r w:rsidRPr="00E970AF">
              <w:rPr>
                <w:color w:val="000000"/>
              </w:rPr>
              <w:t> </w:t>
            </w:r>
          </w:p>
        </w:tc>
      </w:tr>
      <w:tr w:rsidR="00ED1A52" w:rsidRPr="00E970AF" w14:paraId="000F912F" w14:textId="77777777" w:rsidTr="00ED1A52">
        <w:trPr>
          <w:trHeight w:val="291"/>
        </w:trPr>
        <w:tc>
          <w:tcPr>
            <w:tcW w:w="6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F07B" w14:textId="77777777" w:rsidR="00ED1A52" w:rsidRPr="00E970AF" w:rsidRDefault="00ED1A52" w:rsidP="00ED1A52">
            <w:pPr>
              <w:rPr>
                <w:color w:val="000000"/>
              </w:rPr>
            </w:pPr>
            <w:r w:rsidRPr="00E970AF">
              <w:rPr>
                <w:color w:val="000000"/>
              </w:rPr>
              <w:t>1.1 моторні оливи, л/100 л.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803E" w14:textId="77777777" w:rsidR="00ED1A52" w:rsidRPr="00E970AF" w:rsidRDefault="00ED1A52" w:rsidP="00ED1A52">
            <w:pPr>
              <w:jc w:val="center"/>
              <w:rPr>
                <w:color w:val="000000"/>
              </w:rPr>
            </w:pPr>
            <w:r w:rsidRPr="00E970AF">
              <w:rPr>
                <w:color w:val="000000"/>
              </w:rPr>
              <w:t>2,8</w:t>
            </w:r>
          </w:p>
        </w:tc>
      </w:tr>
      <w:tr w:rsidR="00ED1A52" w:rsidRPr="00E970AF" w14:paraId="173AF339" w14:textId="77777777" w:rsidTr="00ED1A52">
        <w:trPr>
          <w:trHeight w:val="291"/>
        </w:trPr>
        <w:tc>
          <w:tcPr>
            <w:tcW w:w="6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7690" w14:textId="77777777" w:rsidR="00ED1A52" w:rsidRPr="00E970AF" w:rsidRDefault="00ED1A52" w:rsidP="00ED1A52">
            <w:pPr>
              <w:rPr>
                <w:color w:val="000000"/>
              </w:rPr>
            </w:pPr>
            <w:r w:rsidRPr="00E970AF">
              <w:rPr>
                <w:color w:val="000000"/>
              </w:rPr>
              <w:t>1.2 трансмісійні оливи, л/100 л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5EE3" w14:textId="77777777" w:rsidR="00ED1A52" w:rsidRPr="00E970AF" w:rsidRDefault="00ED1A52" w:rsidP="00ED1A52">
            <w:pPr>
              <w:jc w:val="center"/>
              <w:rPr>
                <w:color w:val="000000"/>
              </w:rPr>
            </w:pPr>
            <w:r w:rsidRPr="00E970AF">
              <w:rPr>
                <w:color w:val="000000"/>
              </w:rPr>
              <w:t>0,4</w:t>
            </w:r>
          </w:p>
        </w:tc>
      </w:tr>
      <w:tr w:rsidR="00ED1A52" w:rsidRPr="00E970AF" w14:paraId="2A03D2E5" w14:textId="77777777" w:rsidTr="00ED1A52">
        <w:trPr>
          <w:trHeight w:val="291"/>
        </w:trPr>
        <w:tc>
          <w:tcPr>
            <w:tcW w:w="6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937E" w14:textId="77777777" w:rsidR="00ED1A52" w:rsidRPr="00E970AF" w:rsidRDefault="00ED1A52" w:rsidP="00ED1A52">
            <w:pPr>
              <w:rPr>
                <w:color w:val="000000"/>
              </w:rPr>
            </w:pPr>
            <w:r w:rsidRPr="00E970AF">
              <w:rPr>
                <w:color w:val="000000"/>
              </w:rPr>
              <w:t xml:space="preserve">2.1 моторні оливи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350C" w14:textId="77777777" w:rsidR="00ED1A52" w:rsidRPr="00E970AF" w:rsidRDefault="00ED1A52" w:rsidP="00ED1A52">
            <w:pPr>
              <w:jc w:val="center"/>
              <w:rPr>
                <w:color w:val="000000"/>
              </w:rPr>
            </w:pPr>
            <w:r w:rsidRPr="00E970AF">
              <w:rPr>
                <w:color w:val="000000"/>
              </w:rPr>
              <w:t>145,4</w:t>
            </w:r>
          </w:p>
        </w:tc>
      </w:tr>
      <w:tr w:rsidR="00ED1A52" w:rsidRPr="00E970AF" w14:paraId="2A20B0CC" w14:textId="77777777" w:rsidTr="00ED1A52">
        <w:trPr>
          <w:trHeight w:val="291"/>
        </w:trPr>
        <w:tc>
          <w:tcPr>
            <w:tcW w:w="6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643E" w14:textId="77777777" w:rsidR="00ED1A52" w:rsidRPr="00E970AF" w:rsidRDefault="00ED1A52" w:rsidP="00ED1A52">
            <w:pPr>
              <w:rPr>
                <w:color w:val="000000"/>
              </w:rPr>
            </w:pPr>
            <w:r w:rsidRPr="00E970AF">
              <w:rPr>
                <w:color w:val="000000"/>
              </w:rPr>
              <w:t xml:space="preserve">2.2 трансмісійні оливи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A28B" w14:textId="77777777" w:rsidR="00ED1A52" w:rsidRPr="00E970AF" w:rsidRDefault="00ED1A52" w:rsidP="00ED1A52">
            <w:pPr>
              <w:jc w:val="center"/>
              <w:rPr>
                <w:color w:val="000000"/>
              </w:rPr>
            </w:pPr>
            <w:r w:rsidRPr="00E970AF">
              <w:rPr>
                <w:color w:val="000000"/>
              </w:rPr>
              <w:t>310,0</w:t>
            </w:r>
          </w:p>
        </w:tc>
      </w:tr>
      <w:tr w:rsidR="00ED1A52" w:rsidRPr="00E970AF" w14:paraId="5D74ACAA" w14:textId="77777777" w:rsidTr="00ED1A52">
        <w:trPr>
          <w:trHeight w:val="291"/>
        </w:trPr>
        <w:tc>
          <w:tcPr>
            <w:tcW w:w="6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5727" w14:textId="77777777" w:rsidR="00ED1A52" w:rsidRPr="00E970AF" w:rsidRDefault="00ED1A52" w:rsidP="00ED1A52">
            <w:pPr>
              <w:rPr>
                <w:color w:val="000000"/>
              </w:rPr>
            </w:pPr>
            <w:r w:rsidRPr="00E970AF">
              <w:rPr>
                <w:color w:val="000000"/>
              </w:rPr>
              <w:t>3. Витрати мастильних мат.на 1 км пробігу, грн./км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5339" w14:textId="77777777" w:rsidR="00ED1A52" w:rsidRPr="00E970AF" w:rsidRDefault="00ED1A52" w:rsidP="00ED1A52">
            <w:pPr>
              <w:jc w:val="center"/>
              <w:rPr>
                <w:b/>
                <w:bCs/>
                <w:color w:val="000000"/>
              </w:rPr>
            </w:pPr>
            <w:r w:rsidRPr="00E970AF">
              <w:rPr>
                <w:b/>
                <w:bCs/>
                <w:color w:val="000000"/>
              </w:rPr>
              <w:t>0,58</w:t>
            </w:r>
          </w:p>
        </w:tc>
      </w:tr>
      <w:tr w:rsidR="00ED1A52" w:rsidRPr="00E970AF" w14:paraId="6AE638D8" w14:textId="77777777" w:rsidTr="00ED1A52">
        <w:trPr>
          <w:trHeight w:val="291"/>
        </w:trPr>
        <w:tc>
          <w:tcPr>
            <w:tcW w:w="6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D271" w14:textId="77777777" w:rsidR="00ED1A52" w:rsidRPr="00E970AF" w:rsidRDefault="00ED1A52" w:rsidP="00ED1A52">
            <w:pPr>
              <w:rPr>
                <w:color w:val="000000"/>
              </w:rPr>
            </w:pPr>
            <w:r w:rsidRPr="00E970AF">
              <w:rPr>
                <w:color w:val="000000"/>
              </w:rPr>
              <w:t>4. Розрахунковий кілометраж  на 100 л палива (довід.)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2D58" w14:textId="77777777" w:rsidR="00ED1A52" w:rsidRPr="00E970AF" w:rsidRDefault="00ED1A52" w:rsidP="00ED1A52">
            <w:pPr>
              <w:jc w:val="center"/>
              <w:rPr>
                <w:color w:val="000000"/>
              </w:rPr>
            </w:pPr>
            <w:r w:rsidRPr="00E970AF">
              <w:rPr>
                <w:color w:val="000000"/>
              </w:rPr>
              <w:t>909,00</w:t>
            </w:r>
          </w:p>
        </w:tc>
      </w:tr>
    </w:tbl>
    <w:p w14:paraId="1D1FB94C" w14:textId="77777777" w:rsidR="00ED1A52" w:rsidRDefault="00ED1A52" w:rsidP="00ED1A52">
      <w:pPr>
        <w:rPr>
          <w:color w:val="FF0000"/>
          <w:szCs w:val="28"/>
          <w:lang w:val="uk-UA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6663"/>
        <w:gridCol w:w="2693"/>
      </w:tblGrid>
      <w:tr w:rsidR="00ED1A52" w:rsidRPr="00386D83" w14:paraId="76848F10" w14:textId="77777777" w:rsidTr="00ED1A52">
        <w:trPr>
          <w:trHeight w:val="31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6004" w14:textId="77777777" w:rsidR="00ED1A52" w:rsidRPr="00386D83" w:rsidRDefault="00ED1A52" w:rsidP="00ED1A52">
            <w:pPr>
              <w:rPr>
                <w:b/>
                <w:bCs/>
                <w:color w:val="000000"/>
              </w:rPr>
            </w:pPr>
            <w:r w:rsidRPr="00386D83">
              <w:rPr>
                <w:b/>
                <w:bCs/>
                <w:color w:val="000000"/>
              </w:rPr>
              <w:t>4. Автомобільні шини (РУТА)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5743" w14:textId="77777777" w:rsidR="00ED1A52" w:rsidRPr="00386D83" w:rsidRDefault="00ED1A52" w:rsidP="00ED1A52">
            <w:pPr>
              <w:rPr>
                <w:b/>
                <w:bCs/>
                <w:color w:val="000000"/>
              </w:rPr>
            </w:pPr>
          </w:p>
        </w:tc>
      </w:tr>
      <w:tr w:rsidR="00ED1A52" w:rsidRPr="00386D83" w14:paraId="6041D23A" w14:textId="77777777" w:rsidTr="00ED1A52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3DF7" w14:textId="77777777" w:rsidR="00ED1A52" w:rsidRPr="00386D83" w:rsidRDefault="00ED1A52" w:rsidP="00ED1A52">
            <w:pPr>
              <w:rPr>
                <w:color w:val="000000"/>
              </w:rPr>
            </w:pPr>
            <w:r w:rsidRPr="00386D83">
              <w:rPr>
                <w:color w:val="000000"/>
              </w:rPr>
              <w:t>1. Річний пробіг автобуса, тис. км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0EF6" w14:textId="77777777" w:rsidR="00ED1A52" w:rsidRPr="00386D83" w:rsidRDefault="00ED1A52" w:rsidP="00ED1A52">
            <w:pPr>
              <w:jc w:val="center"/>
              <w:rPr>
                <w:color w:val="000000"/>
              </w:rPr>
            </w:pPr>
            <w:r w:rsidRPr="00386D83">
              <w:rPr>
                <w:color w:val="000000"/>
              </w:rPr>
              <w:t> </w:t>
            </w:r>
          </w:p>
        </w:tc>
      </w:tr>
      <w:tr w:rsidR="00ED1A52" w:rsidRPr="00386D83" w14:paraId="1B6FA339" w14:textId="77777777" w:rsidTr="00ED1A52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D342" w14:textId="77777777" w:rsidR="00ED1A52" w:rsidRPr="00386D83" w:rsidRDefault="00ED1A52" w:rsidP="00ED1A52">
            <w:pPr>
              <w:rPr>
                <w:color w:val="000000"/>
              </w:rPr>
            </w:pPr>
            <w:r w:rsidRPr="00386D83">
              <w:rPr>
                <w:color w:val="000000"/>
              </w:rPr>
              <w:t>2. Кількість шин, 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8328" w14:textId="77777777" w:rsidR="00ED1A52" w:rsidRPr="00386D83" w:rsidRDefault="00ED1A52" w:rsidP="00ED1A52">
            <w:pPr>
              <w:jc w:val="center"/>
              <w:rPr>
                <w:color w:val="000000"/>
              </w:rPr>
            </w:pPr>
            <w:r w:rsidRPr="00386D83">
              <w:rPr>
                <w:color w:val="000000"/>
              </w:rPr>
              <w:t>6</w:t>
            </w:r>
          </w:p>
        </w:tc>
      </w:tr>
      <w:tr w:rsidR="00ED1A52" w:rsidRPr="00386D83" w14:paraId="0638D6AA" w14:textId="77777777" w:rsidTr="00ED1A52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87C4" w14:textId="77777777" w:rsidR="00ED1A52" w:rsidRPr="00386D83" w:rsidRDefault="00ED1A52" w:rsidP="00ED1A52">
            <w:pPr>
              <w:rPr>
                <w:color w:val="000000"/>
              </w:rPr>
            </w:pPr>
            <w:r w:rsidRPr="00386D83">
              <w:rPr>
                <w:color w:val="000000"/>
              </w:rPr>
              <w:t>3. Розмір шин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3DAD" w14:textId="77777777" w:rsidR="00ED1A52" w:rsidRPr="00386D83" w:rsidRDefault="00ED1A52" w:rsidP="00ED1A52">
            <w:pPr>
              <w:jc w:val="center"/>
              <w:rPr>
                <w:color w:val="000000"/>
              </w:rPr>
            </w:pPr>
            <w:r w:rsidRPr="00386D83">
              <w:rPr>
                <w:color w:val="000000"/>
              </w:rPr>
              <w:t>185/75R16</w:t>
            </w:r>
          </w:p>
        </w:tc>
      </w:tr>
      <w:tr w:rsidR="00ED1A52" w:rsidRPr="00386D83" w14:paraId="710AC650" w14:textId="77777777" w:rsidTr="00ED1A52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EFCE" w14:textId="77777777" w:rsidR="00ED1A52" w:rsidRPr="00386D83" w:rsidRDefault="00ED1A52" w:rsidP="00ED1A52">
            <w:pPr>
              <w:rPr>
                <w:color w:val="000000"/>
              </w:rPr>
            </w:pPr>
            <w:r w:rsidRPr="00386D83">
              <w:rPr>
                <w:color w:val="000000"/>
              </w:rPr>
              <w:t>4. Норми експл.пробігу, тис. км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8695" w14:textId="77777777" w:rsidR="00ED1A52" w:rsidRPr="00386D83" w:rsidRDefault="00ED1A52" w:rsidP="00ED1A52">
            <w:pPr>
              <w:jc w:val="center"/>
              <w:rPr>
                <w:color w:val="000000"/>
              </w:rPr>
            </w:pPr>
            <w:r w:rsidRPr="00386D83">
              <w:rPr>
                <w:color w:val="000000"/>
              </w:rPr>
              <w:t>65</w:t>
            </w:r>
          </w:p>
        </w:tc>
      </w:tr>
      <w:tr w:rsidR="00ED1A52" w:rsidRPr="00386D83" w14:paraId="3B819CB7" w14:textId="77777777" w:rsidTr="00ED1A52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D024" w14:textId="77777777" w:rsidR="00ED1A52" w:rsidRPr="00386D83" w:rsidRDefault="00ED1A52" w:rsidP="00ED1A52">
            <w:pPr>
              <w:rPr>
                <w:color w:val="000000"/>
              </w:rPr>
            </w:pPr>
            <w:r w:rsidRPr="00386D83">
              <w:rPr>
                <w:color w:val="000000"/>
              </w:rPr>
              <w:t>5. Вартість шини, грн./без ПДВ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D045" w14:textId="77777777" w:rsidR="00ED1A52" w:rsidRPr="00386D83" w:rsidRDefault="00ED1A52" w:rsidP="00ED1A52">
            <w:pPr>
              <w:jc w:val="center"/>
              <w:rPr>
                <w:color w:val="000000"/>
              </w:rPr>
            </w:pPr>
            <w:r w:rsidRPr="00386D83">
              <w:rPr>
                <w:color w:val="000000"/>
              </w:rPr>
              <w:t>2083</w:t>
            </w:r>
          </w:p>
        </w:tc>
      </w:tr>
      <w:tr w:rsidR="00ED1A52" w:rsidRPr="00386D83" w14:paraId="04A7EE59" w14:textId="77777777" w:rsidTr="00ED1A52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F46A" w14:textId="77777777" w:rsidR="00ED1A52" w:rsidRPr="00386D83" w:rsidRDefault="00ED1A52" w:rsidP="00ED1A52">
            <w:pPr>
              <w:rPr>
                <w:color w:val="000000"/>
              </w:rPr>
            </w:pPr>
            <w:r w:rsidRPr="00386D83">
              <w:rPr>
                <w:color w:val="000000"/>
              </w:rPr>
              <w:t>6. Витрати на шини на 1км пробігу, грн./км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81D7" w14:textId="77777777" w:rsidR="00ED1A52" w:rsidRPr="00386D83" w:rsidRDefault="00ED1A52" w:rsidP="00ED1A52">
            <w:pPr>
              <w:jc w:val="center"/>
              <w:rPr>
                <w:b/>
                <w:bCs/>
                <w:color w:val="000000"/>
              </w:rPr>
            </w:pPr>
            <w:r w:rsidRPr="00386D83">
              <w:rPr>
                <w:b/>
                <w:bCs/>
                <w:color w:val="000000"/>
              </w:rPr>
              <w:t>0,19</w:t>
            </w:r>
          </w:p>
        </w:tc>
      </w:tr>
    </w:tbl>
    <w:p w14:paraId="396F8C9F" w14:textId="77777777" w:rsidR="00ED1A52" w:rsidRPr="00F85C98" w:rsidRDefault="00ED1A52" w:rsidP="00ED1A52">
      <w:pPr>
        <w:rPr>
          <w:lang w:val="uk-UA"/>
        </w:rPr>
      </w:pPr>
    </w:p>
    <w:p w14:paraId="4267F742" w14:textId="77777777" w:rsidR="006B5CA4" w:rsidRDefault="006B5CA4" w:rsidP="006B5CA4">
      <w:pPr>
        <w:ind w:firstLine="708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ІІІ. Визначення та оцінка альтернативних способів досягнення цілей</w:t>
      </w:r>
    </w:p>
    <w:p w14:paraId="29856556" w14:textId="77777777" w:rsidR="006B5CA4" w:rsidRPr="003C42A4" w:rsidRDefault="006B5CA4" w:rsidP="006B5CA4">
      <w:pPr>
        <w:rPr>
          <w:sz w:val="10"/>
          <w:szCs w:val="10"/>
          <w:lang w:val="uk-UA"/>
        </w:rPr>
      </w:pPr>
    </w:p>
    <w:p w14:paraId="7D8D5D38" w14:textId="77777777" w:rsidR="006B5CA4" w:rsidRPr="00D7434E" w:rsidRDefault="006B5CA4" w:rsidP="006B5CA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Pr="00D7434E">
        <w:rPr>
          <w:sz w:val="26"/>
          <w:szCs w:val="26"/>
          <w:lang w:val="uk-UA"/>
        </w:rPr>
        <w:t>Визначення альтернативних способів</w:t>
      </w:r>
    </w:p>
    <w:p w14:paraId="333E2A66" w14:textId="77777777" w:rsidR="006B5CA4" w:rsidRPr="003B6E18" w:rsidRDefault="006B5CA4" w:rsidP="006B5CA4">
      <w:pPr>
        <w:pStyle w:val="a3"/>
        <w:ind w:firstLine="0"/>
        <w:rPr>
          <w:sz w:val="10"/>
          <w:szCs w:val="1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1"/>
        <w:gridCol w:w="6103"/>
      </w:tblGrid>
      <w:tr w:rsidR="006B5CA4" w14:paraId="681EC0B5" w14:textId="77777777" w:rsidTr="00192826">
        <w:trPr>
          <w:trHeight w:val="427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6B09" w14:textId="77777777" w:rsidR="006B5CA4" w:rsidRPr="003B6E18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3B6E18">
              <w:rPr>
                <w:b/>
                <w:i/>
                <w:lang w:val="uk-UA"/>
              </w:rPr>
              <w:t>Вид альтернативи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2C43" w14:textId="77777777" w:rsidR="006B5CA4" w:rsidRPr="003B6E18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3B6E18">
              <w:rPr>
                <w:b/>
                <w:i/>
                <w:lang w:val="uk-UA"/>
              </w:rPr>
              <w:t>Опис альтернативи</w:t>
            </w:r>
          </w:p>
        </w:tc>
      </w:tr>
      <w:tr w:rsidR="006B5CA4" w14:paraId="4B1CD454" w14:textId="77777777" w:rsidTr="00192826">
        <w:trPr>
          <w:trHeight w:val="64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CCB2" w14:textId="77777777"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Альтернатива 1. </w:t>
            </w:r>
            <w:r>
              <w:rPr>
                <w:lang w:val="uk-UA"/>
              </w:rPr>
              <w:t xml:space="preserve">Залишення існуючої на даний момент ситуації без змін </w:t>
            </w:r>
          </w:p>
          <w:p w14:paraId="1E60CCEA" w14:textId="2A25E653" w:rsidR="006B5CA4" w:rsidRPr="00D7434E" w:rsidRDefault="00620A6C" w:rsidP="00192826">
            <w:pPr>
              <w:tabs>
                <w:tab w:val="center" w:pos="4153"/>
                <w:tab w:val="right" w:pos="8306"/>
              </w:tabs>
              <w:spacing w:line="256" w:lineRule="auto"/>
              <w:rPr>
                <w:i/>
                <w:lang w:val="uk-UA"/>
              </w:rPr>
            </w:pPr>
            <w:r>
              <w:rPr>
                <w:i/>
                <w:lang w:val="uk-UA"/>
              </w:rPr>
              <w:t>(не приймати запропоно</w:t>
            </w:r>
            <w:r w:rsidR="006B5CA4" w:rsidRPr="00D7434E">
              <w:rPr>
                <w:i/>
                <w:lang w:val="uk-UA"/>
              </w:rPr>
              <w:t>ваний регуляторний акт)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F76A" w14:textId="77777777"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Переваги обраного способу</w:t>
            </w:r>
            <w:r>
              <w:rPr>
                <w:lang w:val="uk-UA"/>
              </w:rPr>
              <w:t xml:space="preserve">: </w:t>
            </w:r>
          </w:p>
          <w:p w14:paraId="1A9D5F26" w14:textId="77777777"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незмінні витрати громадян на проїзд.</w:t>
            </w:r>
          </w:p>
          <w:p w14:paraId="2257ECC8" w14:textId="77777777"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Недоліки обраного способу</w:t>
            </w:r>
            <w:r>
              <w:rPr>
                <w:lang w:val="uk-UA"/>
              </w:rPr>
              <w:t xml:space="preserve">: </w:t>
            </w:r>
          </w:p>
          <w:p w14:paraId="22237313" w14:textId="77777777" w:rsidR="006B5CA4" w:rsidRDefault="006B5CA4" w:rsidP="00192826">
            <w:pPr>
              <w:tabs>
                <w:tab w:val="center" w:pos="662"/>
                <w:tab w:val="right" w:pos="8306"/>
              </w:tabs>
              <w:spacing w:line="256" w:lineRule="auto"/>
              <w:contextualSpacing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- погіршення обслуговування пасажирів через велику зношуваність автотранспорту;</w:t>
            </w:r>
          </w:p>
          <w:p w14:paraId="45025F24" w14:textId="77777777" w:rsidR="006B5CA4" w:rsidRDefault="006B5CA4" w:rsidP="00192826">
            <w:pPr>
              <w:tabs>
                <w:tab w:val="center" w:pos="662"/>
                <w:tab w:val="right" w:pos="8306"/>
              </w:tabs>
              <w:spacing w:line="256" w:lineRule="auto"/>
              <w:contextualSpacing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- невиконання графіків руху;</w:t>
            </w:r>
          </w:p>
          <w:p w14:paraId="0708CD9C" w14:textId="18990FF6" w:rsidR="006B5CA4" w:rsidRPr="00F15953" w:rsidRDefault="00A5382E" w:rsidP="00F15953">
            <w:pPr>
              <w:jc w:val="both"/>
              <w:rPr>
                <w:color w:val="FF0000"/>
                <w:lang w:val="uk-UA"/>
              </w:rPr>
            </w:pPr>
            <w:r>
              <w:rPr>
                <w:rFonts w:eastAsia="Calibri"/>
                <w:lang w:val="uk-UA" w:eastAsia="en-US"/>
              </w:rPr>
              <w:t xml:space="preserve">- </w:t>
            </w:r>
            <w:r w:rsidR="00C50F0E">
              <w:rPr>
                <w:rFonts w:eastAsia="Calibri"/>
                <w:lang w:val="uk-UA" w:eastAsia="en-US"/>
              </w:rPr>
              <w:t>збиткові</w:t>
            </w:r>
            <w:r w:rsidR="00620A6C">
              <w:rPr>
                <w:rFonts w:eastAsia="Calibri"/>
                <w:lang w:val="uk-UA" w:eastAsia="en-US"/>
              </w:rPr>
              <w:t>сть</w:t>
            </w:r>
            <w:r w:rsidR="004615BC">
              <w:rPr>
                <w:rFonts w:eastAsia="Calibri"/>
                <w:lang w:val="uk-UA" w:eastAsia="en-US"/>
              </w:rPr>
              <w:t xml:space="preserve"> пасажиро</w:t>
            </w:r>
            <w:r w:rsidR="006B5CA4">
              <w:rPr>
                <w:rFonts w:eastAsia="Calibri"/>
                <w:lang w:val="uk-UA" w:eastAsia="en-US"/>
              </w:rPr>
              <w:t>перевезень</w:t>
            </w:r>
            <w:r w:rsidR="0063449F">
              <w:rPr>
                <w:rFonts w:eastAsia="Calibri"/>
                <w:lang w:val="uk-UA" w:eastAsia="en-US"/>
              </w:rPr>
              <w:t>, яка становить</w:t>
            </w:r>
            <w:r w:rsidR="00382E7A">
              <w:rPr>
                <w:rFonts w:eastAsia="Calibri"/>
                <w:lang w:val="uk-UA" w:eastAsia="en-US"/>
              </w:rPr>
              <w:br/>
            </w:r>
            <w:r w:rsidR="0063449F">
              <w:rPr>
                <w:rFonts w:eastAsia="Calibri"/>
                <w:lang w:val="uk-UA" w:eastAsia="en-US"/>
              </w:rPr>
              <w:t xml:space="preserve"> 2300,0 тис.грн. у календарний рік </w:t>
            </w:r>
            <w:r w:rsidR="006B5CA4">
              <w:rPr>
                <w:rFonts w:eastAsia="Calibri"/>
                <w:lang w:val="uk-UA" w:eastAsia="en-US"/>
              </w:rPr>
              <w:t>.</w:t>
            </w:r>
          </w:p>
          <w:p w14:paraId="77C491DD" w14:textId="77777777" w:rsidR="006B5CA4" w:rsidRPr="00D7434E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6B5CA4" w:rsidRPr="00CB2E13" w14:paraId="5C95623C" w14:textId="77777777" w:rsidTr="00192826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7CE6" w14:textId="77777777"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Альтернатива 2. </w:t>
            </w:r>
          </w:p>
          <w:p w14:paraId="296649FD" w14:textId="77777777"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 xml:space="preserve">Обраний спосіб </w:t>
            </w:r>
          </w:p>
          <w:p w14:paraId="54313EDC" w14:textId="77777777" w:rsidR="006B5CA4" w:rsidRPr="00D7434E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rPr>
                <w:i/>
                <w:lang w:val="uk-UA"/>
              </w:rPr>
            </w:pPr>
            <w:r w:rsidRPr="00D7434E">
              <w:rPr>
                <w:i/>
                <w:lang w:val="uk-UA"/>
              </w:rPr>
              <w:lastRenderedPageBreak/>
              <w:t>(прийняття пропонованого регуляторного акта)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507F" w14:textId="77777777"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Переваги обраного способу: </w:t>
            </w:r>
          </w:p>
          <w:p w14:paraId="7E2DD20E" w14:textId="77777777"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ind w:left="13"/>
              <w:contextualSpacing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- забезпечення відповідності тарифу економічно обґрунтованим витратам перевізника;</w:t>
            </w:r>
          </w:p>
          <w:p w14:paraId="3EE04C96" w14:textId="77777777"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contextualSpacing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lastRenderedPageBreak/>
              <w:t>- підвищення якості та безпеки надання послуг автомобільним транспортом;</w:t>
            </w:r>
          </w:p>
          <w:p w14:paraId="3DE6F521" w14:textId="77777777"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contextualSpacing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- стимулювання конкуренції на ринку відповідних послуг.</w:t>
            </w:r>
          </w:p>
          <w:p w14:paraId="6056B646" w14:textId="77777777"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both"/>
              <w:rPr>
                <w:rFonts w:eastAsia="Calibri"/>
                <w:lang w:val="uk-UA" w:eastAsia="en-US"/>
              </w:rPr>
            </w:pPr>
            <w:r>
              <w:rPr>
                <w:b/>
                <w:lang w:val="uk-UA"/>
              </w:rPr>
              <w:t xml:space="preserve">Недоліки обраного способу: </w:t>
            </w:r>
            <w:r>
              <w:rPr>
                <w:rFonts w:eastAsia="Calibri"/>
                <w:lang w:val="uk-UA" w:eastAsia="en-US"/>
              </w:rPr>
              <w:t>незначне збільшення витрат громадян на оплату цієї послуги.</w:t>
            </w:r>
          </w:p>
          <w:p w14:paraId="799B799D" w14:textId="77777777" w:rsidR="006B5CA4" w:rsidRPr="00D7434E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contextualSpacing/>
              <w:jc w:val="both"/>
              <w:rPr>
                <w:rFonts w:eastAsia="Calibri"/>
                <w:sz w:val="10"/>
                <w:szCs w:val="10"/>
                <w:lang w:val="uk-UA" w:eastAsia="en-US"/>
              </w:rPr>
            </w:pPr>
          </w:p>
        </w:tc>
      </w:tr>
    </w:tbl>
    <w:p w14:paraId="69E68EB5" w14:textId="77777777" w:rsidR="006B5CA4" w:rsidRDefault="00DD2221" w:rsidP="006B5CA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 </w:t>
      </w:r>
      <w:r w:rsidR="006B5CA4">
        <w:rPr>
          <w:sz w:val="26"/>
          <w:szCs w:val="26"/>
          <w:lang w:val="uk-UA"/>
        </w:rPr>
        <w:t>2. Оцінка вибраних альтернативних способів досягнення цілей</w:t>
      </w:r>
    </w:p>
    <w:p w14:paraId="4CFD99B5" w14:textId="77777777" w:rsidR="006B5CA4" w:rsidRDefault="006B5CA4" w:rsidP="006B5CA4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3115"/>
        <w:gridCol w:w="3894"/>
      </w:tblGrid>
      <w:tr w:rsidR="006B5CA4" w:rsidRPr="00CB2E13" w14:paraId="3D775A75" w14:textId="77777777" w:rsidTr="0019282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9A6F" w14:textId="77777777"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lang w:val="uk-UA"/>
              </w:rPr>
            </w:pPr>
            <w:r w:rsidRPr="0063564A">
              <w:rPr>
                <w:b/>
                <w:i/>
                <w:sz w:val="26"/>
                <w:szCs w:val="26"/>
                <w:lang w:val="uk-UA"/>
              </w:rPr>
              <w:t xml:space="preserve">Оцінка впливу на сферу інтересів </w:t>
            </w:r>
            <w:r w:rsidRPr="0063564A"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  <w:t>місцевого самоврядування</w:t>
            </w:r>
          </w:p>
        </w:tc>
      </w:tr>
      <w:tr w:rsidR="006B5CA4" w14:paraId="572AE304" w14:textId="77777777" w:rsidTr="001928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14F2" w14:textId="77777777" w:rsidR="006B5CA4" w:rsidRPr="00EC3E5F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lang w:val="uk-UA"/>
              </w:rPr>
            </w:pPr>
            <w:r w:rsidRPr="00EC3E5F">
              <w:rPr>
                <w:i/>
                <w:lang w:val="uk-UA"/>
              </w:rPr>
              <w:t>Вид альтернативи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449A" w14:textId="77777777" w:rsidR="006B5CA4" w:rsidRPr="00EC3E5F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lang w:val="uk-UA"/>
              </w:rPr>
            </w:pPr>
            <w:r w:rsidRPr="00EC3E5F">
              <w:rPr>
                <w:i/>
                <w:lang w:val="uk-UA"/>
              </w:rPr>
              <w:t>Вигоди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CD18" w14:textId="77777777" w:rsidR="006B5CA4" w:rsidRPr="00EC3E5F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lang w:val="uk-UA"/>
              </w:rPr>
            </w:pPr>
            <w:r w:rsidRPr="00EC3E5F">
              <w:rPr>
                <w:i/>
                <w:lang w:val="uk-UA"/>
              </w:rPr>
              <w:t>Витрати</w:t>
            </w:r>
            <w:r w:rsidR="00DD2221">
              <w:rPr>
                <w:i/>
                <w:lang w:val="uk-UA"/>
              </w:rPr>
              <w:t xml:space="preserve"> </w:t>
            </w:r>
          </w:p>
        </w:tc>
      </w:tr>
      <w:tr w:rsidR="006B5CA4" w:rsidRPr="00CB2E13" w14:paraId="1478877A" w14:textId="77777777" w:rsidTr="001928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ED5E" w14:textId="77777777"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Альтернатива 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EB9D" w14:textId="77777777"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Відсутні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D646" w14:textId="6F5E9558" w:rsidR="006B5CA4" w:rsidRPr="00093F37" w:rsidRDefault="006B5CA4" w:rsidP="00192826">
            <w:pPr>
              <w:spacing w:line="257" w:lineRule="auto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- зменшення обсягів надходжень до </w:t>
            </w:r>
            <w:r w:rsidRPr="00093F37">
              <w:rPr>
                <w:lang w:val="uk-UA"/>
              </w:rPr>
              <w:t xml:space="preserve">бюджету </w:t>
            </w:r>
            <w:r w:rsidR="004615BC">
              <w:rPr>
                <w:lang w:val="uk-UA"/>
              </w:rPr>
              <w:t>Ірпінської</w:t>
            </w:r>
            <w:r w:rsidRPr="00093F37">
              <w:rPr>
                <w:lang w:val="uk-UA"/>
              </w:rPr>
              <w:t xml:space="preserve"> міської терито-ріальної громади;</w:t>
            </w:r>
          </w:p>
          <w:p w14:paraId="3CE53F61" w14:textId="77777777" w:rsidR="006B5CA4" w:rsidRDefault="006B5CA4" w:rsidP="00192826">
            <w:pPr>
              <w:spacing w:line="257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відтік робочої сили внаслідок недоотримання належного рівня оплати праці</w:t>
            </w:r>
          </w:p>
          <w:p w14:paraId="41BD4122" w14:textId="77777777" w:rsidR="006B5CA4" w:rsidRPr="00EC3E5F" w:rsidRDefault="006B5CA4" w:rsidP="00192826">
            <w:pPr>
              <w:spacing w:line="257" w:lineRule="auto"/>
              <w:rPr>
                <w:color w:val="000000"/>
                <w:sz w:val="10"/>
                <w:szCs w:val="10"/>
                <w:lang w:val="uk-UA"/>
              </w:rPr>
            </w:pPr>
          </w:p>
        </w:tc>
      </w:tr>
      <w:tr w:rsidR="006B5CA4" w:rsidRPr="00CB2E13" w14:paraId="07772716" w14:textId="77777777" w:rsidTr="001928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09CA" w14:textId="77777777"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Альтернатива 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8C9B" w14:textId="77777777"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Збільшення надходжень до міського бюджету від сплати обов’язкових податків та платежів.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0AD2" w14:textId="77777777" w:rsidR="006B5CA4" w:rsidRDefault="006B5CA4" w:rsidP="00192826">
            <w:pPr>
              <w:spacing w:line="257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Витрати часу та матеріальних ресурсів для:</w:t>
            </w:r>
          </w:p>
          <w:p w14:paraId="444D0570" w14:textId="77777777" w:rsidR="006B5CA4" w:rsidRDefault="006B5CA4" w:rsidP="00192826">
            <w:pPr>
              <w:spacing w:line="257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підготовки регуляторного акта та забезпечення виконання його вимог;</w:t>
            </w:r>
          </w:p>
          <w:p w14:paraId="59D669C9" w14:textId="77777777" w:rsidR="006B5CA4" w:rsidRDefault="006B5CA4" w:rsidP="00192826">
            <w:pPr>
              <w:spacing w:line="257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проведення процедур з відстеже-ння результативності його дії.</w:t>
            </w:r>
          </w:p>
          <w:p w14:paraId="11A52488" w14:textId="77777777" w:rsidR="006B5CA4" w:rsidRPr="00EC3E5F" w:rsidRDefault="006B5CA4" w:rsidP="00192826">
            <w:pPr>
              <w:tabs>
                <w:tab w:val="center" w:pos="4153"/>
                <w:tab w:val="right" w:pos="8306"/>
              </w:tabs>
              <w:spacing w:line="257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</w:tbl>
    <w:p w14:paraId="01233AE2" w14:textId="775B880D" w:rsidR="006B5CA4" w:rsidRDefault="006B5CA4" w:rsidP="006B5CA4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DD2221">
        <w:rPr>
          <w:b/>
          <w:sz w:val="26"/>
          <w:szCs w:val="26"/>
          <w:lang w:val="uk-UA"/>
        </w:rPr>
        <w:t xml:space="preserve"> </w:t>
      </w:r>
    </w:p>
    <w:p w14:paraId="0D7F5AC7" w14:textId="77777777" w:rsidR="00B76730" w:rsidRDefault="00B76730" w:rsidP="006B5CA4">
      <w:pPr>
        <w:jc w:val="both"/>
        <w:rPr>
          <w:b/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3541"/>
        <w:gridCol w:w="3079"/>
      </w:tblGrid>
      <w:tr w:rsidR="006B5CA4" w:rsidRPr="00CB2E13" w14:paraId="0E901327" w14:textId="77777777" w:rsidTr="00192826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92F2" w14:textId="77777777" w:rsidR="006B5CA4" w:rsidRPr="00F45C31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sz w:val="26"/>
                <w:szCs w:val="26"/>
                <w:lang w:val="uk-UA"/>
              </w:rPr>
            </w:pPr>
            <w:r w:rsidRPr="00F45C31">
              <w:rPr>
                <w:b/>
                <w:i/>
                <w:sz w:val="26"/>
                <w:szCs w:val="26"/>
                <w:lang w:val="uk-UA"/>
              </w:rPr>
              <w:t>Оцінка впливу на сферу інтересів громадян</w:t>
            </w:r>
          </w:p>
        </w:tc>
      </w:tr>
      <w:tr w:rsidR="006B5CA4" w14:paraId="4E77FED0" w14:textId="77777777" w:rsidTr="00192826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77D0" w14:textId="77777777" w:rsidR="006B5CA4" w:rsidRPr="00F45C31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lang w:val="uk-UA"/>
              </w:rPr>
            </w:pPr>
            <w:r w:rsidRPr="00F45C31">
              <w:rPr>
                <w:i/>
                <w:lang w:val="uk-UA"/>
              </w:rPr>
              <w:t>Вид альтернативи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4CB1" w14:textId="77777777" w:rsidR="006B5CA4" w:rsidRPr="00F45C31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lang w:val="uk-UA"/>
              </w:rPr>
            </w:pPr>
            <w:r w:rsidRPr="00F45C31">
              <w:rPr>
                <w:i/>
                <w:lang w:val="uk-UA"/>
              </w:rPr>
              <w:t>Вигоди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EBE1" w14:textId="77777777" w:rsidR="006B5CA4" w:rsidRPr="00F45C31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lang w:val="uk-UA"/>
              </w:rPr>
            </w:pPr>
            <w:r w:rsidRPr="00F45C31">
              <w:rPr>
                <w:i/>
                <w:lang w:val="uk-UA"/>
              </w:rPr>
              <w:t>Витрати</w:t>
            </w:r>
          </w:p>
        </w:tc>
      </w:tr>
      <w:tr w:rsidR="006B5CA4" w:rsidRPr="00FD455E" w14:paraId="7230DD9C" w14:textId="77777777" w:rsidTr="00192826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56F0" w14:textId="77777777"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Альтернатива 1.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2C2D" w14:textId="77777777" w:rsidR="006B5CA4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Збереження тарифів на колишньому рівні, тобто витрати на проїзд залишаться незмінними.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7EE9" w14:textId="120BD659" w:rsidR="006B5CA4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Погіршення технічного стану транспортних засобів, зменшення кількості рейсів на маршруті,</w:t>
            </w:r>
            <w:r w:rsidR="00F2019A">
              <w:rPr>
                <w:color w:val="000000"/>
                <w:lang w:val="uk-UA"/>
              </w:rPr>
              <w:t xml:space="preserve"> неотримання графіків,</w:t>
            </w:r>
            <w:r>
              <w:rPr>
                <w:color w:val="000000"/>
                <w:lang w:val="uk-UA"/>
              </w:rPr>
              <w:t xml:space="preserve"> погіршення як</w:t>
            </w:r>
            <w:r w:rsidR="003512BD">
              <w:rPr>
                <w:color w:val="000000"/>
                <w:lang w:val="uk-UA"/>
              </w:rPr>
              <w:t>ості та безпеки надання послуг, зни</w:t>
            </w:r>
            <w:r w:rsidR="001D535A">
              <w:rPr>
                <w:color w:val="000000"/>
                <w:lang w:val="uk-UA"/>
              </w:rPr>
              <w:t xml:space="preserve">ження рівня заробітної плати по </w:t>
            </w:r>
            <w:r w:rsidR="00B41E06">
              <w:rPr>
                <w:color w:val="000000"/>
                <w:lang w:val="uk-UA"/>
              </w:rPr>
              <w:t xml:space="preserve">автотранспортному підприємству, скорочення кількості робочих місць </w:t>
            </w:r>
          </w:p>
          <w:p w14:paraId="1D376BD7" w14:textId="77777777" w:rsidR="006B5CA4" w:rsidRPr="00F45C31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6B5CA4" w:rsidRPr="00CB2E13" w14:paraId="450F0EEC" w14:textId="77777777" w:rsidTr="00192826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A6F3" w14:textId="77777777"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Альтернатива 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AD16" w14:textId="66E0F11C" w:rsidR="006B5CA4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Підвищення якості та безпеки надання транспортних послуг</w:t>
            </w:r>
            <w:r w:rsidR="00851E38">
              <w:rPr>
                <w:color w:val="000000"/>
                <w:lang w:val="uk-UA"/>
              </w:rPr>
              <w:t>, збільшення ефективності використання рухомого складу</w:t>
            </w:r>
            <w:r w:rsidR="00860BA7">
              <w:rPr>
                <w:color w:val="000000"/>
                <w:lang w:val="uk-UA"/>
              </w:rPr>
              <w:t>, зменшення скарг на роботу перевізника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2C03" w14:textId="77777777" w:rsidR="006B5CA4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Збільшення витрат громадян на послуги перевезення</w:t>
            </w:r>
            <w:r>
              <w:rPr>
                <w:lang w:val="uk-UA"/>
              </w:rPr>
              <w:t>.</w:t>
            </w:r>
          </w:p>
          <w:p w14:paraId="24615538" w14:textId="77777777" w:rsidR="006B5CA4" w:rsidRPr="00F45C31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</w:tr>
    </w:tbl>
    <w:p w14:paraId="6DBC5BCF" w14:textId="5E8E9F74" w:rsidR="006B5CA4" w:rsidRDefault="006B5CA4" w:rsidP="006B5CA4">
      <w:pPr>
        <w:jc w:val="both"/>
        <w:rPr>
          <w:lang w:val="uk-UA"/>
        </w:rPr>
      </w:pPr>
      <w:r>
        <w:rPr>
          <w:b/>
          <w:i/>
          <w:u w:val="single"/>
          <w:lang w:val="uk-UA"/>
        </w:rPr>
        <w:t xml:space="preserve">   </w:t>
      </w:r>
      <w:r w:rsidR="00DD2221">
        <w:rPr>
          <w:lang w:val="uk-UA"/>
        </w:rPr>
        <w:t xml:space="preserve"> </w:t>
      </w:r>
    </w:p>
    <w:p w14:paraId="20880EA4" w14:textId="58B2E4C5" w:rsidR="00860BA7" w:rsidRDefault="00860BA7" w:rsidP="006B5CA4">
      <w:pPr>
        <w:jc w:val="both"/>
        <w:rPr>
          <w:lang w:val="uk-UA"/>
        </w:rPr>
      </w:pPr>
    </w:p>
    <w:p w14:paraId="61FF4EAD" w14:textId="7011E779" w:rsidR="00F3359D" w:rsidRDefault="00F3359D" w:rsidP="006B5CA4">
      <w:pPr>
        <w:jc w:val="both"/>
        <w:rPr>
          <w:lang w:val="uk-UA"/>
        </w:rPr>
      </w:pPr>
    </w:p>
    <w:p w14:paraId="79E9FC72" w14:textId="2086AC69" w:rsidR="00B76730" w:rsidRDefault="00B76730" w:rsidP="006B5CA4">
      <w:pPr>
        <w:jc w:val="both"/>
        <w:rPr>
          <w:lang w:val="uk-UA"/>
        </w:rPr>
      </w:pPr>
    </w:p>
    <w:p w14:paraId="6990E985" w14:textId="77777777" w:rsidR="00B76730" w:rsidRDefault="00B76730" w:rsidP="006B5CA4">
      <w:pPr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1258"/>
        <w:gridCol w:w="1129"/>
        <w:gridCol w:w="980"/>
        <w:gridCol w:w="986"/>
        <w:gridCol w:w="1114"/>
      </w:tblGrid>
      <w:tr w:rsidR="006B5CA4" w:rsidRPr="00CB2E13" w14:paraId="1BE29385" w14:textId="77777777" w:rsidTr="00F2019A">
        <w:tc>
          <w:tcPr>
            <w:tcW w:w="9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F980" w14:textId="77777777" w:rsidR="006B5CA4" w:rsidRPr="00F45C31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F45C31">
              <w:rPr>
                <w:b/>
                <w:i/>
                <w:sz w:val="26"/>
                <w:szCs w:val="26"/>
                <w:lang w:val="uk-UA"/>
              </w:rPr>
              <w:t>Оцінка впливу на сферу інтересів суб’єктів господарювання</w:t>
            </w:r>
          </w:p>
        </w:tc>
      </w:tr>
      <w:tr w:rsidR="006B5CA4" w14:paraId="67E6FFEF" w14:textId="77777777" w:rsidTr="00F2019A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1E12" w14:textId="77777777"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Показник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80B1" w14:textId="77777777"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Великі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CC35" w14:textId="77777777"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Середні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F927" w14:textId="77777777"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Малі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163A" w14:textId="77777777"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Мікро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665D" w14:textId="77777777"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</w:tr>
      <w:tr w:rsidR="00907AC8" w14:paraId="6111FC34" w14:textId="77777777" w:rsidTr="00F2019A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628D" w14:textId="62F609B3" w:rsidR="00907AC8" w:rsidRPr="00AD7844" w:rsidRDefault="00907AC8" w:rsidP="00907AC8">
            <w:pPr>
              <w:tabs>
                <w:tab w:val="center" w:pos="4153"/>
                <w:tab w:val="right" w:pos="8306"/>
              </w:tabs>
              <w:spacing w:line="256" w:lineRule="auto"/>
              <w:rPr>
                <w:sz w:val="22"/>
                <w:lang w:val="uk-UA"/>
              </w:rPr>
            </w:pPr>
            <w:r w:rsidRPr="00AD7844">
              <w:rPr>
                <w:sz w:val="22"/>
                <w:lang w:val="uk-UA"/>
              </w:rPr>
              <w:t>Кількість суб'єктів господарювання, що підпадаю</w:t>
            </w:r>
            <w:r w:rsidR="00AD7844">
              <w:rPr>
                <w:sz w:val="22"/>
                <w:lang w:val="uk-UA"/>
              </w:rPr>
              <w:t>ть під дію регулювання, одиниць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FEF9" w14:textId="77777777" w:rsidR="00907AC8" w:rsidRPr="00AD7844" w:rsidRDefault="00907AC8" w:rsidP="00907AC8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sz w:val="22"/>
                <w:szCs w:val="26"/>
                <w:lang w:val="uk-UA"/>
              </w:rPr>
            </w:pPr>
          </w:p>
          <w:p w14:paraId="4BAB68B4" w14:textId="29FAF44D" w:rsidR="00907AC8" w:rsidRPr="00AD7844" w:rsidRDefault="00907AC8" w:rsidP="00907AC8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sz w:val="22"/>
                <w:szCs w:val="26"/>
                <w:lang w:val="uk-UA"/>
              </w:rPr>
            </w:pPr>
            <w:r w:rsidRPr="00AD7844">
              <w:rPr>
                <w:sz w:val="22"/>
                <w:szCs w:val="26"/>
                <w:lang w:val="uk-U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000C" w14:textId="77777777" w:rsidR="00907AC8" w:rsidRPr="00AD7844" w:rsidRDefault="00907AC8" w:rsidP="00907AC8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sz w:val="22"/>
                <w:szCs w:val="26"/>
                <w:lang w:val="uk-UA"/>
              </w:rPr>
            </w:pPr>
          </w:p>
          <w:p w14:paraId="283B2EEA" w14:textId="5A4FFBC1" w:rsidR="00907AC8" w:rsidRPr="00AD7844" w:rsidRDefault="00907AC8" w:rsidP="00907AC8">
            <w:pPr>
              <w:rPr>
                <w:sz w:val="22"/>
              </w:rPr>
            </w:pPr>
            <w:r w:rsidRPr="00AD7844">
              <w:rPr>
                <w:sz w:val="22"/>
                <w:szCs w:val="26"/>
                <w:lang w:val="uk-UA"/>
              </w:rPr>
              <w:t xml:space="preserve">   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71EC" w14:textId="77777777" w:rsidR="00907AC8" w:rsidRPr="00AD7844" w:rsidRDefault="00907AC8" w:rsidP="00907AC8">
            <w:pPr>
              <w:spacing w:line="256" w:lineRule="auto"/>
              <w:jc w:val="center"/>
              <w:rPr>
                <w:sz w:val="22"/>
                <w:szCs w:val="26"/>
                <w:lang w:val="uk-UA"/>
              </w:rPr>
            </w:pPr>
          </w:p>
          <w:p w14:paraId="70B48729" w14:textId="07FBC8E3" w:rsidR="00907AC8" w:rsidRPr="00AD7844" w:rsidRDefault="00907AC8" w:rsidP="00907AC8">
            <w:pPr>
              <w:spacing w:line="256" w:lineRule="auto"/>
              <w:jc w:val="center"/>
              <w:rPr>
                <w:sz w:val="22"/>
              </w:rPr>
            </w:pPr>
            <w:r w:rsidRPr="00AD7844">
              <w:rPr>
                <w:sz w:val="22"/>
                <w:szCs w:val="26"/>
                <w:lang w:val="uk-UA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8ED3" w14:textId="77777777" w:rsidR="00907AC8" w:rsidRPr="00AD7844" w:rsidRDefault="00907AC8" w:rsidP="00907AC8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sz w:val="22"/>
                <w:szCs w:val="26"/>
                <w:lang w:val="uk-UA"/>
              </w:rPr>
            </w:pPr>
          </w:p>
          <w:p w14:paraId="58B22CE0" w14:textId="6C1EFBFB" w:rsidR="00907AC8" w:rsidRPr="00AD7844" w:rsidRDefault="00907AC8" w:rsidP="00907AC8">
            <w:pPr>
              <w:spacing w:line="256" w:lineRule="auto"/>
              <w:jc w:val="center"/>
              <w:rPr>
                <w:sz w:val="22"/>
              </w:rPr>
            </w:pPr>
            <w:r w:rsidRPr="00AD7844">
              <w:rPr>
                <w:sz w:val="22"/>
                <w:szCs w:val="26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13DB" w14:textId="77777777" w:rsidR="00907AC8" w:rsidRPr="00AD7844" w:rsidRDefault="00907AC8" w:rsidP="00907AC8">
            <w:pPr>
              <w:spacing w:line="256" w:lineRule="auto"/>
              <w:jc w:val="center"/>
              <w:rPr>
                <w:sz w:val="22"/>
                <w:szCs w:val="26"/>
                <w:lang w:val="uk-UA"/>
              </w:rPr>
            </w:pPr>
          </w:p>
          <w:p w14:paraId="46706651" w14:textId="4C5D532F" w:rsidR="00907AC8" w:rsidRPr="00AD7844" w:rsidRDefault="00907AC8" w:rsidP="00907AC8">
            <w:pPr>
              <w:spacing w:line="256" w:lineRule="auto"/>
              <w:jc w:val="center"/>
              <w:rPr>
                <w:sz w:val="22"/>
              </w:rPr>
            </w:pPr>
            <w:r w:rsidRPr="00AD7844">
              <w:rPr>
                <w:sz w:val="22"/>
                <w:szCs w:val="26"/>
                <w:lang w:val="uk-UA"/>
              </w:rPr>
              <w:t>1</w:t>
            </w:r>
          </w:p>
        </w:tc>
      </w:tr>
      <w:tr w:rsidR="00907AC8" w14:paraId="78965070" w14:textId="77777777" w:rsidTr="00F2019A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3B60" w14:textId="77777777" w:rsidR="00907AC8" w:rsidRPr="00AD7844" w:rsidRDefault="00907AC8" w:rsidP="00907AC8">
            <w:pPr>
              <w:tabs>
                <w:tab w:val="center" w:pos="4153"/>
                <w:tab w:val="right" w:pos="8306"/>
              </w:tabs>
              <w:spacing w:line="256" w:lineRule="auto"/>
              <w:rPr>
                <w:b/>
                <w:sz w:val="22"/>
                <w:szCs w:val="26"/>
                <w:lang w:val="uk-UA"/>
              </w:rPr>
            </w:pPr>
            <w:r w:rsidRPr="00AD7844">
              <w:rPr>
                <w:sz w:val="22"/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753F" w14:textId="77777777" w:rsidR="00907AC8" w:rsidRPr="00AD7844" w:rsidRDefault="00907AC8" w:rsidP="00907AC8">
            <w:pPr>
              <w:spacing w:line="256" w:lineRule="auto"/>
              <w:jc w:val="center"/>
              <w:rPr>
                <w:sz w:val="22"/>
              </w:rPr>
            </w:pPr>
            <w:r w:rsidRPr="00AD7844">
              <w:rPr>
                <w:sz w:val="22"/>
                <w:szCs w:val="26"/>
                <w:lang w:val="uk-U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9B2C" w14:textId="4C280790" w:rsidR="00907AC8" w:rsidRPr="00AD7844" w:rsidRDefault="00907AC8" w:rsidP="00907AC8">
            <w:pPr>
              <w:spacing w:line="256" w:lineRule="auto"/>
              <w:jc w:val="center"/>
              <w:rPr>
                <w:sz w:val="22"/>
              </w:rPr>
            </w:pPr>
            <w:r w:rsidRPr="00AD7844">
              <w:rPr>
                <w:sz w:val="22"/>
                <w:szCs w:val="26"/>
                <w:lang w:val="uk-UA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C40B" w14:textId="708F7ED1" w:rsidR="00907AC8" w:rsidRPr="00AD7844" w:rsidRDefault="00907AC8" w:rsidP="00907AC8">
            <w:pPr>
              <w:spacing w:line="256" w:lineRule="auto"/>
              <w:jc w:val="center"/>
              <w:rPr>
                <w:sz w:val="22"/>
              </w:rPr>
            </w:pPr>
            <w:r w:rsidRPr="00AD7844">
              <w:rPr>
                <w:sz w:val="22"/>
                <w:szCs w:val="26"/>
                <w:lang w:val="uk-UA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CAC4" w14:textId="7BB5C963" w:rsidR="00907AC8" w:rsidRPr="00AD7844" w:rsidRDefault="00907AC8" w:rsidP="00907AC8">
            <w:pPr>
              <w:spacing w:line="256" w:lineRule="auto"/>
              <w:jc w:val="center"/>
              <w:rPr>
                <w:sz w:val="22"/>
              </w:rPr>
            </w:pPr>
            <w:r w:rsidRPr="00AD7844">
              <w:rPr>
                <w:sz w:val="22"/>
                <w:szCs w:val="26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82D7" w14:textId="77777777" w:rsidR="00907AC8" w:rsidRPr="00AD7844" w:rsidRDefault="00907AC8" w:rsidP="00907AC8">
            <w:pPr>
              <w:spacing w:line="256" w:lineRule="auto"/>
              <w:jc w:val="center"/>
              <w:rPr>
                <w:sz w:val="22"/>
              </w:rPr>
            </w:pPr>
            <w:r w:rsidRPr="00AD7844">
              <w:rPr>
                <w:sz w:val="22"/>
                <w:szCs w:val="26"/>
                <w:lang w:val="uk-UA"/>
              </w:rPr>
              <w:t>100</w:t>
            </w:r>
          </w:p>
        </w:tc>
      </w:tr>
    </w:tbl>
    <w:p w14:paraId="3998CCD4" w14:textId="77777777" w:rsidR="006B5CA4" w:rsidRPr="003C42A4" w:rsidRDefault="006B5CA4" w:rsidP="006B5CA4">
      <w:pPr>
        <w:jc w:val="both"/>
        <w:rPr>
          <w:sz w:val="26"/>
          <w:szCs w:val="26"/>
          <w:lang w:val="uk-UA"/>
        </w:rPr>
      </w:pPr>
      <w:r>
        <w:rPr>
          <w:b/>
          <w:i/>
          <w:sz w:val="26"/>
          <w:szCs w:val="26"/>
          <w:u w:val="single"/>
          <w:lang w:val="uk-UA"/>
        </w:rPr>
        <w:t xml:space="preserve"> </w:t>
      </w:r>
      <w:r w:rsidR="00DD2221">
        <w:rPr>
          <w:sz w:val="26"/>
          <w:szCs w:val="26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3323"/>
        <w:gridCol w:w="3642"/>
      </w:tblGrid>
      <w:tr w:rsidR="006B5CA4" w14:paraId="6F524AD5" w14:textId="77777777" w:rsidTr="0019282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A979" w14:textId="77777777" w:rsidR="006B5CA4" w:rsidRPr="00F45C31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b/>
                <w:i/>
                <w:lang w:val="uk-UA"/>
              </w:rPr>
            </w:pPr>
            <w:r w:rsidRPr="00F45C31">
              <w:rPr>
                <w:i/>
                <w:lang w:val="uk-UA"/>
              </w:rPr>
              <w:t>Вид альтернативи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533C" w14:textId="77777777" w:rsidR="006B5CA4" w:rsidRPr="00F45C31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b/>
                <w:i/>
                <w:lang w:val="uk-UA"/>
              </w:rPr>
            </w:pPr>
            <w:r w:rsidRPr="00F45C31">
              <w:rPr>
                <w:i/>
                <w:lang w:val="uk-UA"/>
              </w:rPr>
              <w:t>Вигоди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FB31" w14:textId="77777777" w:rsidR="006B5CA4" w:rsidRPr="00F45C31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b/>
                <w:i/>
                <w:lang w:val="uk-UA"/>
              </w:rPr>
            </w:pPr>
            <w:r w:rsidRPr="00F45C31">
              <w:rPr>
                <w:i/>
                <w:lang w:val="uk-UA"/>
              </w:rPr>
              <w:t>Витрати</w:t>
            </w:r>
          </w:p>
        </w:tc>
      </w:tr>
      <w:tr w:rsidR="006B5CA4" w:rsidRPr="00CB2E13" w14:paraId="761E3643" w14:textId="77777777" w:rsidTr="0019282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CAE2" w14:textId="77777777"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Альтернатива 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2389" w14:textId="77777777" w:rsidR="006B5CA4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відсутні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F3AA" w14:textId="247F5DD2" w:rsidR="006B5CA4" w:rsidRPr="00A5382E" w:rsidRDefault="006B5CA4" w:rsidP="00A5382E">
            <w:pPr>
              <w:tabs>
                <w:tab w:val="center" w:pos="662"/>
                <w:tab w:val="right" w:pos="8306"/>
              </w:tabs>
              <w:spacing w:line="256" w:lineRule="auto"/>
              <w:contextualSpacing/>
              <w:jc w:val="both"/>
              <w:rPr>
                <w:rFonts w:eastAsia="Calibri"/>
                <w:lang w:val="uk-UA" w:eastAsia="en-US"/>
              </w:rPr>
            </w:pPr>
            <w:r>
              <w:rPr>
                <w:color w:val="000000"/>
                <w:lang w:val="uk-UA"/>
              </w:rPr>
              <w:t>погіршення стану ринку послуг (конкурентоспроможності та продуктивності)</w:t>
            </w:r>
            <w:r w:rsidR="00A5382E">
              <w:rPr>
                <w:color w:val="000000"/>
                <w:lang w:val="uk-UA"/>
              </w:rPr>
              <w:t xml:space="preserve">, </w:t>
            </w:r>
            <w:r w:rsidR="00A5382E">
              <w:rPr>
                <w:rFonts w:eastAsia="Calibri"/>
                <w:lang w:val="uk-UA" w:eastAsia="en-US"/>
              </w:rPr>
              <w:t>невиконання графіків руху; збитковість пасажироперевезень, яка становить 2300,0 тис.грн. у календарний рік</w:t>
            </w:r>
          </w:p>
          <w:p w14:paraId="5368CA1A" w14:textId="77777777" w:rsidR="006B5CA4" w:rsidRPr="00F45C31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6B5CA4" w:rsidRPr="00CB2E13" w14:paraId="38CD5842" w14:textId="77777777" w:rsidTr="0019282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9AFC" w14:textId="77777777"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Альтернатива 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65BA" w14:textId="77777777" w:rsidR="006B5CA4" w:rsidRDefault="006B5CA4" w:rsidP="00192826">
            <w:pPr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/>
              </w:rPr>
              <w:t>- підвищення продуктивності та конкуренто-спроможності ринку послуг;</w:t>
            </w:r>
          </w:p>
          <w:p w14:paraId="256D628C" w14:textId="77777777" w:rsidR="006B5CA4" w:rsidRPr="00F45C31" w:rsidRDefault="006B5CA4" w:rsidP="00192826">
            <w:pPr>
              <w:jc w:val="both"/>
              <w:rPr>
                <w:b/>
                <w:sz w:val="10"/>
                <w:szCs w:val="10"/>
                <w:lang w:val="uk-UA"/>
              </w:rPr>
            </w:pPr>
            <w:r>
              <w:rPr>
                <w:color w:val="000000"/>
                <w:lang w:val="uk-UA"/>
              </w:rPr>
              <w:t>- стимулювання розвитку ринку послуг пасажирського автомобільного транспорту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4B08" w14:textId="77777777" w:rsidR="006B5CA4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b/>
                <w:lang w:val="uk-UA"/>
              </w:rPr>
            </w:pPr>
            <w:r>
              <w:rPr>
                <w:color w:val="000000"/>
                <w:lang w:val="uk-UA"/>
              </w:rPr>
              <w:t>витрати на провадження діяльності із забезпечення надання послуг у транспортній сфері</w:t>
            </w:r>
          </w:p>
        </w:tc>
      </w:tr>
    </w:tbl>
    <w:p w14:paraId="46DB8514" w14:textId="77777777" w:rsidR="00AD7844" w:rsidRDefault="00AD7844" w:rsidP="006B5CA4">
      <w:pPr>
        <w:shd w:val="clear" w:color="auto" w:fill="FFFFFF"/>
        <w:ind w:firstLine="450"/>
        <w:jc w:val="both"/>
        <w:textAlignment w:val="baseline"/>
        <w:rPr>
          <w:sz w:val="22"/>
          <w:szCs w:val="22"/>
          <w:lang w:val="uk-UA" w:bidi="th-TH"/>
        </w:rPr>
      </w:pPr>
    </w:p>
    <w:p w14:paraId="34DFAC1D" w14:textId="4839E5F5" w:rsidR="006B5CA4" w:rsidRPr="00A87A33" w:rsidRDefault="006B5CA4" w:rsidP="006B5CA4">
      <w:pPr>
        <w:shd w:val="clear" w:color="auto" w:fill="FFFFFF"/>
        <w:jc w:val="center"/>
        <w:textAlignment w:val="baseline"/>
        <w:rPr>
          <w:b/>
          <w:bCs/>
          <w:bdr w:val="none" w:sz="0" w:space="0" w:color="auto" w:frame="1"/>
          <w:lang w:val="uk-UA" w:bidi="th-TH"/>
        </w:rPr>
      </w:pPr>
      <w:r w:rsidRPr="00A87A33">
        <w:rPr>
          <w:b/>
          <w:bCs/>
          <w:bdr w:val="none" w:sz="0" w:space="0" w:color="auto" w:frame="1"/>
          <w:lang w:val="uk-UA" w:bidi="th-TH"/>
        </w:rPr>
        <w:t>ВИТРАТИ </w:t>
      </w:r>
      <w:r w:rsidRPr="00A87A33">
        <w:rPr>
          <w:lang w:val="uk-UA" w:bidi="th-TH"/>
        </w:rPr>
        <w:br/>
      </w:r>
      <w:r w:rsidRPr="00A87A33">
        <w:rPr>
          <w:b/>
          <w:bCs/>
          <w:bdr w:val="none" w:sz="0" w:space="0" w:color="auto" w:frame="1"/>
          <w:lang w:val="uk-UA" w:bidi="th-TH"/>
        </w:rPr>
        <w:t>на одного суб’єкта господарювання</w:t>
      </w:r>
      <w:r w:rsidR="001651B3" w:rsidRPr="00A87A33">
        <w:rPr>
          <w:b/>
          <w:bCs/>
          <w:bdr w:val="none" w:sz="0" w:space="0" w:color="auto" w:frame="1"/>
          <w:lang w:val="uk-UA" w:bidi="th-TH"/>
        </w:rPr>
        <w:t xml:space="preserve"> (</w:t>
      </w:r>
      <w:r w:rsidRPr="00A87A33">
        <w:rPr>
          <w:b/>
          <w:bCs/>
          <w:bdr w:val="none" w:sz="0" w:space="0" w:color="auto" w:frame="1"/>
          <w:lang w:val="uk-UA" w:bidi="th-TH"/>
        </w:rPr>
        <w:t xml:space="preserve"> </w:t>
      </w:r>
      <w:r w:rsidR="000A3BF6" w:rsidRPr="00A87A33">
        <w:rPr>
          <w:b/>
          <w:bCs/>
          <w:bdr w:val="none" w:sz="0" w:space="0" w:color="auto" w:frame="1"/>
          <w:lang w:val="uk-UA" w:bidi="th-TH"/>
        </w:rPr>
        <w:t>малого підприємництва</w:t>
      </w:r>
      <w:r w:rsidR="001651B3" w:rsidRPr="00A87A33">
        <w:rPr>
          <w:b/>
          <w:bCs/>
          <w:bdr w:val="none" w:sz="0" w:space="0" w:color="auto" w:frame="1"/>
          <w:lang w:val="uk-UA" w:bidi="th-TH"/>
        </w:rPr>
        <w:t>)</w:t>
      </w:r>
      <w:r w:rsidRPr="00A87A33">
        <w:rPr>
          <w:b/>
          <w:bCs/>
          <w:bdr w:val="none" w:sz="0" w:space="0" w:color="auto" w:frame="1"/>
          <w:lang w:val="uk-UA" w:bidi="th-TH"/>
        </w:rPr>
        <w:t xml:space="preserve">, </w:t>
      </w:r>
    </w:p>
    <w:p w14:paraId="03DA94AE" w14:textId="4B10E2B7" w:rsidR="006B5CA4" w:rsidRPr="00A87A33" w:rsidRDefault="006B5CA4" w:rsidP="006B5CA4">
      <w:pPr>
        <w:shd w:val="clear" w:color="auto" w:fill="FFFFFF"/>
        <w:jc w:val="center"/>
        <w:textAlignment w:val="baseline"/>
        <w:rPr>
          <w:b/>
          <w:bCs/>
          <w:bdr w:val="none" w:sz="0" w:space="0" w:color="auto" w:frame="1"/>
          <w:lang w:bidi="th-TH"/>
        </w:rPr>
      </w:pPr>
      <w:r w:rsidRPr="00A87A33">
        <w:rPr>
          <w:b/>
          <w:bCs/>
          <w:bdr w:val="none" w:sz="0" w:space="0" w:color="auto" w:frame="1"/>
          <w:lang w:val="uk-UA" w:bidi="th-TH"/>
        </w:rPr>
        <w:t>які виникають внаслідок дії регуляторного акта</w:t>
      </w:r>
      <w:r w:rsidR="00DD2221" w:rsidRPr="00A87A33">
        <w:rPr>
          <w:b/>
          <w:bCs/>
          <w:bdr w:val="none" w:sz="0" w:space="0" w:color="auto" w:frame="1"/>
          <w:lang w:val="uk-UA" w:bidi="th-TH"/>
        </w:rPr>
        <w:t xml:space="preserve"> </w:t>
      </w:r>
    </w:p>
    <w:p w14:paraId="738676E7" w14:textId="77777777" w:rsidR="006B5CA4" w:rsidRPr="00A87A33" w:rsidRDefault="006B5CA4" w:rsidP="006B5CA4">
      <w:pPr>
        <w:shd w:val="clear" w:color="auto" w:fill="FFFFFF"/>
        <w:textAlignment w:val="baseline"/>
        <w:rPr>
          <w:b/>
          <w:bCs/>
          <w:sz w:val="22"/>
          <w:szCs w:val="20"/>
          <w:u w:val="single"/>
          <w:bdr w:val="none" w:sz="0" w:space="0" w:color="auto" w:frame="1"/>
          <w:lang w:val="uk-UA" w:bidi="th-TH"/>
        </w:rPr>
      </w:pPr>
      <w:r w:rsidRPr="00A87A33">
        <w:rPr>
          <w:b/>
          <w:bCs/>
          <w:sz w:val="22"/>
          <w:szCs w:val="20"/>
          <w:u w:val="single"/>
          <w:bdr w:val="none" w:sz="0" w:space="0" w:color="auto" w:frame="1"/>
          <w:lang w:val="uk-UA" w:bidi="th-TH"/>
        </w:rPr>
        <w:t>по альтернативі 2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5175"/>
        <w:gridCol w:w="1446"/>
        <w:gridCol w:w="1247"/>
      </w:tblGrid>
      <w:tr w:rsidR="00CE4667" w:rsidRPr="00CE4667" w14:paraId="6F873B0B" w14:textId="77777777" w:rsidTr="00192826">
        <w:trPr>
          <w:jc w:val="center"/>
        </w:trPr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C75C1" w14:textId="77777777" w:rsidR="006B5CA4" w:rsidRPr="00CE4667" w:rsidRDefault="006B5CA4" w:rsidP="00192826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val="uk-UA" w:bidi="th-TH"/>
              </w:rPr>
              <w:t>Порядковий номер</w:t>
            </w:r>
          </w:p>
        </w:tc>
        <w:tc>
          <w:tcPr>
            <w:tcW w:w="2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E2E14" w14:textId="77777777" w:rsidR="006B5CA4" w:rsidRPr="00CE4667" w:rsidRDefault="006B5CA4" w:rsidP="00192826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val="uk-UA" w:bidi="th-TH"/>
              </w:rPr>
              <w:t>Витрати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A7B3F" w14:textId="77777777" w:rsidR="006B5CA4" w:rsidRPr="00CE4667" w:rsidRDefault="006B5CA4" w:rsidP="00192826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val="uk-UA" w:bidi="th-TH"/>
              </w:rPr>
              <w:t>За перший рік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712C0" w14:textId="77777777" w:rsidR="006B5CA4" w:rsidRPr="00CE4667" w:rsidRDefault="006B5CA4" w:rsidP="00192826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val="uk-UA" w:bidi="th-TH"/>
              </w:rPr>
              <w:t>За п’ять років</w:t>
            </w:r>
          </w:p>
        </w:tc>
      </w:tr>
      <w:tr w:rsidR="00CE4667" w:rsidRPr="00CE4667" w14:paraId="5DCA6338" w14:textId="77777777" w:rsidTr="00192826">
        <w:trPr>
          <w:jc w:val="center"/>
        </w:trPr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11965" w14:textId="77777777" w:rsidR="009E2B92" w:rsidRPr="00CE4667" w:rsidRDefault="009E2B92" w:rsidP="009E2B92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val="uk-UA" w:bidi="th-TH"/>
              </w:rPr>
              <w:t>1</w:t>
            </w:r>
          </w:p>
        </w:tc>
        <w:tc>
          <w:tcPr>
            <w:tcW w:w="2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81009" w14:textId="77777777" w:rsidR="009E2B92" w:rsidRPr="00CE4667" w:rsidRDefault="009E2B92" w:rsidP="009E2B92">
            <w:pPr>
              <w:spacing w:line="256" w:lineRule="auto"/>
              <w:textAlignment w:val="baseline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val="uk-UA" w:bidi="th-TH"/>
              </w:rPr>
              <w:t>Витрати на придбання основних фондів, обладнання та приладів,  навчання/підвищення кваліфікації персоналу тощо, гривень.</w:t>
            </w:r>
          </w:p>
          <w:p w14:paraId="783BE2A9" w14:textId="77777777" w:rsidR="009E2B92" w:rsidRPr="00CE4667" w:rsidRDefault="009E2B92" w:rsidP="009E2B92">
            <w:pPr>
              <w:spacing w:line="256" w:lineRule="auto"/>
              <w:textAlignment w:val="baseline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val="uk-UA" w:bidi="th-TH"/>
              </w:rPr>
              <w:t xml:space="preserve"> 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372D8" w14:textId="7A6A118E" w:rsidR="009E2B92" w:rsidRPr="00CE4667" w:rsidRDefault="009E2B92" w:rsidP="009E2B92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bidi="th-TH"/>
              </w:rPr>
              <w:t>-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98F46" w14:textId="52307816" w:rsidR="009E2B92" w:rsidRPr="00CE4667" w:rsidRDefault="009E2B92" w:rsidP="009E2B92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bidi="th-TH"/>
              </w:rPr>
            </w:pPr>
            <w:r w:rsidRPr="00CE4667">
              <w:rPr>
                <w:sz w:val="20"/>
                <w:szCs w:val="20"/>
                <w:lang w:bidi="th-TH"/>
              </w:rPr>
              <w:t>-</w:t>
            </w:r>
          </w:p>
        </w:tc>
      </w:tr>
      <w:tr w:rsidR="00CE4667" w:rsidRPr="00CE4667" w14:paraId="4B577F9C" w14:textId="77777777" w:rsidTr="00192826">
        <w:trPr>
          <w:jc w:val="center"/>
        </w:trPr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D3FAC" w14:textId="77777777" w:rsidR="006B5CA4" w:rsidRPr="00CE4667" w:rsidRDefault="006B5CA4" w:rsidP="00192826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val="uk-UA" w:bidi="th-TH"/>
              </w:rPr>
              <w:t>2</w:t>
            </w:r>
          </w:p>
        </w:tc>
        <w:tc>
          <w:tcPr>
            <w:tcW w:w="2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08BA5" w14:textId="77777777" w:rsidR="006B5CA4" w:rsidRPr="00CE4667" w:rsidRDefault="006B5CA4" w:rsidP="00BE2D1A">
            <w:pPr>
              <w:spacing w:line="256" w:lineRule="auto"/>
              <w:textAlignment w:val="baseline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val="uk-UA" w:bidi="th-TH"/>
              </w:rPr>
              <w:t>Податки та збори (зміна розміру податків/зборів, виникнення необхідності у сплаті податків/зборів), млн. гривень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9EA77" w14:textId="77777777" w:rsidR="006B5CA4" w:rsidRPr="00CE4667" w:rsidRDefault="006B5CA4" w:rsidP="00192826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</w:p>
          <w:p w14:paraId="18B4D9E8" w14:textId="77777777" w:rsidR="006B5CA4" w:rsidRPr="00CE4667" w:rsidRDefault="006B5CA4" w:rsidP="00192826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val="uk-UA" w:bidi="th-TH"/>
              </w:rPr>
              <w:t>відсутні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86ABA" w14:textId="77777777" w:rsidR="006B5CA4" w:rsidRPr="00CE4667" w:rsidRDefault="006B5CA4" w:rsidP="00192826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</w:p>
          <w:p w14:paraId="5CC34C6B" w14:textId="77777777" w:rsidR="006B5CA4" w:rsidRPr="00CE4667" w:rsidRDefault="006B5CA4" w:rsidP="00192826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val="uk-UA" w:bidi="th-TH"/>
              </w:rPr>
              <w:t>відсутні</w:t>
            </w:r>
          </w:p>
        </w:tc>
      </w:tr>
      <w:tr w:rsidR="00CE4667" w:rsidRPr="00CE4667" w14:paraId="1494AEC9" w14:textId="77777777" w:rsidTr="00192826">
        <w:trPr>
          <w:jc w:val="center"/>
        </w:trPr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75C3C" w14:textId="77777777" w:rsidR="006B5CA4" w:rsidRPr="00CE4667" w:rsidRDefault="006B5CA4" w:rsidP="00192826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val="uk-UA" w:bidi="th-TH"/>
              </w:rPr>
              <w:t>3</w:t>
            </w:r>
          </w:p>
        </w:tc>
        <w:tc>
          <w:tcPr>
            <w:tcW w:w="2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A5E76" w14:textId="77777777" w:rsidR="006B5CA4" w:rsidRPr="00CE4667" w:rsidRDefault="006B5CA4" w:rsidP="00BE2D1A">
            <w:pPr>
              <w:spacing w:line="256" w:lineRule="auto"/>
              <w:textAlignment w:val="baseline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val="uk-UA" w:bidi="th-TH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6A7AA" w14:textId="77777777" w:rsidR="006B5CA4" w:rsidRPr="00CE4667" w:rsidRDefault="006B5CA4" w:rsidP="00192826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</w:p>
          <w:p w14:paraId="680AF395" w14:textId="77777777" w:rsidR="006B5CA4" w:rsidRPr="00CE4667" w:rsidRDefault="006B5CA4" w:rsidP="00192826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val="uk-UA" w:bidi="th-TH"/>
              </w:rPr>
              <w:t>відсутні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F7845" w14:textId="77777777" w:rsidR="006B5CA4" w:rsidRPr="00CE4667" w:rsidRDefault="006B5CA4" w:rsidP="00192826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</w:p>
          <w:p w14:paraId="43259A13" w14:textId="77777777" w:rsidR="006B5CA4" w:rsidRPr="00CE4667" w:rsidRDefault="006B5CA4" w:rsidP="00192826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val="uk-UA" w:bidi="th-TH"/>
              </w:rPr>
              <w:t>відсутні</w:t>
            </w:r>
          </w:p>
        </w:tc>
      </w:tr>
      <w:tr w:rsidR="00CE4667" w:rsidRPr="00CE4667" w14:paraId="002CD6B1" w14:textId="77777777" w:rsidTr="00192826">
        <w:trPr>
          <w:jc w:val="center"/>
        </w:trPr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20D5E" w14:textId="77777777" w:rsidR="006B5CA4" w:rsidRPr="00CE4667" w:rsidRDefault="006B5CA4" w:rsidP="00192826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val="uk-UA" w:bidi="th-TH"/>
              </w:rPr>
              <w:t>4</w:t>
            </w:r>
          </w:p>
        </w:tc>
        <w:tc>
          <w:tcPr>
            <w:tcW w:w="2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79968" w14:textId="77777777" w:rsidR="006B5CA4" w:rsidRPr="00CE4667" w:rsidRDefault="006B5CA4" w:rsidP="00BE2D1A">
            <w:pPr>
              <w:spacing w:line="256" w:lineRule="auto"/>
              <w:textAlignment w:val="baseline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val="uk-UA" w:bidi="th-TH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4DE7B" w14:textId="77777777" w:rsidR="006B5CA4" w:rsidRPr="00CE4667" w:rsidRDefault="006B5CA4" w:rsidP="00192826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</w:p>
          <w:p w14:paraId="7AE7FB42" w14:textId="77777777" w:rsidR="006B5CA4" w:rsidRPr="00CE4667" w:rsidRDefault="006B5CA4" w:rsidP="00192826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val="uk-UA" w:bidi="th-TH"/>
              </w:rPr>
              <w:t>відсутні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F065E" w14:textId="77777777" w:rsidR="006B5CA4" w:rsidRPr="00CE4667" w:rsidRDefault="006B5CA4" w:rsidP="00192826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</w:p>
          <w:p w14:paraId="5FC4137F" w14:textId="77777777" w:rsidR="006B5CA4" w:rsidRPr="00CE4667" w:rsidRDefault="006B5CA4" w:rsidP="00192826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val="uk-UA" w:bidi="th-TH"/>
              </w:rPr>
              <w:t>відсутні</w:t>
            </w:r>
          </w:p>
        </w:tc>
      </w:tr>
      <w:tr w:rsidR="00CE4667" w:rsidRPr="00CE4667" w14:paraId="2FCC8CB1" w14:textId="77777777" w:rsidTr="00192826">
        <w:trPr>
          <w:jc w:val="center"/>
        </w:trPr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4F8D3" w14:textId="77777777" w:rsidR="006B5CA4" w:rsidRPr="00CE4667" w:rsidRDefault="006B5CA4" w:rsidP="00192826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val="uk-UA" w:bidi="th-TH"/>
              </w:rPr>
              <w:t>5</w:t>
            </w:r>
          </w:p>
        </w:tc>
        <w:tc>
          <w:tcPr>
            <w:tcW w:w="2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A9D28" w14:textId="77777777" w:rsidR="006B5CA4" w:rsidRPr="00CE4667" w:rsidRDefault="006B5CA4" w:rsidP="00192826">
            <w:pPr>
              <w:spacing w:line="256" w:lineRule="auto"/>
              <w:textAlignment w:val="baseline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val="uk-UA" w:bidi="th-TH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</w:t>
            </w:r>
            <w:r w:rsidRPr="00CE4667">
              <w:rPr>
                <w:b/>
                <w:sz w:val="20"/>
                <w:szCs w:val="20"/>
                <w:lang w:val="uk-UA" w:bidi="th-TH"/>
              </w:rPr>
              <w:t>, страхування</w:t>
            </w:r>
            <w:r w:rsidRPr="00CE4667">
              <w:rPr>
                <w:sz w:val="20"/>
                <w:szCs w:val="20"/>
                <w:lang w:val="uk-UA" w:bidi="th-TH"/>
              </w:rPr>
              <w:t xml:space="preserve"> тощо), гривень.</w:t>
            </w:r>
          </w:p>
          <w:p w14:paraId="0DABDBFB" w14:textId="22B093EB" w:rsidR="006B5CA4" w:rsidRPr="00CE4667" w:rsidRDefault="006B5CA4" w:rsidP="00192826">
            <w:pPr>
              <w:spacing w:line="256" w:lineRule="auto"/>
              <w:textAlignment w:val="baseline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val="uk-UA" w:bidi="th-TH"/>
              </w:rPr>
              <w:t>Витрати на страхування одного транспортного засобу, гривень (</w:t>
            </w:r>
            <w:r w:rsidR="00BE0E21" w:rsidRPr="00CE4667">
              <w:rPr>
                <w:sz w:val="20"/>
                <w:szCs w:val="20"/>
                <w:lang w:val="uk-UA" w:bidi="th-TH"/>
              </w:rPr>
              <w:t>2065</w:t>
            </w:r>
            <w:r w:rsidRPr="00CE4667">
              <w:rPr>
                <w:sz w:val="20"/>
                <w:szCs w:val="20"/>
                <w:lang w:val="uk-UA" w:bidi="th-TH"/>
              </w:rPr>
              <w:t xml:space="preserve"> грн..х </w:t>
            </w:r>
            <w:r w:rsidR="00BE0E21" w:rsidRPr="00CE4667">
              <w:rPr>
                <w:sz w:val="20"/>
                <w:szCs w:val="20"/>
                <w:lang w:val="uk-UA" w:bidi="th-TH"/>
              </w:rPr>
              <w:t>10</w:t>
            </w:r>
            <w:r w:rsidRPr="00CE4667">
              <w:rPr>
                <w:sz w:val="20"/>
                <w:szCs w:val="20"/>
                <w:lang w:val="uk-UA" w:bidi="th-TH"/>
              </w:rPr>
              <w:t xml:space="preserve"> автобусів = </w:t>
            </w:r>
            <w:r w:rsidR="00BE0E21" w:rsidRPr="00CE4667">
              <w:rPr>
                <w:sz w:val="20"/>
                <w:szCs w:val="20"/>
                <w:lang w:val="uk-UA" w:bidi="th-TH"/>
              </w:rPr>
              <w:t>2065</w:t>
            </w:r>
            <w:r w:rsidR="00C83ADF" w:rsidRPr="00CE4667">
              <w:rPr>
                <w:sz w:val="20"/>
                <w:szCs w:val="20"/>
                <w:lang w:val="uk-UA" w:bidi="th-TH"/>
              </w:rPr>
              <w:t>0,0</w:t>
            </w:r>
            <w:r w:rsidRPr="00CE4667">
              <w:rPr>
                <w:sz w:val="20"/>
                <w:szCs w:val="20"/>
                <w:lang w:val="uk-UA" w:bidi="th-TH"/>
              </w:rPr>
              <w:t xml:space="preserve"> грн.)</w:t>
            </w:r>
          </w:p>
          <w:p w14:paraId="1522D47F" w14:textId="534502CC" w:rsidR="006B5CA4" w:rsidRPr="00CE4667" w:rsidRDefault="006B5CA4" w:rsidP="00BE2D1A">
            <w:pPr>
              <w:widowControl w:val="0"/>
              <w:tabs>
                <w:tab w:val="left" w:leader="underscore" w:pos="9778"/>
              </w:tabs>
              <w:jc w:val="both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val="uk-UA" w:eastAsia="en-US"/>
              </w:rPr>
              <w:t xml:space="preserve">*відповідні витрати виконані з розрахунку, що суб’єкти середнього підприємництва використовують для надання послуг з пасажирських перевезень </w:t>
            </w:r>
            <w:r w:rsidR="00BE0E21" w:rsidRPr="00CE4667">
              <w:rPr>
                <w:sz w:val="20"/>
                <w:szCs w:val="20"/>
                <w:lang w:val="uk-UA" w:eastAsia="en-US"/>
              </w:rPr>
              <w:t>10</w:t>
            </w:r>
            <w:r w:rsidRPr="00CE4667">
              <w:rPr>
                <w:sz w:val="20"/>
                <w:szCs w:val="20"/>
                <w:lang w:val="uk-UA" w:eastAsia="en-US"/>
              </w:rPr>
              <w:t xml:space="preserve"> автобусів. Витрати, що несе перевізник  при затвердженні даного рішення на одиницю задіяного транспорту становлять </w:t>
            </w:r>
            <w:r w:rsidR="00BE0E21" w:rsidRPr="00CE4667">
              <w:rPr>
                <w:sz w:val="20"/>
                <w:szCs w:val="20"/>
                <w:lang w:val="uk-UA" w:eastAsia="en-US"/>
              </w:rPr>
              <w:t>2065.</w:t>
            </w:r>
            <w:r w:rsidRPr="00CE4667">
              <w:rPr>
                <w:sz w:val="20"/>
                <w:szCs w:val="20"/>
                <w:lang w:val="uk-UA" w:eastAsia="en-US"/>
              </w:rPr>
              <w:t xml:space="preserve">0 грн </w:t>
            </w:r>
            <w:r w:rsidRPr="00CE4667">
              <w:rPr>
                <w:sz w:val="20"/>
                <w:szCs w:val="20"/>
                <w:lang w:val="uk-UA" w:eastAsia="en-US"/>
              </w:rPr>
              <w:lastRenderedPageBreak/>
              <w:t>(страхування транспортного засобу)</w:t>
            </w:r>
            <w:r w:rsidR="00BE2D1A" w:rsidRPr="00CE4667">
              <w:rPr>
                <w:sz w:val="20"/>
                <w:szCs w:val="20"/>
                <w:lang w:val="uk-UA" w:bidi="th-TH"/>
              </w:rPr>
              <w:t xml:space="preserve"> </w:t>
            </w:r>
          </w:p>
          <w:p w14:paraId="743EDB55" w14:textId="77777777" w:rsidR="00874ED0" w:rsidRPr="00CE4667" w:rsidRDefault="00874ED0" w:rsidP="00BE2D1A">
            <w:pPr>
              <w:widowControl w:val="0"/>
              <w:tabs>
                <w:tab w:val="left" w:leader="underscore" w:pos="9778"/>
              </w:tabs>
              <w:jc w:val="both"/>
              <w:rPr>
                <w:sz w:val="20"/>
                <w:szCs w:val="20"/>
                <w:lang w:val="uk-UA" w:bidi="th-TH"/>
              </w:rPr>
            </w:pP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14BDC" w14:textId="1113C690" w:rsidR="006B5CA4" w:rsidRPr="00CE4667" w:rsidRDefault="00CA3AEE" w:rsidP="00746754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val="uk-UA" w:bidi="th-TH"/>
              </w:rPr>
              <w:lastRenderedPageBreak/>
              <w:t>20650</w:t>
            </w:r>
            <w:r w:rsidR="00746754" w:rsidRPr="00CE4667">
              <w:rPr>
                <w:sz w:val="20"/>
                <w:szCs w:val="20"/>
                <w:lang w:val="uk-UA" w:bidi="th-TH"/>
              </w:rPr>
              <w:t>,</w:t>
            </w:r>
            <w:r w:rsidRPr="00CE4667">
              <w:rPr>
                <w:sz w:val="20"/>
                <w:szCs w:val="20"/>
                <w:lang w:val="uk-UA" w:bidi="th-TH"/>
              </w:rPr>
              <w:t>0</w:t>
            </w:r>
            <w:r w:rsidR="006B5CA4" w:rsidRPr="00CE4667">
              <w:rPr>
                <w:sz w:val="20"/>
                <w:szCs w:val="20"/>
                <w:lang w:val="uk-UA" w:bidi="th-TH"/>
              </w:rPr>
              <w:t xml:space="preserve"> грн.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7F3B0" w14:textId="361D956D" w:rsidR="006B5CA4" w:rsidRPr="00CE4667" w:rsidRDefault="00746754" w:rsidP="00192826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val="uk-UA" w:bidi="th-TH"/>
              </w:rPr>
              <w:t>103250</w:t>
            </w:r>
            <w:r w:rsidR="00C83ADF" w:rsidRPr="00CE4667">
              <w:rPr>
                <w:sz w:val="20"/>
                <w:szCs w:val="20"/>
                <w:lang w:val="uk-UA" w:bidi="th-TH"/>
              </w:rPr>
              <w:t>,0</w:t>
            </w:r>
            <w:r w:rsidR="006B5CA4" w:rsidRPr="00CE4667">
              <w:rPr>
                <w:sz w:val="20"/>
                <w:szCs w:val="20"/>
                <w:lang w:val="uk-UA" w:bidi="th-TH"/>
              </w:rPr>
              <w:t xml:space="preserve"> грн.</w:t>
            </w:r>
          </w:p>
        </w:tc>
      </w:tr>
      <w:tr w:rsidR="00CE4667" w:rsidRPr="00CE4667" w14:paraId="23C33D4F" w14:textId="77777777" w:rsidTr="00192826">
        <w:trPr>
          <w:jc w:val="center"/>
        </w:trPr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E2F67" w14:textId="77777777" w:rsidR="006B5CA4" w:rsidRPr="00CE4667" w:rsidRDefault="006B5CA4" w:rsidP="00192826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val="uk-UA" w:bidi="th-TH"/>
              </w:rPr>
              <w:t>6</w:t>
            </w:r>
          </w:p>
        </w:tc>
        <w:tc>
          <w:tcPr>
            <w:tcW w:w="2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D58BC" w14:textId="77777777" w:rsidR="006B5CA4" w:rsidRPr="00CE4667" w:rsidRDefault="006B5CA4" w:rsidP="00192826">
            <w:pPr>
              <w:textAlignment w:val="baseline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val="uk-UA" w:bidi="th-TH"/>
              </w:rPr>
              <w:t xml:space="preserve">Витрати на оборотні активи (матеріали, канцелярські товари тощо), гривень </w:t>
            </w:r>
          </w:p>
          <w:p w14:paraId="0E3207BB" w14:textId="24D7C2DD" w:rsidR="006B5CA4" w:rsidRPr="00CE4667" w:rsidRDefault="006B5CA4" w:rsidP="00192826">
            <w:pPr>
              <w:rPr>
                <w:sz w:val="20"/>
                <w:szCs w:val="20"/>
                <w:lang w:val="uk-UA" w:eastAsia="uk-UA"/>
              </w:rPr>
            </w:pPr>
            <w:r w:rsidRPr="00CE4667">
              <w:rPr>
                <w:sz w:val="20"/>
                <w:szCs w:val="20"/>
                <w:lang w:val="uk-UA" w:eastAsia="uk-UA"/>
              </w:rPr>
              <w:t>- Витрати на оборотні активи (</w:t>
            </w:r>
            <w:r w:rsidR="00CA3AEE" w:rsidRPr="00CE4667">
              <w:rPr>
                <w:sz w:val="20"/>
                <w:szCs w:val="20"/>
                <w:lang w:val="uk-UA" w:eastAsia="uk-UA"/>
              </w:rPr>
              <w:t>3</w:t>
            </w:r>
            <w:r w:rsidR="00C83ADF" w:rsidRPr="00CE4667">
              <w:rPr>
                <w:sz w:val="20"/>
                <w:szCs w:val="20"/>
                <w:lang w:val="uk-UA" w:eastAsia="uk-UA"/>
              </w:rPr>
              <w:t>0</w:t>
            </w:r>
            <w:r w:rsidRPr="00CE4667">
              <w:rPr>
                <w:sz w:val="20"/>
                <w:szCs w:val="20"/>
                <w:lang w:val="uk-UA" w:eastAsia="uk-UA"/>
              </w:rPr>
              <w:t xml:space="preserve">грн. х 2 х </w:t>
            </w:r>
            <w:r w:rsidR="00CA3AEE" w:rsidRPr="00CE4667">
              <w:rPr>
                <w:sz w:val="20"/>
                <w:szCs w:val="20"/>
                <w:lang w:val="uk-UA" w:eastAsia="uk-UA"/>
              </w:rPr>
              <w:t>10</w:t>
            </w:r>
            <w:r w:rsidRPr="00CE4667">
              <w:rPr>
                <w:sz w:val="20"/>
                <w:szCs w:val="20"/>
                <w:lang w:val="uk-UA" w:eastAsia="uk-UA"/>
              </w:rPr>
              <w:t xml:space="preserve"> автобуси  = </w:t>
            </w:r>
            <w:r w:rsidR="00CA3AEE" w:rsidRPr="00CE4667">
              <w:rPr>
                <w:sz w:val="20"/>
                <w:szCs w:val="20"/>
                <w:lang w:val="uk-UA" w:eastAsia="uk-UA"/>
              </w:rPr>
              <w:t>600</w:t>
            </w:r>
            <w:r w:rsidR="00C83ADF" w:rsidRPr="00CE4667">
              <w:rPr>
                <w:sz w:val="20"/>
                <w:szCs w:val="20"/>
                <w:lang w:val="uk-UA" w:eastAsia="uk-UA"/>
              </w:rPr>
              <w:t>,0</w:t>
            </w:r>
            <w:r w:rsidRPr="00CE4667">
              <w:rPr>
                <w:sz w:val="20"/>
                <w:szCs w:val="20"/>
                <w:lang w:val="uk-UA" w:eastAsia="uk-UA"/>
              </w:rPr>
              <w:t xml:space="preserve"> грн) </w:t>
            </w:r>
          </w:p>
          <w:p w14:paraId="305F45D6" w14:textId="3B38694B" w:rsidR="006B5CA4" w:rsidRPr="00CE4667" w:rsidRDefault="006B5CA4" w:rsidP="00BE2D1A">
            <w:pPr>
              <w:widowControl w:val="0"/>
              <w:tabs>
                <w:tab w:val="left" w:leader="underscore" w:pos="9778"/>
              </w:tabs>
              <w:jc w:val="both"/>
              <w:rPr>
                <w:sz w:val="20"/>
                <w:szCs w:val="20"/>
                <w:lang w:val="uk-UA" w:eastAsia="en-US"/>
              </w:rPr>
            </w:pPr>
            <w:r w:rsidRPr="00CE4667">
              <w:rPr>
                <w:sz w:val="20"/>
                <w:szCs w:val="20"/>
                <w:lang w:val="uk-UA" w:eastAsia="en-US"/>
              </w:rPr>
              <w:t xml:space="preserve">*відповідні витрати виконані з розрахунку, що суб’єкти середнього підприємництва використовують для надання послуг з пасажирських перевезень </w:t>
            </w:r>
            <w:r w:rsidR="00A6210B" w:rsidRPr="00CE4667">
              <w:rPr>
                <w:sz w:val="20"/>
                <w:szCs w:val="20"/>
                <w:lang w:val="uk-UA" w:eastAsia="en-US"/>
              </w:rPr>
              <w:t>10</w:t>
            </w:r>
            <w:r w:rsidRPr="00CE4667">
              <w:rPr>
                <w:sz w:val="20"/>
                <w:szCs w:val="20"/>
                <w:lang w:val="uk-UA" w:eastAsia="en-US"/>
              </w:rPr>
              <w:t xml:space="preserve"> автобусів. Витрати, що несе перевізник  при затвердженні даного рішення на одиницю задіяного транспорту становлять </w:t>
            </w:r>
            <w:r w:rsidR="00F651BC" w:rsidRPr="00CE4667">
              <w:rPr>
                <w:sz w:val="20"/>
                <w:szCs w:val="20"/>
                <w:lang w:val="uk-UA" w:eastAsia="en-US"/>
              </w:rPr>
              <w:t>60</w:t>
            </w:r>
            <w:r w:rsidRPr="00CE4667">
              <w:rPr>
                <w:sz w:val="20"/>
                <w:szCs w:val="20"/>
                <w:lang w:val="uk-UA" w:eastAsia="en-US"/>
              </w:rPr>
              <w:t xml:space="preserve"> грн (оновлення в салонах </w:t>
            </w:r>
            <w:r w:rsidRPr="00CE4667">
              <w:rPr>
                <w:sz w:val="20"/>
                <w:szCs w:val="20"/>
                <w:lang w:val="uk-UA" w:eastAsia="uk-UA"/>
              </w:rPr>
              <w:t>транспортних засобів інформації про зміну вартості проїзду).</w:t>
            </w:r>
            <w:r w:rsidRPr="00CE4667">
              <w:rPr>
                <w:sz w:val="20"/>
                <w:szCs w:val="20"/>
                <w:lang w:val="uk-UA" w:eastAsia="en-US"/>
              </w:rPr>
              <w:t xml:space="preserve"> </w:t>
            </w:r>
          </w:p>
          <w:p w14:paraId="5206DF5C" w14:textId="77777777" w:rsidR="00BB584D" w:rsidRPr="00CE4667" w:rsidRDefault="00BB584D" w:rsidP="00BE2D1A">
            <w:pPr>
              <w:widowControl w:val="0"/>
              <w:tabs>
                <w:tab w:val="left" w:leader="underscore" w:pos="9778"/>
              </w:tabs>
              <w:jc w:val="both"/>
              <w:rPr>
                <w:sz w:val="20"/>
                <w:szCs w:val="20"/>
                <w:lang w:val="uk-UA" w:bidi="th-TH"/>
              </w:rPr>
            </w:pP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3A43C" w14:textId="40E9F487" w:rsidR="006B5CA4" w:rsidRPr="00CE4667" w:rsidRDefault="00CA3AEE" w:rsidP="00192826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val="uk-UA" w:bidi="th-TH"/>
              </w:rPr>
              <w:t>600</w:t>
            </w:r>
            <w:r w:rsidR="006B5CA4" w:rsidRPr="00CE4667">
              <w:rPr>
                <w:sz w:val="20"/>
                <w:szCs w:val="20"/>
                <w:lang w:val="uk-UA" w:bidi="th-TH"/>
              </w:rPr>
              <w:t>,0 грн.</w:t>
            </w:r>
          </w:p>
          <w:p w14:paraId="42B08D81" w14:textId="77777777" w:rsidR="006B5CA4" w:rsidRPr="00CE4667" w:rsidRDefault="006B5CA4" w:rsidP="00192826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16383" w14:textId="7B2E91D7" w:rsidR="006B5CA4" w:rsidRPr="00CE4667" w:rsidRDefault="00746754" w:rsidP="00192826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val="uk-UA" w:bidi="th-TH"/>
              </w:rPr>
              <w:t>30</w:t>
            </w:r>
            <w:r w:rsidR="00CA3AEE" w:rsidRPr="00CE4667">
              <w:rPr>
                <w:sz w:val="20"/>
                <w:szCs w:val="20"/>
                <w:lang w:val="uk-UA" w:bidi="th-TH"/>
              </w:rPr>
              <w:t>0</w:t>
            </w:r>
            <w:r w:rsidR="00C83ADF" w:rsidRPr="00CE4667">
              <w:rPr>
                <w:sz w:val="20"/>
                <w:szCs w:val="20"/>
                <w:lang w:val="uk-UA" w:bidi="th-TH"/>
              </w:rPr>
              <w:t>0</w:t>
            </w:r>
            <w:r w:rsidR="006B5CA4" w:rsidRPr="00CE4667">
              <w:rPr>
                <w:sz w:val="20"/>
                <w:szCs w:val="20"/>
                <w:lang w:val="uk-UA" w:bidi="th-TH"/>
              </w:rPr>
              <w:t>,0 грн..</w:t>
            </w:r>
          </w:p>
        </w:tc>
      </w:tr>
      <w:tr w:rsidR="00CE4667" w:rsidRPr="00CE4667" w14:paraId="3190678E" w14:textId="77777777" w:rsidTr="00192826">
        <w:trPr>
          <w:jc w:val="center"/>
        </w:trPr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3B354" w14:textId="77777777" w:rsidR="006B5CA4" w:rsidRPr="00CE4667" w:rsidRDefault="006B5CA4" w:rsidP="00192826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val="uk-UA" w:bidi="th-TH"/>
              </w:rPr>
              <w:t>7</w:t>
            </w:r>
          </w:p>
        </w:tc>
        <w:tc>
          <w:tcPr>
            <w:tcW w:w="2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356C3" w14:textId="77777777" w:rsidR="006B5CA4" w:rsidRPr="00CE4667" w:rsidRDefault="006B5CA4" w:rsidP="00BE2D1A">
            <w:pPr>
              <w:spacing w:line="256" w:lineRule="auto"/>
              <w:textAlignment w:val="baseline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val="uk-UA" w:bidi="th-TH"/>
              </w:rPr>
              <w:t>Витрати, пов’язані із наймом додаткового персоналу, гривень</w:t>
            </w:r>
          </w:p>
          <w:p w14:paraId="10B447FE" w14:textId="77777777" w:rsidR="00874ED0" w:rsidRPr="00CE4667" w:rsidRDefault="00874ED0" w:rsidP="00BE2D1A">
            <w:pPr>
              <w:spacing w:line="256" w:lineRule="auto"/>
              <w:textAlignment w:val="baseline"/>
              <w:rPr>
                <w:sz w:val="20"/>
                <w:szCs w:val="20"/>
                <w:lang w:val="uk-UA" w:bidi="th-TH"/>
              </w:rPr>
            </w:pP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A83E2" w14:textId="77777777" w:rsidR="006B5CA4" w:rsidRPr="00CE4667" w:rsidRDefault="006B5CA4" w:rsidP="00192826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bidi="th-TH"/>
              </w:rPr>
            </w:pPr>
            <w:r w:rsidRPr="00CE4667">
              <w:rPr>
                <w:sz w:val="20"/>
                <w:szCs w:val="20"/>
                <w:lang w:bidi="th-TH"/>
              </w:rPr>
              <w:t>-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2602D" w14:textId="77777777" w:rsidR="006B5CA4" w:rsidRPr="00CE4667" w:rsidRDefault="006B5CA4" w:rsidP="00192826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bidi="th-TH"/>
              </w:rPr>
            </w:pPr>
            <w:r w:rsidRPr="00CE4667">
              <w:rPr>
                <w:sz w:val="20"/>
                <w:szCs w:val="20"/>
                <w:lang w:bidi="th-TH"/>
              </w:rPr>
              <w:t>-</w:t>
            </w:r>
          </w:p>
        </w:tc>
      </w:tr>
      <w:tr w:rsidR="00CE4667" w:rsidRPr="00CE4667" w14:paraId="0AA4752C" w14:textId="77777777" w:rsidTr="00192826">
        <w:trPr>
          <w:jc w:val="center"/>
        </w:trPr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177D3" w14:textId="77777777" w:rsidR="00006754" w:rsidRPr="00CE4667" w:rsidRDefault="00006754" w:rsidP="00006754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val="uk-UA" w:bidi="th-TH"/>
              </w:rPr>
              <w:t>8</w:t>
            </w:r>
          </w:p>
        </w:tc>
        <w:tc>
          <w:tcPr>
            <w:tcW w:w="2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3BE86D5" w14:textId="77777777" w:rsidR="00006754" w:rsidRPr="00CE4667" w:rsidRDefault="00006754" w:rsidP="00006754">
            <w:pPr>
              <w:suppressAutoHyphens/>
              <w:ind w:left="54" w:right="79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val="uk-UA" w:eastAsia="zh-CN"/>
              </w:rPr>
              <w:t>Інше, гривень</w:t>
            </w:r>
          </w:p>
          <w:p w14:paraId="1626F9F9" w14:textId="46E25317" w:rsidR="00006754" w:rsidRPr="00CE4667" w:rsidRDefault="00006754" w:rsidP="00006754">
            <w:pPr>
              <w:pStyle w:val="rvps14"/>
              <w:spacing w:before="0" w:after="0"/>
              <w:ind w:left="54" w:right="79"/>
              <w:textAlignment w:val="baseline"/>
              <w:rPr>
                <w:sz w:val="20"/>
                <w:szCs w:val="20"/>
                <w:lang w:val="uk-UA" w:bidi="th-TH"/>
              </w:rPr>
            </w:pPr>
            <w:r w:rsidRPr="00CE4667">
              <w:rPr>
                <w:i/>
                <w:sz w:val="20"/>
                <w:szCs w:val="20"/>
                <w:lang w:val="uk-UA" w:bidi="th-TH"/>
              </w:rPr>
              <w:t>Витрати на отримання інформації про регуляторний акт</w:t>
            </w:r>
            <w:r w:rsidRPr="00CE4667">
              <w:rPr>
                <w:sz w:val="20"/>
                <w:szCs w:val="20"/>
                <w:lang w:val="uk-UA" w:bidi="th-TH"/>
              </w:rPr>
              <w:t>: 30 хв. (0,5 год.) * 40.46 грн. = 20,23 грн.</w:t>
            </w:r>
          </w:p>
          <w:p w14:paraId="70507436" w14:textId="075293EE" w:rsidR="00006754" w:rsidRPr="00CE4667" w:rsidRDefault="00006754" w:rsidP="00006754">
            <w:pPr>
              <w:suppressAutoHyphens/>
              <w:ind w:left="54" w:right="79"/>
              <w:textAlignment w:val="baseline"/>
              <w:rPr>
                <w:sz w:val="20"/>
                <w:szCs w:val="20"/>
                <w:lang w:val="uk-UA" w:bidi="th-TH"/>
              </w:rPr>
            </w:pPr>
            <w:r w:rsidRPr="00CE4667">
              <w:rPr>
                <w:i/>
                <w:sz w:val="20"/>
                <w:szCs w:val="20"/>
                <w:lang w:val="uk-UA" w:bidi="th-TH"/>
              </w:rPr>
              <w:t>Процедура організації виконання вимог регулювання (розміщення в транспортних засобах інформації щодо вартості проїзду)</w:t>
            </w:r>
            <w:r w:rsidRPr="00CE4667">
              <w:rPr>
                <w:sz w:val="20"/>
                <w:szCs w:val="20"/>
                <w:lang w:val="uk-UA" w:bidi="th-TH"/>
              </w:rPr>
              <w:t>: 1 год. * 40,46  грн. = 40,46 грн.</w:t>
            </w:r>
          </w:p>
          <w:p w14:paraId="0601CD42" w14:textId="0E2C0E82" w:rsidR="00D337C0" w:rsidRPr="00CE4667" w:rsidRDefault="00D337C0" w:rsidP="00006754">
            <w:pPr>
              <w:suppressAutoHyphens/>
              <w:ind w:left="54" w:right="79"/>
              <w:textAlignment w:val="baseline"/>
              <w:rPr>
                <w:sz w:val="20"/>
                <w:szCs w:val="20"/>
                <w:lang w:val="uk-UA" w:bidi="th-TH"/>
              </w:rPr>
            </w:pPr>
          </w:p>
          <w:p w14:paraId="4B35472D" w14:textId="35FD1C42" w:rsidR="00D337C0" w:rsidRPr="00CE4667" w:rsidRDefault="00D337C0" w:rsidP="00006754">
            <w:pPr>
              <w:suppressAutoHyphens/>
              <w:ind w:left="54" w:right="79"/>
              <w:textAlignment w:val="baseline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val="uk-UA" w:bidi="th-TH"/>
              </w:rPr>
              <w:t xml:space="preserve">Всього </w:t>
            </w:r>
          </w:p>
          <w:p w14:paraId="598722A4" w14:textId="77777777" w:rsidR="00006754" w:rsidRPr="00CE4667" w:rsidRDefault="00006754" w:rsidP="00006754">
            <w:pPr>
              <w:suppressAutoHyphens/>
              <w:ind w:left="54" w:right="79"/>
              <w:textAlignment w:val="baseline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7C3F9" w14:textId="77777777" w:rsidR="00006754" w:rsidRPr="00CE4667" w:rsidRDefault="00006754" w:rsidP="00006754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</w:p>
          <w:p w14:paraId="106622CB" w14:textId="77777777" w:rsidR="00006754" w:rsidRPr="00CE4667" w:rsidRDefault="00006754" w:rsidP="00006754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val="uk-UA" w:bidi="th-TH"/>
              </w:rPr>
              <w:t>20,23 грн</w:t>
            </w:r>
          </w:p>
          <w:p w14:paraId="1078FFB0" w14:textId="77777777" w:rsidR="00006754" w:rsidRPr="00CE4667" w:rsidRDefault="00006754" w:rsidP="00006754">
            <w:pPr>
              <w:jc w:val="center"/>
              <w:rPr>
                <w:sz w:val="20"/>
                <w:szCs w:val="20"/>
                <w:lang w:val="uk-UA" w:bidi="th-TH"/>
              </w:rPr>
            </w:pPr>
          </w:p>
          <w:p w14:paraId="4C8E6DB6" w14:textId="77777777" w:rsidR="00006754" w:rsidRPr="00CE4667" w:rsidRDefault="00006754" w:rsidP="00006754">
            <w:pPr>
              <w:jc w:val="center"/>
              <w:rPr>
                <w:sz w:val="20"/>
                <w:szCs w:val="20"/>
                <w:lang w:val="uk-UA" w:bidi="th-TH"/>
              </w:rPr>
            </w:pPr>
          </w:p>
          <w:p w14:paraId="73B678B4" w14:textId="77777777" w:rsidR="00006754" w:rsidRPr="00CE4667" w:rsidRDefault="00006754" w:rsidP="00006754">
            <w:pPr>
              <w:jc w:val="center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val="uk-UA" w:bidi="th-TH"/>
              </w:rPr>
              <w:t>40,46 грн</w:t>
            </w:r>
          </w:p>
          <w:p w14:paraId="00308955" w14:textId="33248703" w:rsidR="00D337C0" w:rsidRPr="00CE4667" w:rsidRDefault="00D337C0" w:rsidP="00006754">
            <w:pPr>
              <w:jc w:val="center"/>
              <w:rPr>
                <w:sz w:val="20"/>
                <w:szCs w:val="20"/>
                <w:lang w:val="uk-UA" w:bidi="th-TH"/>
              </w:rPr>
            </w:pPr>
          </w:p>
          <w:p w14:paraId="1B5C4FB0" w14:textId="77777777" w:rsidR="008B04F3" w:rsidRPr="00CE4667" w:rsidRDefault="008B04F3" w:rsidP="00006754">
            <w:pPr>
              <w:jc w:val="center"/>
              <w:rPr>
                <w:sz w:val="20"/>
                <w:szCs w:val="20"/>
                <w:lang w:val="uk-UA" w:bidi="th-TH"/>
              </w:rPr>
            </w:pPr>
          </w:p>
          <w:p w14:paraId="56182E2E" w14:textId="4A1C8BE1" w:rsidR="00D337C0" w:rsidRPr="00CE4667" w:rsidRDefault="008B04F3" w:rsidP="00006754">
            <w:pPr>
              <w:jc w:val="center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val="uk-UA" w:bidi="th-TH"/>
              </w:rPr>
              <w:t>60,69 грн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17879" w14:textId="77777777" w:rsidR="00006754" w:rsidRPr="00CE4667" w:rsidRDefault="00006754" w:rsidP="00006754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</w:p>
          <w:p w14:paraId="058792AD" w14:textId="77777777" w:rsidR="00006754" w:rsidRPr="00CE4667" w:rsidRDefault="00006754" w:rsidP="00006754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val="uk-UA" w:bidi="th-TH"/>
              </w:rPr>
              <w:t>101,15 грн.</w:t>
            </w:r>
          </w:p>
          <w:p w14:paraId="64DF50FF" w14:textId="77777777" w:rsidR="00006754" w:rsidRPr="00CE4667" w:rsidRDefault="00006754" w:rsidP="00006754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</w:p>
          <w:p w14:paraId="5631CECC" w14:textId="77777777" w:rsidR="00006754" w:rsidRPr="00CE4667" w:rsidRDefault="00006754" w:rsidP="00006754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</w:p>
          <w:p w14:paraId="043F4771" w14:textId="442F07D0" w:rsidR="008B04F3" w:rsidRPr="00CE4667" w:rsidRDefault="00006754" w:rsidP="00006754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val="uk-UA" w:bidi="th-TH"/>
              </w:rPr>
              <w:t>202,30 грн.</w:t>
            </w:r>
          </w:p>
          <w:p w14:paraId="53A9C62D" w14:textId="3F69E55C" w:rsidR="008B04F3" w:rsidRPr="00CE4667" w:rsidRDefault="008B04F3" w:rsidP="008B04F3">
            <w:pPr>
              <w:jc w:val="center"/>
              <w:rPr>
                <w:sz w:val="20"/>
                <w:szCs w:val="20"/>
                <w:lang w:val="uk-UA" w:bidi="th-TH"/>
              </w:rPr>
            </w:pPr>
          </w:p>
          <w:p w14:paraId="5C90CCC4" w14:textId="77777777" w:rsidR="008B04F3" w:rsidRPr="00CE4667" w:rsidRDefault="008B04F3" w:rsidP="008B04F3">
            <w:pPr>
              <w:jc w:val="center"/>
              <w:rPr>
                <w:sz w:val="20"/>
                <w:szCs w:val="20"/>
                <w:lang w:val="uk-UA" w:bidi="th-TH"/>
              </w:rPr>
            </w:pPr>
          </w:p>
          <w:p w14:paraId="082786C5" w14:textId="3B735C54" w:rsidR="00006754" w:rsidRPr="00CE4667" w:rsidRDefault="008B04F3" w:rsidP="008B04F3">
            <w:pPr>
              <w:jc w:val="center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val="uk-UA" w:bidi="th-TH"/>
              </w:rPr>
              <w:t>303,45 грн</w:t>
            </w:r>
          </w:p>
        </w:tc>
      </w:tr>
      <w:tr w:rsidR="00CE4667" w:rsidRPr="00CE4667" w14:paraId="303F2287" w14:textId="77777777" w:rsidTr="00192826">
        <w:trPr>
          <w:trHeight w:val="410"/>
          <w:jc w:val="center"/>
        </w:trPr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FD886" w14:textId="77777777" w:rsidR="00006754" w:rsidRPr="00CE4667" w:rsidRDefault="00006754" w:rsidP="00006754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val="uk-UA" w:bidi="th-TH"/>
              </w:rPr>
              <w:t>9</w:t>
            </w:r>
          </w:p>
        </w:tc>
        <w:tc>
          <w:tcPr>
            <w:tcW w:w="2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267B7" w14:textId="77777777" w:rsidR="00006754" w:rsidRPr="00CE4667" w:rsidRDefault="00006754" w:rsidP="00006754">
            <w:pPr>
              <w:spacing w:line="256" w:lineRule="auto"/>
              <w:textAlignment w:val="baseline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val="uk-UA" w:bidi="th-TH"/>
              </w:rPr>
              <w:t xml:space="preserve">РАЗОМ </w:t>
            </w:r>
          </w:p>
          <w:p w14:paraId="6BA1CBEB" w14:textId="77777777" w:rsidR="00006754" w:rsidRPr="00CE4667" w:rsidRDefault="00006754" w:rsidP="00006754">
            <w:pPr>
              <w:spacing w:line="256" w:lineRule="auto"/>
              <w:textAlignment w:val="baseline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val="uk-UA" w:bidi="th-TH"/>
              </w:rPr>
              <w:t>(сума рядків: 1 + 2 + 3 + 4 + 5 + 6 + 7 + 8), гривень</w:t>
            </w:r>
          </w:p>
          <w:p w14:paraId="3918DA8D" w14:textId="77777777" w:rsidR="00006754" w:rsidRPr="00CE4667" w:rsidRDefault="00006754" w:rsidP="00006754">
            <w:pPr>
              <w:spacing w:line="256" w:lineRule="auto"/>
              <w:textAlignment w:val="baseline"/>
              <w:rPr>
                <w:sz w:val="20"/>
                <w:szCs w:val="20"/>
                <w:lang w:val="uk-UA" w:bidi="th-TH"/>
              </w:rPr>
            </w:pP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58147" w14:textId="77777777" w:rsidR="00573198" w:rsidRPr="00CE4667" w:rsidRDefault="00573198" w:rsidP="00006754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</w:p>
          <w:p w14:paraId="09852785" w14:textId="16A5EBD8" w:rsidR="00006754" w:rsidRPr="00CE4667" w:rsidRDefault="00573198" w:rsidP="00006754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val="uk-UA" w:bidi="th-TH"/>
              </w:rPr>
              <w:t>21 310,69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1110C" w14:textId="77777777" w:rsidR="00573198" w:rsidRPr="00CE4667" w:rsidRDefault="00573198" w:rsidP="00006754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</w:p>
          <w:p w14:paraId="5449DA0E" w14:textId="494D6965" w:rsidR="00006754" w:rsidRPr="00CE4667" w:rsidRDefault="00573198" w:rsidP="00006754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val="uk-UA" w:bidi="th-TH"/>
              </w:rPr>
              <w:t>106 553,45</w:t>
            </w:r>
          </w:p>
        </w:tc>
      </w:tr>
      <w:tr w:rsidR="00CE4667" w:rsidRPr="00A87A33" w14:paraId="409C77B8" w14:textId="77777777" w:rsidTr="00192826">
        <w:trPr>
          <w:trHeight w:val="65"/>
          <w:jc w:val="center"/>
        </w:trPr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C6DE9" w14:textId="77777777" w:rsidR="00006754" w:rsidRPr="00A87A33" w:rsidRDefault="00006754" w:rsidP="00006754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  <w:r w:rsidRPr="00A87A33">
              <w:rPr>
                <w:sz w:val="20"/>
                <w:szCs w:val="20"/>
                <w:lang w:val="uk-UA" w:bidi="th-TH"/>
              </w:rPr>
              <w:t>10</w:t>
            </w:r>
          </w:p>
        </w:tc>
        <w:tc>
          <w:tcPr>
            <w:tcW w:w="2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14775" w14:textId="4AB64445" w:rsidR="00006754" w:rsidRPr="00A87A33" w:rsidRDefault="00006754" w:rsidP="00006754">
            <w:pPr>
              <w:spacing w:line="256" w:lineRule="auto"/>
              <w:textAlignment w:val="baseline"/>
              <w:rPr>
                <w:sz w:val="20"/>
                <w:szCs w:val="20"/>
                <w:lang w:val="uk-UA" w:bidi="th-TH"/>
              </w:rPr>
            </w:pPr>
            <w:r w:rsidRPr="00A87A33">
              <w:rPr>
                <w:sz w:val="20"/>
                <w:szCs w:val="20"/>
                <w:lang w:val="uk-UA" w:bidi="th-TH"/>
              </w:rPr>
              <w:t xml:space="preserve">Кількість суб’єктів господарювання </w:t>
            </w:r>
            <w:r w:rsidR="00CE4667" w:rsidRPr="00A87A33">
              <w:rPr>
                <w:sz w:val="20"/>
                <w:szCs w:val="20"/>
                <w:lang w:val="uk-UA" w:bidi="th-TH"/>
              </w:rPr>
              <w:t>(</w:t>
            </w:r>
            <w:r w:rsidRPr="00A87A33">
              <w:rPr>
                <w:b/>
                <w:bCs/>
                <w:sz w:val="20"/>
                <w:szCs w:val="20"/>
                <w:bdr w:val="none" w:sz="0" w:space="0" w:color="auto" w:frame="1"/>
                <w:lang w:val="uk-UA" w:bidi="th-TH"/>
              </w:rPr>
              <w:t>малого підприємництва</w:t>
            </w:r>
            <w:r w:rsidR="00CE4667" w:rsidRPr="00A87A33">
              <w:rPr>
                <w:b/>
                <w:bCs/>
                <w:sz w:val="20"/>
                <w:szCs w:val="20"/>
                <w:bdr w:val="none" w:sz="0" w:space="0" w:color="auto" w:frame="1"/>
                <w:lang w:val="uk-UA" w:bidi="th-TH"/>
              </w:rPr>
              <w:t>)</w:t>
            </w:r>
            <w:r w:rsidRPr="00A87A33">
              <w:rPr>
                <w:sz w:val="20"/>
                <w:szCs w:val="20"/>
                <w:lang w:val="uk-UA" w:bidi="th-TH"/>
              </w:rPr>
              <w:t>, на яких буде поширено регулювання, одиниць</w:t>
            </w:r>
          </w:p>
          <w:p w14:paraId="3E0F15BE" w14:textId="77777777" w:rsidR="00006754" w:rsidRPr="00A87A33" w:rsidRDefault="00006754" w:rsidP="00006754">
            <w:pPr>
              <w:spacing w:line="256" w:lineRule="auto"/>
              <w:textAlignment w:val="baseline"/>
              <w:rPr>
                <w:sz w:val="20"/>
                <w:szCs w:val="20"/>
                <w:lang w:val="uk-UA" w:bidi="th-TH"/>
              </w:rPr>
            </w:pP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2E4C4" w14:textId="77777777" w:rsidR="00573198" w:rsidRPr="00A87A33" w:rsidRDefault="00573198" w:rsidP="00006754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</w:p>
          <w:p w14:paraId="63C1EED7" w14:textId="6BBCDE23" w:rsidR="00006754" w:rsidRPr="00A87A33" w:rsidRDefault="00006754" w:rsidP="00006754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  <w:r w:rsidRPr="00A87A33">
              <w:rPr>
                <w:sz w:val="20"/>
                <w:szCs w:val="20"/>
                <w:lang w:val="uk-UA" w:bidi="th-TH"/>
              </w:rPr>
              <w:t>1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6D479" w14:textId="77777777" w:rsidR="00573198" w:rsidRPr="00A87A33" w:rsidRDefault="00573198" w:rsidP="00006754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</w:p>
          <w:p w14:paraId="21F49FA0" w14:textId="4F2F1D60" w:rsidR="00006754" w:rsidRPr="00A87A33" w:rsidRDefault="00006754" w:rsidP="00006754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  <w:r w:rsidRPr="00A87A33">
              <w:rPr>
                <w:sz w:val="20"/>
                <w:szCs w:val="20"/>
                <w:lang w:val="uk-UA" w:bidi="th-TH"/>
              </w:rPr>
              <w:t>1</w:t>
            </w:r>
          </w:p>
        </w:tc>
      </w:tr>
      <w:tr w:rsidR="00CE4667" w:rsidRPr="00CE4667" w14:paraId="7D05B21A" w14:textId="77777777" w:rsidTr="00192826">
        <w:trPr>
          <w:jc w:val="center"/>
        </w:trPr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9A955" w14:textId="77777777" w:rsidR="00573198" w:rsidRPr="00A87A33" w:rsidRDefault="00573198" w:rsidP="0057319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  <w:r w:rsidRPr="00A87A33">
              <w:rPr>
                <w:sz w:val="20"/>
                <w:szCs w:val="20"/>
                <w:lang w:val="uk-UA" w:bidi="th-TH"/>
              </w:rPr>
              <w:t>11</w:t>
            </w:r>
          </w:p>
        </w:tc>
        <w:tc>
          <w:tcPr>
            <w:tcW w:w="2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1F368" w14:textId="1BA6A3DB" w:rsidR="00573198" w:rsidRPr="00A87A33" w:rsidRDefault="00573198" w:rsidP="00573198">
            <w:pPr>
              <w:spacing w:line="256" w:lineRule="auto"/>
              <w:textAlignment w:val="baseline"/>
              <w:rPr>
                <w:sz w:val="20"/>
                <w:szCs w:val="20"/>
                <w:lang w:val="uk-UA" w:bidi="th-TH"/>
              </w:rPr>
            </w:pPr>
            <w:r w:rsidRPr="00A87A33">
              <w:rPr>
                <w:sz w:val="20"/>
                <w:szCs w:val="20"/>
                <w:lang w:val="uk-UA" w:bidi="th-TH"/>
              </w:rPr>
              <w:t xml:space="preserve">Сумарні витрати суб’єктів господарювання </w:t>
            </w:r>
            <w:r w:rsidR="00CE4667" w:rsidRPr="00A87A33">
              <w:rPr>
                <w:sz w:val="20"/>
                <w:szCs w:val="20"/>
                <w:lang w:val="uk-UA" w:bidi="th-TH"/>
              </w:rPr>
              <w:t>(</w:t>
            </w:r>
            <w:r w:rsidRPr="00A87A33">
              <w:rPr>
                <w:b/>
                <w:bCs/>
                <w:sz w:val="20"/>
                <w:szCs w:val="20"/>
                <w:bdr w:val="none" w:sz="0" w:space="0" w:color="auto" w:frame="1"/>
                <w:lang w:val="uk-UA" w:bidi="th-TH"/>
              </w:rPr>
              <w:t>малого підприємництва</w:t>
            </w:r>
            <w:r w:rsidR="00CE4667" w:rsidRPr="00A87A33">
              <w:rPr>
                <w:b/>
                <w:bCs/>
                <w:sz w:val="20"/>
                <w:szCs w:val="20"/>
                <w:bdr w:val="none" w:sz="0" w:space="0" w:color="auto" w:frame="1"/>
                <w:lang w:val="uk-UA" w:bidi="th-TH"/>
              </w:rPr>
              <w:t>)</w:t>
            </w:r>
            <w:r w:rsidRPr="00A87A33">
              <w:rPr>
                <w:sz w:val="20"/>
                <w:szCs w:val="20"/>
                <w:lang w:val="uk-UA" w:bidi="th-TH"/>
              </w:rPr>
              <w:t>, на виконання регулювання (вартість регулювання) (рядок 9 х рядок 10), гривень</w:t>
            </w:r>
          </w:p>
          <w:p w14:paraId="117381E0" w14:textId="77777777" w:rsidR="00573198" w:rsidRPr="00A87A33" w:rsidRDefault="00573198" w:rsidP="00573198">
            <w:pPr>
              <w:spacing w:line="256" w:lineRule="auto"/>
              <w:textAlignment w:val="baseline"/>
              <w:rPr>
                <w:sz w:val="20"/>
                <w:szCs w:val="20"/>
                <w:lang w:val="uk-UA" w:bidi="th-TH"/>
              </w:rPr>
            </w:pP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DEDCB" w14:textId="77777777" w:rsidR="00573198" w:rsidRPr="00A87A33" w:rsidRDefault="00573198" w:rsidP="0057319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</w:p>
          <w:p w14:paraId="174A1E7C" w14:textId="780866C0" w:rsidR="00573198" w:rsidRPr="00A87A33" w:rsidRDefault="00573198" w:rsidP="0057319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  <w:r w:rsidRPr="00A87A33">
              <w:rPr>
                <w:sz w:val="20"/>
                <w:szCs w:val="20"/>
                <w:lang w:val="uk-UA" w:bidi="th-TH"/>
              </w:rPr>
              <w:t>21 310,69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0A4CE" w14:textId="77777777" w:rsidR="00573198" w:rsidRPr="00A87A33" w:rsidRDefault="00573198" w:rsidP="0057319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</w:p>
          <w:p w14:paraId="11802B31" w14:textId="1D5F4A94" w:rsidR="00573198" w:rsidRPr="00CE4667" w:rsidRDefault="00573198" w:rsidP="0057319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  <w:r w:rsidRPr="00A87A33">
              <w:rPr>
                <w:sz w:val="20"/>
                <w:szCs w:val="20"/>
                <w:lang w:val="uk-UA" w:bidi="th-TH"/>
              </w:rPr>
              <w:t>106 553,45</w:t>
            </w:r>
          </w:p>
        </w:tc>
      </w:tr>
    </w:tbl>
    <w:p w14:paraId="5E8E99F3" w14:textId="77777777" w:rsidR="00DD2221" w:rsidRDefault="00DD2221" w:rsidP="006B5CA4">
      <w:pPr>
        <w:jc w:val="center"/>
        <w:rPr>
          <w:b/>
          <w:i/>
          <w:sz w:val="26"/>
          <w:szCs w:val="26"/>
          <w:lang w:val="uk-UA"/>
        </w:rPr>
      </w:pPr>
      <w:r>
        <w:rPr>
          <w:lang w:val="uk-UA"/>
        </w:rPr>
        <w:t xml:space="preserve"> </w:t>
      </w:r>
    </w:p>
    <w:p w14:paraId="1FB4E34F" w14:textId="760DE250" w:rsidR="001C23EB" w:rsidRPr="00A87A33" w:rsidRDefault="006B5CA4" w:rsidP="006B5CA4">
      <w:pPr>
        <w:jc w:val="center"/>
        <w:rPr>
          <w:b/>
          <w:lang w:val="uk-UA"/>
        </w:rPr>
      </w:pPr>
      <w:r w:rsidRPr="00A87A33">
        <w:rPr>
          <w:b/>
          <w:lang w:val="uk-UA"/>
        </w:rPr>
        <w:t>Розрахунок відповідних витрат на одного суб'єкта господарювання</w:t>
      </w:r>
      <w:r w:rsidR="00EF50C0" w:rsidRPr="00A87A33">
        <w:rPr>
          <w:b/>
          <w:lang w:val="uk-UA"/>
        </w:rPr>
        <w:t xml:space="preserve"> (</w:t>
      </w:r>
      <w:r w:rsidR="00EF50C0" w:rsidRPr="00A87A33">
        <w:rPr>
          <w:b/>
          <w:bCs/>
          <w:bdr w:val="none" w:sz="0" w:space="0" w:color="auto" w:frame="1"/>
          <w:lang w:val="uk-UA" w:bidi="th-TH"/>
        </w:rPr>
        <w:t>малого підприємництва</w:t>
      </w:r>
      <w:r w:rsidR="00EF50C0" w:rsidRPr="00A87A33">
        <w:rPr>
          <w:b/>
          <w:lang w:val="uk-UA"/>
        </w:rPr>
        <w:t xml:space="preserve">) </w:t>
      </w:r>
      <w:r w:rsidR="00783103" w:rsidRPr="00A87A33">
        <w:rPr>
          <w:b/>
          <w:lang w:val="uk-UA"/>
        </w:rPr>
        <w:t xml:space="preserve"> </w:t>
      </w:r>
    </w:p>
    <w:tbl>
      <w:tblPr>
        <w:tblW w:w="5000" w:type="pct"/>
        <w:jc w:val="center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79"/>
        <w:gridCol w:w="1661"/>
        <w:gridCol w:w="1661"/>
        <w:gridCol w:w="1503"/>
      </w:tblGrid>
      <w:tr w:rsidR="006B5CA4" w:rsidRPr="00A87A33" w14:paraId="4FCD0162" w14:textId="77777777" w:rsidTr="00A87A33">
        <w:trPr>
          <w:tblCellSpacing w:w="22" w:type="dxa"/>
          <w:jc w:val="center"/>
        </w:trPr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6C8E" w14:textId="0DB01000" w:rsidR="006B5CA4" w:rsidRPr="00A87A33" w:rsidRDefault="00DD2221" w:rsidP="00192826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 w:rsidRPr="00A87A33">
              <w:rPr>
                <w:b/>
                <w:i/>
                <w:sz w:val="26"/>
                <w:szCs w:val="26"/>
                <w:lang w:val="uk-UA"/>
              </w:rPr>
              <w:t xml:space="preserve"> </w:t>
            </w:r>
            <w:r w:rsidR="006B5CA4" w:rsidRPr="00A87A33">
              <w:rPr>
                <w:sz w:val="20"/>
                <w:szCs w:val="20"/>
                <w:lang w:val="uk-UA"/>
              </w:rPr>
              <w:t>Вид витрат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84D6" w14:textId="77777777" w:rsidR="006B5CA4" w:rsidRPr="00A87A33" w:rsidRDefault="006B5CA4" w:rsidP="00192826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 w:rsidRPr="00A87A33">
              <w:rPr>
                <w:sz w:val="20"/>
                <w:szCs w:val="20"/>
                <w:lang w:val="uk-UA"/>
              </w:rPr>
              <w:t>У перший рік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EC3E" w14:textId="77777777" w:rsidR="006B5CA4" w:rsidRPr="00A87A33" w:rsidRDefault="006B5CA4" w:rsidP="00192826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 w:rsidRPr="00A87A33">
              <w:rPr>
                <w:sz w:val="20"/>
                <w:szCs w:val="20"/>
                <w:lang w:val="uk-UA"/>
              </w:rPr>
              <w:t>Періодичні (за рік)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F2F2" w14:textId="77777777" w:rsidR="006B5CA4" w:rsidRPr="00A87A33" w:rsidRDefault="006B5CA4" w:rsidP="00192826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 w:rsidRPr="00A87A33">
              <w:rPr>
                <w:sz w:val="20"/>
                <w:szCs w:val="20"/>
                <w:lang w:val="uk-UA"/>
              </w:rPr>
              <w:t>Витрати за п'ять років</w:t>
            </w:r>
          </w:p>
        </w:tc>
      </w:tr>
      <w:tr w:rsidR="006B5CA4" w:rsidRPr="00783103" w14:paraId="028C8CB6" w14:textId="77777777" w:rsidTr="00A87A33">
        <w:trPr>
          <w:tblCellSpacing w:w="22" w:type="dxa"/>
          <w:jc w:val="center"/>
        </w:trPr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F3C8" w14:textId="77777777" w:rsidR="006B5CA4" w:rsidRPr="00A87A33" w:rsidRDefault="006B5CA4" w:rsidP="00192826">
            <w:pPr>
              <w:spacing w:line="256" w:lineRule="auto"/>
              <w:rPr>
                <w:sz w:val="20"/>
                <w:szCs w:val="20"/>
                <w:lang w:val="uk-UA"/>
              </w:rPr>
            </w:pPr>
            <w:r w:rsidRPr="00A87A33">
              <w:rPr>
                <w:sz w:val="20"/>
                <w:szCs w:val="20"/>
                <w:lang w:val="uk-UA"/>
              </w:rPr>
              <w:t>Витрати на придбання основних фондів, обладнання та приладів</w:t>
            </w:r>
            <w:r w:rsidRPr="00A87A33">
              <w:rPr>
                <w:color w:val="000000" w:themeColor="text1"/>
                <w:sz w:val="20"/>
                <w:szCs w:val="20"/>
                <w:lang w:val="uk-UA"/>
              </w:rPr>
              <w:t>, сервісне обслуговування</w:t>
            </w:r>
            <w:r w:rsidRPr="00A87A33">
              <w:rPr>
                <w:sz w:val="20"/>
                <w:szCs w:val="20"/>
                <w:lang w:val="uk-UA"/>
              </w:rPr>
              <w:t xml:space="preserve">, навчання / підвищення кваліфікації персоналу </w:t>
            </w:r>
          </w:p>
          <w:p w14:paraId="4D26F7B4" w14:textId="77777777" w:rsidR="001C23EB" w:rsidRPr="00A87A33" w:rsidRDefault="001C23EB" w:rsidP="00192826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8922" w14:textId="77777777" w:rsidR="006B5CA4" w:rsidRPr="00A87A33" w:rsidRDefault="006B5CA4" w:rsidP="00192826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 w:rsidRPr="00A87A3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C7E7" w14:textId="77777777" w:rsidR="006B5CA4" w:rsidRPr="00A87A33" w:rsidRDefault="006B5CA4" w:rsidP="00192826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 w:rsidRPr="00A87A3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A7C9" w14:textId="77777777" w:rsidR="006B5CA4" w:rsidRPr="00A87A33" w:rsidRDefault="006B5CA4" w:rsidP="00192826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 w:rsidRPr="00A87A33">
              <w:rPr>
                <w:sz w:val="20"/>
                <w:szCs w:val="20"/>
                <w:lang w:val="uk-UA"/>
              </w:rPr>
              <w:t>-</w:t>
            </w:r>
          </w:p>
        </w:tc>
      </w:tr>
    </w:tbl>
    <w:p w14:paraId="64FEDF8C" w14:textId="77777777" w:rsidR="006B5CA4" w:rsidRPr="00783103" w:rsidRDefault="006B5CA4" w:rsidP="006B5CA4">
      <w:pPr>
        <w:jc w:val="center"/>
        <w:rPr>
          <w:highlight w:val="yellow"/>
          <w:lang w:val="uk-UA"/>
        </w:rPr>
      </w:pPr>
    </w:p>
    <w:tbl>
      <w:tblPr>
        <w:tblW w:w="5000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04"/>
        <w:gridCol w:w="1542"/>
        <w:gridCol w:w="1542"/>
        <w:gridCol w:w="1280"/>
        <w:gridCol w:w="1236"/>
      </w:tblGrid>
      <w:tr w:rsidR="006B5CA4" w:rsidRPr="00783103" w14:paraId="245AC18F" w14:textId="77777777" w:rsidTr="00192826">
        <w:trPr>
          <w:tblCellSpacing w:w="22" w:type="dxa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ECB6" w14:textId="77777777" w:rsidR="006B5CA4" w:rsidRPr="00422657" w:rsidRDefault="006B5CA4" w:rsidP="00192826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 w:rsidRPr="00422657">
              <w:rPr>
                <w:sz w:val="20"/>
                <w:szCs w:val="20"/>
                <w:lang w:val="uk-UA"/>
              </w:rPr>
              <w:t>Вид витрат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C673" w14:textId="77777777" w:rsidR="006B5CA4" w:rsidRPr="00422657" w:rsidRDefault="006B5CA4" w:rsidP="00192826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 w:rsidRPr="00422657">
              <w:rPr>
                <w:sz w:val="20"/>
                <w:szCs w:val="20"/>
                <w:lang w:val="uk-UA"/>
              </w:rPr>
              <w:t>Витрати на проходження відповідних процедур (витрати часу, витрати на експертизи, тощо)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1CCA" w14:textId="77777777" w:rsidR="006B5CA4" w:rsidRPr="00422657" w:rsidRDefault="006B5CA4" w:rsidP="00192826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 w:rsidRPr="00422657">
              <w:rPr>
                <w:sz w:val="20"/>
                <w:szCs w:val="20"/>
                <w:lang w:val="uk-UA"/>
              </w:rPr>
              <w:t>Витрати безпосередньо на дозволи, ліцензії, сертифікати, страхові поліси (за рік - стартовий)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6A9E" w14:textId="77777777" w:rsidR="006B5CA4" w:rsidRPr="00422657" w:rsidRDefault="006B5CA4" w:rsidP="00192826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 w:rsidRPr="00422657">
              <w:rPr>
                <w:sz w:val="20"/>
                <w:szCs w:val="20"/>
                <w:lang w:val="uk-UA"/>
              </w:rPr>
              <w:t>Разом за рік (стартовий)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0558" w14:textId="77777777" w:rsidR="006B5CA4" w:rsidRPr="00422657" w:rsidRDefault="006B5CA4" w:rsidP="00192826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 w:rsidRPr="00422657">
              <w:rPr>
                <w:sz w:val="20"/>
                <w:szCs w:val="20"/>
                <w:lang w:val="uk-UA"/>
              </w:rPr>
              <w:t>Витрати за п'ять років</w:t>
            </w:r>
          </w:p>
        </w:tc>
      </w:tr>
      <w:tr w:rsidR="006B5CA4" w:rsidRPr="00422657" w14:paraId="638B3C6D" w14:textId="77777777" w:rsidTr="00192826">
        <w:trPr>
          <w:trHeight w:val="1339"/>
          <w:tblCellSpacing w:w="22" w:type="dxa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5474" w14:textId="77777777" w:rsidR="006B5CA4" w:rsidRPr="00422657" w:rsidRDefault="006B5CA4" w:rsidP="00192826">
            <w:pPr>
              <w:spacing w:line="256" w:lineRule="auto"/>
              <w:rPr>
                <w:sz w:val="20"/>
                <w:szCs w:val="20"/>
                <w:lang w:val="uk-UA"/>
              </w:rPr>
            </w:pPr>
            <w:r w:rsidRPr="00422657">
              <w:rPr>
                <w:sz w:val="20"/>
                <w:szCs w:val="20"/>
                <w:lang w:val="uk-UA"/>
              </w:rPr>
              <w:lastRenderedPageBreak/>
              <w:t>Витрати на отримання адміністративних послуг (дозволів, ліцензій, сертифікатів, атестатів, погоджень, висновків, проведення незалежних/обов'язкових експертиз, сертифікації, атестації тощо) та інших послуг (проведення наукових, інших експертиз, страхування тощо)</w:t>
            </w:r>
          </w:p>
          <w:p w14:paraId="1574D2C1" w14:textId="3C334254" w:rsidR="006B5CA4" w:rsidRPr="00422657" w:rsidRDefault="006B5CA4" w:rsidP="00192826">
            <w:pPr>
              <w:spacing w:line="256" w:lineRule="auto"/>
              <w:textAlignment w:val="baseline"/>
              <w:rPr>
                <w:sz w:val="20"/>
                <w:szCs w:val="20"/>
                <w:lang w:val="uk-UA" w:bidi="th-TH"/>
              </w:rPr>
            </w:pPr>
            <w:r w:rsidRPr="00422657">
              <w:rPr>
                <w:sz w:val="20"/>
                <w:szCs w:val="20"/>
                <w:lang w:val="uk-UA" w:bidi="th-TH"/>
              </w:rPr>
              <w:t>Витрати на страхування одного транспортного засобу, гривень (</w:t>
            </w:r>
            <w:r w:rsidR="00CA3AEE" w:rsidRPr="00422657">
              <w:rPr>
                <w:sz w:val="20"/>
                <w:szCs w:val="20"/>
                <w:lang w:val="uk-UA" w:bidi="th-TH"/>
              </w:rPr>
              <w:t>2065</w:t>
            </w:r>
            <w:r w:rsidRPr="00422657">
              <w:rPr>
                <w:sz w:val="20"/>
                <w:szCs w:val="20"/>
                <w:lang w:val="uk-UA" w:bidi="th-TH"/>
              </w:rPr>
              <w:t xml:space="preserve"> грн..х </w:t>
            </w:r>
            <w:r w:rsidR="00CA3AEE" w:rsidRPr="00422657">
              <w:rPr>
                <w:sz w:val="20"/>
                <w:szCs w:val="20"/>
                <w:lang w:val="uk-UA" w:bidi="th-TH"/>
              </w:rPr>
              <w:t>10</w:t>
            </w:r>
            <w:r w:rsidRPr="00422657">
              <w:rPr>
                <w:sz w:val="20"/>
                <w:szCs w:val="20"/>
                <w:lang w:val="uk-UA" w:bidi="th-TH"/>
              </w:rPr>
              <w:t xml:space="preserve"> автобусів = </w:t>
            </w:r>
            <w:r w:rsidR="00A06C97" w:rsidRPr="00422657">
              <w:rPr>
                <w:sz w:val="20"/>
                <w:szCs w:val="20"/>
                <w:lang w:val="uk-UA" w:bidi="th-TH"/>
              </w:rPr>
              <w:t xml:space="preserve"> </w:t>
            </w:r>
            <w:r w:rsidR="00CA3AEE" w:rsidRPr="00422657">
              <w:rPr>
                <w:sz w:val="20"/>
                <w:szCs w:val="20"/>
                <w:lang w:val="uk-UA" w:bidi="th-TH"/>
              </w:rPr>
              <w:t>20 650</w:t>
            </w:r>
            <w:r w:rsidRPr="00422657">
              <w:rPr>
                <w:sz w:val="20"/>
                <w:szCs w:val="20"/>
                <w:lang w:val="uk-UA" w:bidi="th-TH"/>
              </w:rPr>
              <w:t xml:space="preserve"> грн.)</w:t>
            </w:r>
          </w:p>
          <w:p w14:paraId="3DC5E16C" w14:textId="21655738" w:rsidR="006B5CA4" w:rsidRPr="00422657" w:rsidRDefault="006B5CA4" w:rsidP="00192826">
            <w:pPr>
              <w:widowControl w:val="0"/>
              <w:tabs>
                <w:tab w:val="left" w:leader="underscore" w:pos="9778"/>
              </w:tabs>
              <w:jc w:val="both"/>
              <w:rPr>
                <w:sz w:val="20"/>
                <w:szCs w:val="20"/>
                <w:lang w:val="uk-UA" w:eastAsia="en-US"/>
              </w:rPr>
            </w:pPr>
            <w:r w:rsidRPr="00422657">
              <w:rPr>
                <w:sz w:val="20"/>
                <w:szCs w:val="20"/>
                <w:lang w:val="uk-UA" w:eastAsia="en-US"/>
              </w:rPr>
              <w:t xml:space="preserve">*відповідні витрати виконані з розрахунку, що суб’єкти середнього підприємництва використовують для надання послуг з пасажирських перевезень </w:t>
            </w:r>
            <w:r w:rsidR="00F651BC" w:rsidRPr="00422657">
              <w:rPr>
                <w:sz w:val="20"/>
                <w:szCs w:val="20"/>
                <w:lang w:val="uk-UA" w:eastAsia="en-US"/>
              </w:rPr>
              <w:t>10</w:t>
            </w:r>
            <w:r w:rsidRPr="00422657">
              <w:rPr>
                <w:sz w:val="20"/>
                <w:szCs w:val="20"/>
                <w:lang w:val="uk-UA" w:eastAsia="en-US"/>
              </w:rPr>
              <w:t xml:space="preserve"> автобусів. Витрати, що несе перевізник  при затвердженні даного рішення на одиницю задіяного транспорту становлять </w:t>
            </w:r>
            <w:r w:rsidR="00F651BC" w:rsidRPr="00422657">
              <w:rPr>
                <w:sz w:val="20"/>
                <w:szCs w:val="20"/>
                <w:lang w:val="uk-UA" w:eastAsia="en-US"/>
              </w:rPr>
              <w:t>2065</w:t>
            </w:r>
            <w:r w:rsidRPr="00422657">
              <w:rPr>
                <w:sz w:val="20"/>
                <w:szCs w:val="20"/>
                <w:lang w:val="uk-UA" w:eastAsia="en-US"/>
              </w:rPr>
              <w:t>,0 грн (страхування транспортного засобу)</w:t>
            </w:r>
          </w:p>
          <w:p w14:paraId="6B65C59F" w14:textId="77777777" w:rsidR="006B5CA4" w:rsidRPr="00422657" w:rsidRDefault="006B5CA4" w:rsidP="00192826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595A" w14:textId="77777777" w:rsidR="006B5CA4" w:rsidRPr="00422657" w:rsidRDefault="006B5CA4" w:rsidP="00192826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 w:rsidRPr="0042265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9D72" w14:textId="27E4DB0C" w:rsidR="00DA638C" w:rsidRPr="00422657" w:rsidRDefault="00CA3AEE" w:rsidP="00192826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uk-UA" w:bidi="th-TH"/>
              </w:rPr>
            </w:pPr>
            <w:r w:rsidRPr="00422657">
              <w:rPr>
                <w:color w:val="000000" w:themeColor="text1"/>
                <w:sz w:val="20"/>
                <w:szCs w:val="20"/>
                <w:lang w:val="uk-UA" w:bidi="th-TH"/>
              </w:rPr>
              <w:t>20650</w:t>
            </w:r>
            <w:r w:rsidR="00F651BC" w:rsidRPr="00422657">
              <w:rPr>
                <w:color w:val="000000" w:themeColor="text1"/>
                <w:sz w:val="20"/>
                <w:szCs w:val="20"/>
                <w:lang w:val="uk-UA" w:bidi="th-TH"/>
              </w:rPr>
              <w:t>,0</w:t>
            </w:r>
          </w:p>
          <w:p w14:paraId="03C810C2" w14:textId="77777777" w:rsidR="006B5CA4" w:rsidRPr="00422657" w:rsidRDefault="006B5CA4" w:rsidP="00192826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 w:rsidRPr="00422657">
              <w:rPr>
                <w:color w:val="000000" w:themeColor="text1"/>
                <w:sz w:val="20"/>
                <w:szCs w:val="20"/>
                <w:lang w:val="uk-UA" w:bidi="th-TH"/>
              </w:rPr>
              <w:t>грн.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9CFF" w14:textId="75D202BC" w:rsidR="00DA638C" w:rsidRPr="00422657" w:rsidRDefault="00F651BC" w:rsidP="00192826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uk-UA" w:bidi="th-TH"/>
              </w:rPr>
            </w:pPr>
            <w:r w:rsidRPr="00422657">
              <w:rPr>
                <w:color w:val="000000" w:themeColor="text1"/>
                <w:sz w:val="20"/>
                <w:szCs w:val="20"/>
                <w:lang w:val="uk-UA" w:bidi="th-TH"/>
              </w:rPr>
              <w:t>20650,0</w:t>
            </w:r>
          </w:p>
          <w:p w14:paraId="498EB728" w14:textId="77777777" w:rsidR="006B5CA4" w:rsidRPr="00422657" w:rsidRDefault="006B5CA4" w:rsidP="00192826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 w:rsidRPr="00422657">
              <w:rPr>
                <w:color w:val="000000" w:themeColor="text1"/>
                <w:sz w:val="20"/>
                <w:szCs w:val="20"/>
                <w:lang w:val="uk-UA" w:bidi="th-TH"/>
              </w:rPr>
              <w:t xml:space="preserve"> грн 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4F2E" w14:textId="369B371B" w:rsidR="006B5CA4" w:rsidRPr="00422657" w:rsidRDefault="00F651BC" w:rsidP="00192826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 w:rsidRPr="00422657">
              <w:rPr>
                <w:sz w:val="20"/>
                <w:szCs w:val="20"/>
                <w:lang w:val="uk-UA" w:bidi="th-TH"/>
              </w:rPr>
              <w:t>103 250,0</w:t>
            </w:r>
            <w:r w:rsidR="006B5CA4" w:rsidRPr="00422657">
              <w:rPr>
                <w:sz w:val="20"/>
                <w:szCs w:val="20"/>
                <w:lang w:val="uk-UA" w:bidi="th-TH"/>
              </w:rPr>
              <w:t>грн</w:t>
            </w:r>
          </w:p>
        </w:tc>
      </w:tr>
    </w:tbl>
    <w:p w14:paraId="6F99FB96" w14:textId="77777777" w:rsidR="006B5CA4" w:rsidRPr="00422657" w:rsidRDefault="006B5CA4" w:rsidP="006B5CA4">
      <w:pPr>
        <w:jc w:val="both"/>
        <w:rPr>
          <w:lang w:val="uk-UA"/>
        </w:rPr>
      </w:pPr>
    </w:p>
    <w:tbl>
      <w:tblPr>
        <w:tblW w:w="5000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68"/>
        <w:gridCol w:w="1790"/>
        <w:gridCol w:w="2049"/>
        <w:gridCol w:w="1897"/>
      </w:tblGrid>
      <w:tr w:rsidR="006B5CA4" w:rsidRPr="00422657" w14:paraId="2262E434" w14:textId="77777777" w:rsidTr="00422657">
        <w:trPr>
          <w:tblCellSpacing w:w="22" w:type="dxa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A01C" w14:textId="77777777" w:rsidR="006B5CA4" w:rsidRPr="00422657" w:rsidRDefault="006B5CA4" w:rsidP="00192826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 w:rsidRPr="00422657">
              <w:rPr>
                <w:sz w:val="20"/>
                <w:szCs w:val="20"/>
                <w:lang w:val="uk-UA"/>
              </w:rPr>
              <w:t>Вид витрат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F3F7" w14:textId="77777777" w:rsidR="006B5CA4" w:rsidRPr="00422657" w:rsidRDefault="006B5CA4" w:rsidP="00192826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 w:rsidRPr="00422657">
              <w:rPr>
                <w:sz w:val="20"/>
                <w:szCs w:val="20"/>
                <w:lang w:val="uk-UA"/>
              </w:rPr>
              <w:t>За рік (стартовий)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2180" w14:textId="77777777" w:rsidR="006B5CA4" w:rsidRPr="00422657" w:rsidRDefault="006B5CA4" w:rsidP="00192826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 w:rsidRPr="00422657">
              <w:rPr>
                <w:sz w:val="20"/>
                <w:szCs w:val="20"/>
                <w:lang w:val="uk-UA"/>
              </w:rPr>
              <w:t>Періодичні (за наступний рік)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F77A" w14:textId="77777777" w:rsidR="006B5CA4" w:rsidRPr="00422657" w:rsidRDefault="006B5CA4" w:rsidP="00192826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 w:rsidRPr="00422657">
              <w:rPr>
                <w:sz w:val="20"/>
                <w:szCs w:val="20"/>
                <w:lang w:val="uk-UA"/>
              </w:rPr>
              <w:t>Витрати за п'ять років</w:t>
            </w:r>
          </w:p>
        </w:tc>
      </w:tr>
      <w:tr w:rsidR="006B5CA4" w:rsidRPr="00422657" w14:paraId="452FD435" w14:textId="77777777" w:rsidTr="00422657">
        <w:trPr>
          <w:tblCellSpacing w:w="22" w:type="dxa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7369" w14:textId="3C25E711" w:rsidR="006B5CA4" w:rsidRPr="00422657" w:rsidRDefault="006B5CA4" w:rsidP="00192826">
            <w:pPr>
              <w:spacing w:line="256" w:lineRule="auto"/>
              <w:ind w:left="54" w:right="79"/>
              <w:textAlignment w:val="baseline"/>
              <w:rPr>
                <w:color w:val="000000"/>
                <w:sz w:val="20"/>
                <w:szCs w:val="20"/>
                <w:lang w:val="uk-UA" w:eastAsia="uk-UA"/>
              </w:rPr>
            </w:pPr>
            <w:r w:rsidRPr="00422657">
              <w:rPr>
                <w:sz w:val="22"/>
                <w:szCs w:val="22"/>
                <w:lang w:val="uk-UA" w:bidi="th-TH"/>
              </w:rPr>
              <w:t xml:space="preserve">Витрати на оборотні активи (матеріали, канцелярські товари тощо), гривень </w:t>
            </w:r>
            <w:r w:rsidRPr="00422657">
              <w:rPr>
                <w:color w:val="FF0000"/>
                <w:sz w:val="10"/>
                <w:szCs w:val="10"/>
                <w:lang w:val="uk-UA" w:bidi="th-TH"/>
              </w:rPr>
              <w:t xml:space="preserve"> </w:t>
            </w:r>
            <w:r w:rsidRPr="00422657">
              <w:rPr>
                <w:color w:val="000000"/>
                <w:sz w:val="20"/>
                <w:szCs w:val="20"/>
                <w:lang w:val="uk-UA" w:eastAsia="uk-UA"/>
              </w:rPr>
              <w:t xml:space="preserve"> (</w:t>
            </w:r>
            <w:r w:rsidR="00F651BC" w:rsidRPr="00422657">
              <w:rPr>
                <w:color w:val="000000"/>
                <w:sz w:val="20"/>
                <w:szCs w:val="20"/>
                <w:lang w:val="uk-UA" w:eastAsia="uk-UA"/>
              </w:rPr>
              <w:t>30</w:t>
            </w:r>
            <w:r w:rsidR="008249A3" w:rsidRPr="00422657"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422657">
              <w:rPr>
                <w:color w:val="000000"/>
                <w:sz w:val="20"/>
                <w:szCs w:val="20"/>
                <w:lang w:val="uk-UA" w:eastAsia="uk-UA"/>
              </w:rPr>
              <w:t xml:space="preserve">грн. х 2 х </w:t>
            </w:r>
            <w:r w:rsidR="00F651BC" w:rsidRPr="00422657">
              <w:rPr>
                <w:color w:val="000000"/>
                <w:sz w:val="20"/>
                <w:szCs w:val="20"/>
                <w:lang w:val="uk-UA" w:eastAsia="uk-UA"/>
              </w:rPr>
              <w:t>10</w:t>
            </w:r>
            <w:r w:rsidRPr="00422657">
              <w:rPr>
                <w:color w:val="000000"/>
                <w:sz w:val="20"/>
                <w:szCs w:val="20"/>
                <w:lang w:val="uk-UA" w:eastAsia="uk-UA"/>
              </w:rPr>
              <w:t xml:space="preserve">автобуси / = </w:t>
            </w:r>
            <w:r w:rsidR="00F651BC" w:rsidRPr="00422657">
              <w:rPr>
                <w:color w:val="000000"/>
                <w:sz w:val="20"/>
                <w:szCs w:val="20"/>
                <w:lang w:val="uk-UA" w:eastAsia="uk-UA"/>
              </w:rPr>
              <w:t>600</w:t>
            </w:r>
            <w:r w:rsidRPr="00422657">
              <w:rPr>
                <w:color w:val="000000"/>
                <w:sz w:val="20"/>
                <w:szCs w:val="20"/>
                <w:lang w:val="uk-UA" w:eastAsia="uk-UA"/>
              </w:rPr>
              <w:t xml:space="preserve">,0 грн) </w:t>
            </w:r>
          </w:p>
          <w:p w14:paraId="1F2D58CA" w14:textId="6ADB3586" w:rsidR="001C23EB" w:rsidRPr="00422657" w:rsidRDefault="006B5CA4" w:rsidP="00192826">
            <w:pPr>
              <w:widowControl w:val="0"/>
              <w:tabs>
                <w:tab w:val="left" w:leader="underscore" w:pos="9778"/>
              </w:tabs>
              <w:jc w:val="both"/>
              <w:rPr>
                <w:sz w:val="20"/>
                <w:szCs w:val="20"/>
                <w:lang w:val="uk-UA" w:eastAsia="en-US"/>
              </w:rPr>
            </w:pPr>
            <w:r w:rsidRPr="00422657">
              <w:rPr>
                <w:sz w:val="20"/>
                <w:szCs w:val="20"/>
                <w:lang w:val="uk-UA" w:eastAsia="en-US"/>
              </w:rPr>
              <w:t xml:space="preserve">*відповідні витрати виконані з розрахунку, що суб’єкти середнього підприємництва використовують для надання послуг з пасажирських перевезень </w:t>
            </w:r>
            <w:r w:rsidR="00B36439" w:rsidRPr="00422657">
              <w:rPr>
                <w:sz w:val="20"/>
                <w:szCs w:val="20"/>
                <w:lang w:val="uk-UA" w:eastAsia="en-US"/>
              </w:rPr>
              <w:t>10</w:t>
            </w:r>
            <w:r w:rsidRPr="00422657">
              <w:rPr>
                <w:sz w:val="20"/>
                <w:szCs w:val="20"/>
                <w:lang w:val="uk-UA" w:eastAsia="en-US"/>
              </w:rPr>
              <w:t xml:space="preserve"> автобусів. Витрати, що</w:t>
            </w:r>
          </w:p>
          <w:p w14:paraId="7AB570DA" w14:textId="3CE71429" w:rsidR="006B5CA4" w:rsidRPr="00422657" w:rsidRDefault="006B5CA4" w:rsidP="00916EE3">
            <w:pPr>
              <w:widowControl w:val="0"/>
              <w:tabs>
                <w:tab w:val="left" w:leader="underscore" w:pos="9778"/>
              </w:tabs>
              <w:jc w:val="both"/>
              <w:rPr>
                <w:sz w:val="20"/>
                <w:szCs w:val="20"/>
                <w:lang w:val="uk-UA" w:eastAsia="en-US"/>
              </w:rPr>
            </w:pPr>
            <w:r w:rsidRPr="00422657">
              <w:rPr>
                <w:sz w:val="20"/>
                <w:szCs w:val="20"/>
                <w:lang w:val="uk-UA" w:eastAsia="en-US"/>
              </w:rPr>
              <w:t xml:space="preserve"> несе перевізник  при затвердженні даного рішення на одиницю задіяного транспорту становлять </w:t>
            </w:r>
            <w:r w:rsidR="00F651BC" w:rsidRPr="00422657">
              <w:rPr>
                <w:sz w:val="20"/>
                <w:szCs w:val="20"/>
                <w:lang w:val="uk-UA" w:eastAsia="en-US"/>
              </w:rPr>
              <w:t>6</w:t>
            </w:r>
            <w:r w:rsidR="00C51950" w:rsidRPr="00422657">
              <w:rPr>
                <w:sz w:val="20"/>
                <w:szCs w:val="20"/>
                <w:lang w:val="uk-UA" w:eastAsia="en-US"/>
              </w:rPr>
              <w:t>0,0</w:t>
            </w:r>
            <w:r w:rsidRPr="00422657">
              <w:rPr>
                <w:sz w:val="20"/>
                <w:szCs w:val="20"/>
                <w:lang w:val="uk-UA" w:eastAsia="en-US"/>
              </w:rPr>
              <w:t xml:space="preserve"> грн (оновлення в салонах </w:t>
            </w:r>
            <w:r w:rsidRPr="00422657">
              <w:rPr>
                <w:color w:val="000000"/>
                <w:sz w:val="20"/>
                <w:szCs w:val="20"/>
                <w:lang w:val="uk-UA" w:eastAsia="uk-UA"/>
              </w:rPr>
              <w:t>транспортних засобів інформації про зміну вартості проїзду).</w:t>
            </w:r>
            <w:r w:rsidR="00916EE3" w:rsidRPr="00422657">
              <w:rPr>
                <w:sz w:val="20"/>
                <w:szCs w:val="20"/>
                <w:lang w:val="uk-UA" w:eastAsia="en-US"/>
              </w:rPr>
              <w:t xml:space="preserve"> 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612B" w14:textId="3B1C15F3" w:rsidR="006B5CA4" w:rsidRPr="00422657" w:rsidRDefault="00F651BC" w:rsidP="00DA638C">
            <w:pPr>
              <w:spacing w:line="256" w:lineRule="auto"/>
              <w:jc w:val="center"/>
              <w:textAlignment w:val="baseline"/>
              <w:rPr>
                <w:color w:val="FF0000"/>
                <w:sz w:val="20"/>
                <w:szCs w:val="20"/>
                <w:lang w:val="uk-UA"/>
              </w:rPr>
            </w:pPr>
            <w:r w:rsidRPr="00422657">
              <w:rPr>
                <w:sz w:val="22"/>
                <w:szCs w:val="22"/>
                <w:lang w:val="uk-UA" w:bidi="th-TH"/>
              </w:rPr>
              <w:t>600</w:t>
            </w:r>
            <w:r w:rsidR="006B5CA4" w:rsidRPr="00422657">
              <w:rPr>
                <w:sz w:val="22"/>
                <w:szCs w:val="22"/>
                <w:lang w:val="uk-UA" w:bidi="th-TH"/>
              </w:rPr>
              <w:t>,0 грн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7FC5" w14:textId="36049EBC" w:rsidR="006B5CA4" w:rsidRPr="00422657" w:rsidRDefault="00F651BC" w:rsidP="00DA638C">
            <w:pPr>
              <w:spacing w:line="256" w:lineRule="auto"/>
              <w:jc w:val="center"/>
              <w:textAlignment w:val="baseline"/>
              <w:rPr>
                <w:color w:val="FF0000"/>
                <w:sz w:val="20"/>
                <w:szCs w:val="20"/>
                <w:lang w:val="uk-UA"/>
              </w:rPr>
            </w:pPr>
            <w:r w:rsidRPr="00422657">
              <w:rPr>
                <w:sz w:val="22"/>
                <w:szCs w:val="22"/>
                <w:lang w:val="uk-UA" w:bidi="th-TH"/>
              </w:rPr>
              <w:t>600</w:t>
            </w:r>
            <w:r w:rsidR="006B5CA4" w:rsidRPr="00422657">
              <w:rPr>
                <w:sz w:val="22"/>
                <w:szCs w:val="22"/>
                <w:lang w:val="uk-UA" w:bidi="th-TH"/>
              </w:rPr>
              <w:t>,0 грн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778A" w14:textId="17D546D2" w:rsidR="006B5CA4" w:rsidRPr="00422657" w:rsidRDefault="00F651BC" w:rsidP="00192826">
            <w:pPr>
              <w:spacing w:line="25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422657">
              <w:rPr>
                <w:sz w:val="20"/>
                <w:szCs w:val="20"/>
                <w:lang w:val="uk-UA" w:bidi="th-TH"/>
              </w:rPr>
              <w:t>3000</w:t>
            </w:r>
            <w:r w:rsidR="006B5CA4" w:rsidRPr="00422657">
              <w:rPr>
                <w:sz w:val="20"/>
                <w:szCs w:val="20"/>
                <w:lang w:val="uk-UA" w:bidi="th-TH"/>
              </w:rPr>
              <w:t>,0 грн</w:t>
            </w:r>
            <w:r w:rsidR="006B5CA4" w:rsidRPr="00422657">
              <w:rPr>
                <w:color w:val="FF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337D7B" w:rsidRPr="00422657" w14:paraId="75591288" w14:textId="77777777" w:rsidTr="00422657">
        <w:trPr>
          <w:tblCellSpacing w:w="22" w:type="dxa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1C89" w14:textId="4354D0E9" w:rsidR="00916EE3" w:rsidRPr="00422657" w:rsidRDefault="00916EE3" w:rsidP="00916EE3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A896" w14:textId="77777777" w:rsidR="00337D7B" w:rsidRPr="00422657" w:rsidRDefault="00337D7B" w:rsidP="00192826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CDD" w14:textId="77777777" w:rsidR="00337D7B" w:rsidRPr="00422657" w:rsidRDefault="00337D7B" w:rsidP="00192826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B0DE" w14:textId="77777777" w:rsidR="00337D7B" w:rsidRPr="00422657" w:rsidRDefault="00337D7B" w:rsidP="00192826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B5CA4" w:rsidRPr="00422657" w14:paraId="47E06E01" w14:textId="77777777" w:rsidTr="00422657">
        <w:trPr>
          <w:tblCellSpacing w:w="22" w:type="dxa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BE62" w14:textId="77777777" w:rsidR="006B5CA4" w:rsidRPr="00422657" w:rsidRDefault="006B5CA4" w:rsidP="00192826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 w:rsidRPr="00422657">
              <w:rPr>
                <w:sz w:val="20"/>
                <w:szCs w:val="20"/>
                <w:lang w:val="uk-UA"/>
              </w:rPr>
              <w:t>Вид витрат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9A3B" w14:textId="77777777" w:rsidR="006B5CA4" w:rsidRPr="00422657" w:rsidRDefault="006B5CA4" w:rsidP="00192826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 w:rsidRPr="00422657">
              <w:rPr>
                <w:sz w:val="20"/>
                <w:szCs w:val="20"/>
                <w:lang w:val="uk-UA"/>
              </w:rPr>
              <w:t>За рік (стартовий)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A119" w14:textId="77777777" w:rsidR="006B5CA4" w:rsidRPr="00422657" w:rsidRDefault="006B5CA4" w:rsidP="00192826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 w:rsidRPr="00422657">
              <w:rPr>
                <w:sz w:val="20"/>
                <w:szCs w:val="20"/>
                <w:lang w:val="uk-UA"/>
              </w:rPr>
              <w:t>Періодичні (за наступний рік)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29D9" w14:textId="77777777" w:rsidR="006B5CA4" w:rsidRPr="00422657" w:rsidRDefault="006B5CA4" w:rsidP="00192826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 w:rsidRPr="00422657">
              <w:rPr>
                <w:sz w:val="20"/>
                <w:szCs w:val="20"/>
                <w:lang w:val="uk-UA"/>
              </w:rPr>
              <w:t>Витрати за п'ять років</w:t>
            </w:r>
          </w:p>
        </w:tc>
      </w:tr>
      <w:tr w:rsidR="00422657" w:rsidRPr="005D1E19" w14:paraId="4F00773F" w14:textId="77777777" w:rsidTr="00422657">
        <w:trPr>
          <w:tblCellSpacing w:w="22" w:type="dxa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0617" w14:textId="77777777" w:rsidR="00422657" w:rsidRPr="00422657" w:rsidRDefault="00422657" w:rsidP="00422657">
            <w:pPr>
              <w:suppressAutoHyphens/>
              <w:ind w:left="54" w:right="79"/>
              <w:rPr>
                <w:sz w:val="20"/>
                <w:szCs w:val="20"/>
                <w:lang w:eastAsia="zh-CN"/>
              </w:rPr>
            </w:pPr>
            <w:r w:rsidRPr="00422657">
              <w:rPr>
                <w:sz w:val="20"/>
                <w:szCs w:val="20"/>
                <w:lang w:val="uk-UA" w:eastAsia="zh-CN"/>
              </w:rPr>
              <w:t>Інше, гривень</w:t>
            </w:r>
          </w:p>
          <w:p w14:paraId="119B5F26" w14:textId="77777777" w:rsidR="00422657" w:rsidRPr="00422657" w:rsidRDefault="00422657" w:rsidP="00422657">
            <w:pPr>
              <w:pStyle w:val="rvps14"/>
              <w:spacing w:before="0" w:after="0"/>
              <w:ind w:left="54" w:right="79"/>
              <w:textAlignment w:val="baseline"/>
              <w:rPr>
                <w:sz w:val="20"/>
                <w:szCs w:val="20"/>
                <w:lang w:val="uk-UA" w:bidi="th-TH"/>
              </w:rPr>
            </w:pPr>
          </w:p>
          <w:p w14:paraId="109DF087" w14:textId="77777777" w:rsidR="00422657" w:rsidRPr="00422657" w:rsidRDefault="00422657" w:rsidP="00422657">
            <w:pPr>
              <w:pStyle w:val="rvps14"/>
              <w:spacing w:before="0" w:after="0"/>
              <w:ind w:left="54" w:right="79"/>
              <w:textAlignment w:val="baseline"/>
              <w:rPr>
                <w:sz w:val="20"/>
                <w:szCs w:val="20"/>
                <w:lang w:val="uk-UA" w:bidi="th-TH"/>
              </w:rPr>
            </w:pPr>
            <w:r w:rsidRPr="00422657">
              <w:rPr>
                <w:i/>
                <w:sz w:val="20"/>
                <w:szCs w:val="20"/>
                <w:lang w:val="uk-UA" w:bidi="th-TH"/>
              </w:rPr>
              <w:t>Витрати на отримання інформації про регуляторний акт</w:t>
            </w:r>
            <w:r w:rsidRPr="00422657">
              <w:rPr>
                <w:sz w:val="20"/>
                <w:szCs w:val="20"/>
                <w:lang w:val="uk-UA" w:bidi="th-TH"/>
              </w:rPr>
              <w:t>:</w:t>
            </w:r>
          </w:p>
          <w:p w14:paraId="1621159B" w14:textId="647AB3CA" w:rsidR="00422657" w:rsidRPr="00422657" w:rsidRDefault="00422657" w:rsidP="00422657">
            <w:pPr>
              <w:suppressAutoHyphens/>
              <w:ind w:left="54" w:right="79"/>
              <w:textAlignment w:val="baseline"/>
              <w:rPr>
                <w:sz w:val="20"/>
                <w:szCs w:val="20"/>
                <w:lang w:val="uk-UA" w:bidi="th-TH"/>
              </w:rPr>
            </w:pPr>
            <w:r w:rsidRPr="00422657">
              <w:rPr>
                <w:sz w:val="20"/>
                <w:szCs w:val="20"/>
                <w:lang w:val="uk-UA" w:bidi="th-TH"/>
              </w:rPr>
              <w:t>30 хв. (0,5 год.) * 40,46 грн. = 20,23 грн.</w:t>
            </w:r>
          </w:p>
          <w:p w14:paraId="519B1093" w14:textId="2F83ED64" w:rsidR="00422657" w:rsidRDefault="00422657" w:rsidP="00422657">
            <w:pPr>
              <w:suppressAutoHyphens/>
              <w:ind w:left="54" w:right="79"/>
              <w:textAlignment w:val="baseline"/>
              <w:rPr>
                <w:sz w:val="20"/>
                <w:szCs w:val="20"/>
                <w:lang w:val="uk-UA" w:bidi="th-TH"/>
              </w:rPr>
            </w:pPr>
            <w:r w:rsidRPr="00422657">
              <w:rPr>
                <w:i/>
                <w:sz w:val="20"/>
                <w:szCs w:val="20"/>
                <w:lang w:val="uk-UA" w:bidi="th-TH"/>
              </w:rPr>
              <w:t>Процедура організації виконання вимог регулювання (розміщення в транспортних засобах інформації щодо вартості проїзду)</w:t>
            </w:r>
            <w:r w:rsidR="00B26405">
              <w:rPr>
                <w:sz w:val="20"/>
                <w:szCs w:val="20"/>
                <w:lang w:val="uk-UA" w:bidi="th-TH"/>
              </w:rPr>
              <w:t>: 1 год. * 40.46 грн. = 40</w:t>
            </w:r>
            <w:r w:rsidRPr="00422657">
              <w:rPr>
                <w:sz w:val="20"/>
                <w:szCs w:val="20"/>
                <w:lang w:val="uk-UA" w:bidi="th-TH"/>
              </w:rPr>
              <w:t>,</w:t>
            </w:r>
            <w:r w:rsidR="00B26405">
              <w:rPr>
                <w:sz w:val="20"/>
                <w:szCs w:val="20"/>
                <w:lang w:val="uk-UA" w:bidi="th-TH"/>
              </w:rPr>
              <w:t>46</w:t>
            </w:r>
            <w:r w:rsidRPr="00422657">
              <w:rPr>
                <w:sz w:val="20"/>
                <w:szCs w:val="20"/>
                <w:lang w:val="uk-UA" w:bidi="th-TH"/>
              </w:rPr>
              <w:t xml:space="preserve"> грн.</w:t>
            </w:r>
          </w:p>
          <w:p w14:paraId="24FEC36F" w14:textId="77777777" w:rsidR="008D1D3F" w:rsidRDefault="008D1D3F" w:rsidP="00422657">
            <w:pPr>
              <w:suppressAutoHyphens/>
              <w:ind w:left="54" w:right="79"/>
              <w:textAlignment w:val="baseline"/>
              <w:rPr>
                <w:sz w:val="20"/>
                <w:szCs w:val="20"/>
                <w:lang w:val="uk-UA" w:bidi="th-TH"/>
              </w:rPr>
            </w:pPr>
          </w:p>
          <w:p w14:paraId="44DD7B50" w14:textId="287B80EE" w:rsidR="008D1D3F" w:rsidRPr="00422657" w:rsidRDefault="008D1D3F" w:rsidP="00422657">
            <w:pPr>
              <w:suppressAutoHyphens/>
              <w:ind w:left="54" w:right="79"/>
              <w:textAlignment w:val="baseline"/>
              <w:rPr>
                <w:sz w:val="20"/>
                <w:szCs w:val="20"/>
                <w:lang w:val="uk-UA" w:bidi="th-TH"/>
              </w:rPr>
            </w:pPr>
            <w:r>
              <w:rPr>
                <w:sz w:val="20"/>
                <w:szCs w:val="20"/>
                <w:lang w:val="uk-UA" w:bidi="th-TH"/>
              </w:rPr>
              <w:t>Всього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43D4" w14:textId="77777777" w:rsidR="00422657" w:rsidRPr="00CE4667" w:rsidRDefault="00422657" w:rsidP="00422657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</w:p>
          <w:p w14:paraId="294C7D1D" w14:textId="77777777" w:rsidR="00B26405" w:rsidRDefault="00B26405" w:rsidP="00422657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</w:p>
          <w:p w14:paraId="21B9961E" w14:textId="77777777" w:rsidR="00B26405" w:rsidRDefault="00B26405" w:rsidP="00422657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</w:p>
          <w:p w14:paraId="0FB1C933" w14:textId="76687E13" w:rsidR="00422657" w:rsidRPr="00CE4667" w:rsidRDefault="00422657" w:rsidP="00422657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val="uk-UA" w:bidi="th-TH"/>
              </w:rPr>
              <w:t>20,23 грн</w:t>
            </w:r>
          </w:p>
          <w:p w14:paraId="3280714F" w14:textId="77777777" w:rsidR="00422657" w:rsidRPr="00CE4667" w:rsidRDefault="00422657" w:rsidP="00422657">
            <w:pPr>
              <w:jc w:val="center"/>
              <w:rPr>
                <w:sz w:val="20"/>
                <w:szCs w:val="20"/>
                <w:lang w:val="uk-UA" w:bidi="th-TH"/>
              </w:rPr>
            </w:pPr>
          </w:p>
          <w:p w14:paraId="0487BDFE" w14:textId="77777777" w:rsidR="00422657" w:rsidRPr="00CE4667" w:rsidRDefault="00422657" w:rsidP="00422657">
            <w:pPr>
              <w:jc w:val="center"/>
              <w:rPr>
                <w:sz w:val="20"/>
                <w:szCs w:val="20"/>
                <w:lang w:val="uk-UA" w:bidi="th-TH"/>
              </w:rPr>
            </w:pPr>
          </w:p>
          <w:p w14:paraId="66906807" w14:textId="77777777" w:rsidR="00422657" w:rsidRPr="00CE4667" w:rsidRDefault="00422657" w:rsidP="00422657">
            <w:pPr>
              <w:jc w:val="center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val="uk-UA" w:bidi="th-TH"/>
              </w:rPr>
              <w:t>40,46 грн</w:t>
            </w:r>
          </w:p>
          <w:p w14:paraId="4CF3BB92" w14:textId="77777777" w:rsidR="00422657" w:rsidRPr="00CE4667" w:rsidRDefault="00422657" w:rsidP="00422657">
            <w:pPr>
              <w:jc w:val="center"/>
              <w:rPr>
                <w:sz w:val="20"/>
                <w:szCs w:val="20"/>
                <w:lang w:val="uk-UA" w:bidi="th-TH"/>
              </w:rPr>
            </w:pPr>
          </w:p>
          <w:p w14:paraId="3D6FA083" w14:textId="250DF996" w:rsidR="00422657" w:rsidRDefault="00422657" w:rsidP="00422657">
            <w:pPr>
              <w:jc w:val="center"/>
              <w:rPr>
                <w:sz w:val="20"/>
                <w:szCs w:val="20"/>
                <w:lang w:val="uk-UA" w:bidi="th-TH"/>
              </w:rPr>
            </w:pPr>
          </w:p>
          <w:p w14:paraId="242CC224" w14:textId="64209FF7" w:rsidR="008D1D3F" w:rsidRDefault="008D1D3F" w:rsidP="00422657">
            <w:pPr>
              <w:jc w:val="center"/>
              <w:rPr>
                <w:sz w:val="20"/>
                <w:szCs w:val="20"/>
                <w:lang w:val="uk-UA" w:bidi="th-TH"/>
              </w:rPr>
            </w:pPr>
          </w:p>
          <w:p w14:paraId="4528B2DE" w14:textId="77777777" w:rsidR="008D1D3F" w:rsidRPr="00CE4667" w:rsidRDefault="008D1D3F" w:rsidP="00422657">
            <w:pPr>
              <w:jc w:val="center"/>
              <w:rPr>
                <w:sz w:val="20"/>
                <w:szCs w:val="20"/>
                <w:lang w:val="uk-UA" w:bidi="th-TH"/>
              </w:rPr>
            </w:pPr>
          </w:p>
          <w:p w14:paraId="7B019F5E" w14:textId="7E6D9E93" w:rsidR="00422657" w:rsidRPr="00422657" w:rsidRDefault="00422657" w:rsidP="00422657">
            <w:pPr>
              <w:spacing w:line="25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E4667">
              <w:rPr>
                <w:sz w:val="20"/>
                <w:szCs w:val="20"/>
                <w:lang w:val="uk-UA" w:bidi="th-TH"/>
              </w:rPr>
              <w:t>60,69 грн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5733" w14:textId="7336E20D" w:rsidR="00422657" w:rsidRDefault="00422657" w:rsidP="00422657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</w:p>
          <w:p w14:paraId="1B8B0CED" w14:textId="407BB1D8" w:rsidR="00B26405" w:rsidRDefault="00B26405" w:rsidP="00422657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</w:p>
          <w:p w14:paraId="5E798763" w14:textId="774BCFC8" w:rsidR="00B26405" w:rsidRPr="00CE4667" w:rsidRDefault="00B26405" w:rsidP="00B26405">
            <w:pPr>
              <w:spacing w:line="256" w:lineRule="auto"/>
              <w:textAlignment w:val="baseline"/>
              <w:rPr>
                <w:sz w:val="20"/>
                <w:szCs w:val="20"/>
                <w:lang w:val="uk-UA" w:bidi="th-TH"/>
              </w:rPr>
            </w:pPr>
          </w:p>
          <w:p w14:paraId="47638341" w14:textId="77777777" w:rsidR="008D1D3F" w:rsidRPr="00CE4667" w:rsidRDefault="008D1D3F" w:rsidP="008D1D3F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val="uk-UA" w:bidi="th-TH"/>
              </w:rPr>
              <w:t>20,23 грн</w:t>
            </w:r>
          </w:p>
          <w:p w14:paraId="4FAF3605" w14:textId="77777777" w:rsidR="008D1D3F" w:rsidRPr="00CE4667" w:rsidRDefault="008D1D3F" w:rsidP="008D1D3F">
            <w:pPr>
              <w:jc w:val="center"/>
              <w:rPr>
                <w:sz w:val="20"/>
                <w:szCs w:val="20"/>
                <w:lang w:val="uk-UA" w:bidi="th-TH"/>
              </w:rPr>
            </w:pPr>
          </w:p>
          <w:p w14:paraId="0FB83CC1" w14:textId="77777777" w:rsidR="008D1D3F" w:rsidRPr="00CE4667" w:rsidRDefault="008D1D3F" w:rsidP="008D1D3F">
            <w:pPr>
              <w:jc w:val="center"/>
              <w:rPr>
                <w:sz w:val="20"/>
                <w:szCs w:val="20"/>
                <w:lang w:val="uk-UA" w:bidi="th-TH"/>
              </w:rPr>
            </w:pPr>
          </w:p>
          <w:p w14:paraId="29FF70E9" w14:textId="77777777" w:rsidR="008D1D3F" w:rsidRPr="00CE4667" w:rsidRDefault="008D1D3F" w:rsidP="008D1D3F">
            <w:pPr>
              <w:jc w:val="center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val="uk-UA" w:bidi="th-TH"/>
              </w:rPr>
              <w:t>40,46 грн</w:t>
            </w:r>
          </w:p>
          <w:p w14:paraId="479B6858" w14:textId="77777777" w:rsidR="008D1D3F" w:rsidRPr="00CE4667" w:rsidRDefault="008D1D3F" w:rsidP="008D1D3F">
            <w:pPr>
              <w:jc w:val="center"/>
              <w:rPr>
                <w:sz w:val="20"/>
                <w:szCs w:val="20"/>
                <w:lang w:val="uk-UA" w:bidi="th-TH"/>
              </w:rPr>
            </w:pPr>
          </w:p>
          <w:p w14:paraId="2FFEDFAC" w14:textId="77777777" w:rsidR="008D1D3F" w:rsidRDefault="008D1D3F" w:rsidP="008D1D3F">
            <w:pPr>
              <w:jc w:val="center"/>
              <w:rPr>
                <w:sz w:val="20"/>
                <w:szCs w:val="20"/>
                <w:lang w:val="uk-UA" w:bidi="th-TH"/>
              </w:rPr>
            </w:pPr>
          </w:p>
          <w:p w14:paraId="5FD78BF2" w14:textId="77777777" w:rsidR="008D1D3F" w:rsidRDefault="008D1D3F" w:rsidP="008D1D3F">
            <w:pPr>
              <w:jc w:val="center"/>
              <w:rPr>
                <w:sz w:val="20"/>
                <w:szCs w:val="20"/>
                <w:lang w:val="uk-UA" w:bidi="th-TH"/>
              </w:rPr>
            </w:pPr>
          </w:p>
          <w:p w14:paraId="6B20A12C" w14:textId="77777777" w:rsidR="008D1D3F" w:rsidRDefault="008D1D3F" w:rsidP="008D1D3F">
            <w:pPr>
              <w:jc w:val="center"/>
              <w:rPr>
                <w:sz w:val="20"/>
                <w:szCs w:val="20"/>
                <w:lang w:val="uk-UA" w:bidi="th-TH"/>
              </w:rPr>
            </w:pPr>
          </w:p>
          <w:p w14:paraId="5E4EC0ED" w14:textId="69F36F34" w:rsidR="00422657" w:rsidRPr="00422657" w:rsidRDefault="008D1D3F" w:rsidP="008D1D3F">
            <w:pPr>
              <w:spacing w:line="25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E4667">
              <w:rPr>
                <w:sz w:val="20"/>
                <w:szCs w:val="20"/>
                <w:lang w:val="uk-UA" w:bidi="th-TH"/>
              </w:rPr>
              <w:t>60,69 грн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155B" w14:textId="326F1E4C" w:rsidR="00422657" w:rsidRDefault="00422657" w:rsidP="00422657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</w:p>
          <w:p w14:paraId="6BEA2026" w14:textId="0FE04A25" w:rsidR="00B26405" w:rsidRDefault="00B26405" w:rsidP="00422657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</w:p>
          <w:p w14:paraId="2A891621" w14:textId="77777777" w:rsidR="00B26405" w:rsidRPr="00CE4667" w:rsidRDefault="00B26405" w:rsidP="00422657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</w:p>
          <w:p w14:paraId="1284F1F0" w14:textId="77777777" w:rsidR="008D1D3F" w:rsidRPr="00CE4667" w:rsidRDefault="008D1D3F" w:rsidP="008D1D3F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val="uk-UA" w:bidi="th-TH"/>
              </w:rPr>
              <w:t>101,15 грн.</w:t>
            </w:r>
          </w:p>
          <w:p w14:paraId="114250B1" w14:textId="77777777" w:rsidR="008D1D3F" w:rsidRPr="00CE4667" w:rsidRDefault="008D1D3F" w:rsidP="008D1D3F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</w:p>
          <w:p w14:paraId="381E5B3C" w14:textId="77777777" w:rsidR="008D1D3F" w:rsidRPr="00CE4667" w:rsidRDefault="008D1D3F" w:rsidP="008D1D3F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</w:p>
          <w:p w14:paraId="7F9EEAD4" w14:textId="77777777" w:rsidR="008D1D3F" w:rsidRPr="00CE4667" w:rsidRDefault="008D1D3F" w:rsidP="008D1D3F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uk-UA" w:bidi="th-TH"/>
              </w:rPr>
            </w:pPr>
            <w:r w:rsidRPr="00CE4667">
              <w:rPr>
                <w:sz w:val="20"/>
                <w:szCs w:val="20"/>
                <w:lang w:val="uk-UA" w:bidi="th-TH"/>
              </w:rPr>
              <w:t>202,30 грн.</w:t>
            </w:r>
          </w:p>
          <w:p w14:paraId="0EA3C5A6" w14:textId="77777777" w:rsidR="008D1D3F" w:rsidRPr="00CE4667" w:rsidRDefault="008D1D3F" w:rsidP="008D1D3F">
            <w:pPr>
              <w:jc w:val="center"/>
              <w:rPr>
                <w:sz w:val="20"/>
                <w:szCs w:val="20"/>
                <w:lang w:val="uk-UA" w:bidi="th-TH"/>
              </w:rPr>
            </w:pPr>
          </w:p>
          <w:p w14:paraId="3BE223E2" w14:textId="7D761F37" w:rsidR="008D1D3F" w:rsidRDefault="008D1D3F" w:rsidP="008D1D3F">
            <w:pPr>
              <w:jc w:val="center"/>
              <w:rPr>
                <w:sz w:val="20"/>
                <w:szCs w:val="20"/>
                <w:lang w:val="uk-UA" w:bidi="th-TH"/>
              </w:rPr>
            </w:pPr>
          </w:p>
          <w:p w14:paraId="37987126" w14:textId="6E39957F" w:rsidR="008D1D3F" w:rsidRDefault="008D1D3F" w:rsidP="008D1D3F">
            <w:pPr>
              <w:jc w:val="center"/>
              <w:rPr>
                <w:sz w:val="20"/>
                <w:szCs w:val="20"/>
                <w:lang w:val="uk-UA" w:bidi="th-TH"/>
              </w:rPr>
            </w:pPr>
          </w:p>
          <w:p w14:paraId="792C3780" w14:textId="77777777" w:rsidR="008D1D3F" w:rsidRPr="00CE4667" w:rsidRDefault="008D1D3F" w:rsidP="008D1D3F">
            <w:pPr>
              <w:jc w:val="center"/>
              <w:rPr>
                <w:sz w:val="20"/>
                <w:szCs w:val="20"/>
                <w:lang w:val="uk-UA" w:bidi="th-TH"/>
              </w:rPr>
            </w:pPr>
          </w:p>
          <w:p w14:paraId="1CF3C605" w14:textId="6D875FE1" w:rsidR="00422657" w:rsidRPr="005D1E19" w:rsidRDefault="008D1D3F" w:rsidP="008D1D3F">
            <w:pPr>
              <w:spacing w:line="256" w:lineRule="auto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E4667">
              <w:rPr>
                <w:sz w:val="20"/>
                <w:szCs w:val="20"/>
                <w:lang w:val="uk-UA" w:bidi="th-TH"/>
              </w:rPr>
              <w:t>303,45 грн</w:t>
            </w:r>
          </w:p>
        </w:tc>
      </w:tr>
    </w:tbl>
    <w:p w14:paraId="5FEB8606" w14:textId="36628A12" w:rsidR="006B5CA4" w:rsidRDefault="006B5CA4" w:rsidP="006B5CA4">
      <w:pPr>
        <w:jc w:val="center"/>
        <w:rPr>
          <w:b/>
          <w:sz w:val="26"/>
          <w:szCs w:val="26"/>
          <w:lang w:val="uk-UA"/>
        </w:rPr>
      </w:pPr>
    </w:p>
    <w:p w14:paraId="7D57A59C" w14:textId="2679400B" w:rsidR="00A87A33" w:rsidRDefault="00A87A33" w:rsidP="006B5CA4">
      <w:pPr>
        <w:jc w:val="center"/>
        <w:rPr>
          <w:b/>
          <w:sz w:val="26"/>
          <w:szCs w:val="26"/>
          <w:lang w:val="uk-UA"/>
        </w:rPr>
      </w:pPr>
    </w:p>
    <w:p w14:paraId="698181B9" w14:textId="77777777" w:rsidR="006B5CA4" w:rsidRDefault="006B5CA4" w:rsidP="006B5CA4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І</w:t>
      </w:r>
      <w:r>
        <w:rPr>
          <w:b/>
          <w:sz w:val="26"/>
          <w:szCs w:val="26"/>
          <w:lang w:val="en-US"/>
        </w:rPr>
        <w:t>V</w:t>
      </w:r>
      <w:r>
        <w:rPr>
          <w:b/>
          <w:sz w:val="26"/>
          <w:szCs w:val="26"/>
          <w:lang w:val="uk-UA"/>
        </w:rPr>
        <w:t>. Вибір найбільш оптимального альтернативного способу досягнення цілей</w:t>
      </w:r>
    </w:p>
    <w:p w14:paraId="285A857A" w14:textId="77777777" w:rsidR="006B5CA4" w:rsidRPr="00483057" w:rsidRDefault="006B5CA4" w:rsidP="006B5CA4">
      <w:pPr>
        <w:jc w:val="both"/>
        <w:rPr>
          <w:sz w:val="16"/>
          <w:szCs w:val="16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3179"/>
        <w:gridCol w:w="3173"/>
      </w:tblGrid>
      <w:tr w:rsidR="006B5CA4" w:rsidRPr="00483057" w14:paraId="046F3808" w14:textId="77777777" w:rsidTr="00192826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690C" w14:textId="77777777" w:rsidR="006B5CA4" w:rsidRPr="00483057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sz w:val="22"/>
                <w:szCs w:val="22"/>
                <w:lang w:val="uk-UA"/>
              </w:rPr>
            </w:pPr>
            <w:r w:rsidRPr="00483057">
              <w:rPr>
                <w:i/>
                <w:sz w:val="22"/>
                <w:szCs w:val="22"/>
                <w:lang w:val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AF06" w14:textId="77777777" w:rsidR="006B5CA4" w:rsidRPr="00483057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sz w:val="22"/>
                <w:szCs w:val="22"/>
                <w:lang w:val="uk-UA"/>
              </w:rPr>
            </w:pPr>
            <w:r w:rsidRPr="00483057">
              <w:rPr>
                <w:i/>
                <w:sz w:val="22"/>
                <w:szCs w:val="22"/>
                <w:lang w:val="uk-UA"/>
              </w:rPr>
              <w:t>Бал результативності (за чотирибальною системою оцінки)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65D3" w14:textId="77777777" w:rsidR="006B5CA4" w:rsidRPr="00483057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sz w:val="22"/>
                <w:szCs w:val="22"/>
                <w:lang w:val="uk-UA"/>
              </w:rPr>
            </w:pPr>
            <w:r w:rsidRPr="00483057">
              <w:rPr>
                <w:i/>
                <w:sz w:val="22"/>
                <w:szCs w:val="22"/>
                <w:lang w:val="uk-UA"/>
              </w:rPr>
              <w:t>Коментарі щодо присвоєння відповідного бала</w:t>
            </w:r>
          </w:p>
        </w:tc>
      </w:tr>
      <w:tr w:rsidR="006B5CA4" w:rsidRPr="00483057" w14:paraId="29E09A81" w14:textId="77777777" w:rsidTr="00192826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3F5B" w14:textId="77777777"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Альтернатива 1.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6597" w14:textId="77777777"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4265" w14:textId="77777777" w:rsidR="006B5CA4" w:rsidRPr="00483057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sz w:val="22"/>
                <w:szCs w:val="22"/>
                <w:lang w:val="uk-UA"/>
              </w:rPr>
            </w:pPr>
            <w:r w:rsidRPr="00483057">
              <w:rPr>
                <w:sz w:val="22"/>
                <w:szCs w:val="22"/>
                <w:lang w:val="uk-UA"/>
              </w:rPr>
              <w:t>Не вирішує поставленої проблеми, значним чином порушує стан ринку надання послуг</w:t>
            </w:r>
          </w:p>
          <w:p w14:paraId="3D6A1627" w14:textId="77777777" w:rsidR="006B5CA4" w:rsidRPr="00483057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6B5CA4" w:rsidRPr="00483057" w14:paraId="5E8C6C2F" w14:textId="77777777" w:rsidTr="00192826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1384" w14:textId="77777777"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Альтернатива 2.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81D3" w14:textId="77777777"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5172" w14:textId="77777777" w:rsidR="006B5CA4" w:rsidRPr="00483057" w:rsidRDefault="006B5CA4" w:rsidP="00192826">
            <w:pPr>
              <w:spacing w:before="15" w:after="15"/>
              <w:rPr>
                <w:color w:val="000000"/>
                <w:sz w:val="22"/>
                <w:szCs w:val="22"/>
                <w:lang w:val="uk-UA" w:eastAsia="en-US"/>
              </w:rPr>
            </w:pPr>
            <w:r w:rsidRPr="00483057">
              <w:rPr>
                <w:color w:val="000000"/>
                <w:sz w:val="22"/>
                <w:szCs w:val="22"/>
                <w:lang w:val="uk-UA"/>
              </w:rPr>
              <w:t>Вказаний альтернативний спосіб забезпечить організацію стабільної роботи міського пасажирського транспорту.</w:t>
            </w:r>
          </w:p>
          <w:p w14:paraId="7A835B6D" w14:textId="77777777" w:rsidR="006B5CA4" w:rsidRPr="00483057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483057">
              <w:rPr>
                <w:color w:val="000000"/>
                <w:sz w:val="22"/>
                <w:szCs w:val="22"/>
                <w:lang w:val="uk-UA"/>
              </w:rPr>
              <w:t>При впровадженні зазначеної альтернативи будуть створені умови для реалізації вимог статті 10 Закону України «Про автомобільний транспорт», а саме: «тарифна політика на автомобільному транспорті має задовольняти підприємницький інтерес, забезпечувати розвиток автомобільного транспорту, стимулювати впровадження новітніх технологій пере-везень, застосування сучасних типів транспортних засобів»</w:t>
            </w:r>
          </w:p>
          <w:p w14:paraId="1C575CB6" w14:textId="77777777" w:rsidR="006B5CA4" w:rsidRPr="00483057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</w:tr>
    </w:tbl>
    <w:p w14:paraId="4C1F3E82" w14:textId="77777777" w:rsidR="006B5CA4" w:rsidRPr="003853FD" w:rsidRDefault="006B5CA4" w:rsidP="006B5CA4">
      <w:pPr>
        <w:jc w:val="both"/>
        <w:rPr>
          <w:sz w:val="16"/>
          <w:szCs w:val="16"/>
          <w:lang w:val="uk-UA"/>
        </w:rPr>
      </w:pPr>
    </w:p>
    <w:p w14:paraId="65ADEF98" w14:textId="77777777" w:rsidR="006B5CA4" w:rsidRPr="00E00D32" w:rsidRDefault="006B5CA4" w:rsidP="006B5CA4">
      <w:pPr>
        <w:jc w:val="both"/>
        <w:rPr>
          <w:sz w:val="26"/>
          <w:szCs w:val="26"/>
        </w:rPr>
      </w:pPr>
      <w:r w:rsidRPr="00E00D32">
        <w:rPr>
          <w:sz w:val="26"/>
          <w:szCs w:val="26"/>
          <w:lang w:val="uk-UA"/>
        </w:rPr>
        <w:t>Вартість балів визначається за чотирибальною системою оцінки ступеня досягнення визначених цілей, де:</w:t>
      </w:r>
    </w:p>
    <w:p w14:paraId="5CCD8969" w14:textId="77777777" w:rsidR="006B5CA4" w:rsidRPr="00E00D32" w:rsidRDefault="006B5CA4" w:rsidP="006B5CA4">
      <w:pPr>
        <w:ind w:firstLine="708"/>
        <w:jc w:val="both"/>
        <w:rPr>
          <w:sz w:val="26"/>
          <w:szCs w:val="26"/>
        </w:rPr>
      </w:pPr>
      <w:r w:rsidRPr="00ED634E">
        <w:rPr>
          <w:b/>
          <w:sz w:val="26"/>
          <w:szCs w:val="26"/>
          <w:lang w:val="uk-UA"/>
        </w:rPr>
        <w:t>4</w:t>
      </w:r>
      <w:r w:rsidRPr="00E00D32">
        <w:rPr>
          <w:sz w:val="26"/>
          <w:szCs w:val="26"/>
          <w:lang w:val="uk-UA"/>
        </w:rPr>
        <w:t xml:space="preserve"> </w:t>
      </w:r>
      <w:r w:rsidRPr="00E00D32">
        <w:rPr>
          <w:sz w:val="26"/>
          <w:szCs w:val="26"/>
        </w:rPr>
        <w:t>–</w:t>
      </w:r>
      <w:r w:rsidRPr="00E00D32">
        <w:rPr>
          <w:sz w:val="26"/>
          <w:szCs w:val="26"/>
          <w:lang w:val="uk-UA"/>
        </w:rPr>
        <w:t xml:space="preserve"> цілі прийняття регуляторного акта, які можуть бути досягнуті повною мірою (проблема більше існувати не буде);</w:t>
      </w:r>
    </w:p>
    <w:p w14:paraId="541D7043" w14:textId="77777777" w:rsidR="006B5CA4" w:rsidRPr="00E00D32" w:rsidRDefault="006B5CA4" w:rsidP="006B5CA4">
      <w:pPr>
        <w:ind w:firstLine="708"/>
        <w:jc w:val="both"/>
        <w:rPr>
          <w:sz w:val="26"/>
          <w:szCs w:val="26"/>
        </w:rPr>
      </w:pPr>
      <w:r w:rsidRPr="00ED634E">
        <w:rPr>
          <w:b/>
          <w:sz w:val="26"/>
          <w:szCs w:val="26"/>
          <w:lang w:val="uk-UA"/>
        </w:rPr>
        <w:t>3</w:t>
      </w:r>
      <w:r w:rsidRPr="00E00D32">
        <w:rPr>
          <w:sz w:val="26"/>
          <w:szCs w:val="26"/>
          <w:lang w:val="uk-UA"/>
        </w:rPr>
        <w:t xml:space="preserve"> </w:t>
      </w:r>
      <w:r w:rsidRPr="00E00D32">
        <w:rPr>
          <w:sz w:val="26"/>
          <w:szCs w:val="26"/>
        </w:rPr>
        <w:t>–</w:t>
      </w:r>
      <w:r w:rsidRPr="00E00D32">
        <w:rPr>
          <w:sz w:val="26"/>
          <w:szCs w:val="26"/>
          <w:lang w:val="uk-UA"/>
        </w:rPr>
        <w:t xml:space="preserve"> цілі прийняття регуляторного акта, які можуть бути досягнуті майже  повною мірою (усі важливі аспекти проблеми існувати не будуть);</w:t>
      </w:r>
    </w:p>
    <w:p w14:paraId="0868A27E" w14:textId="77777777" w:rsidR="006B5CA4" w:rsidRPr="00E00D32" w:rsidRDefault="006B5CA4" w:rsidP="006B5CA4">
      <w:pPr>
        <w:ind w:firstLine="708"/>
        <w:jc w:val="both"/>
        <w:rPr>
          <w:sz w:val="26"/>
          <w:szCs w:val="26"/>
        </w:rPr>
      </w:pPr>
      <w:r w:rsidRPr="00ED634E">
        <w:rPr>
          <w:b/>
          <w:sz w:val="26"/>
          <w:szCs w:val="26"/>
          <w:lang w:val="uk-UA"/>
        </w:rPr>
        <w:t>2</w:t>
      </w:r>
      <w:r w:rsidRPr="00E00D32">
        <w:rPr>
          <w:sz w:val="26"/>
          <w:szCs w:val="26"/>
          <w:lang w:val="uk-UA"/>
        </w:rPr>
        <w:t xml:space="preserve"> </w:t>
      </w:r>
      <w:r w:rsidRPr="00E00D32">
        <w:rPr>
          <w:sz w:val="26"/>
          <w:szCs w:val="26"/>
        </w:rPr>
        <w:t>–</w:t>
      </w:r>
      <w:r w:rsidRPr="00E00D32">
        <w:rPr>
          <w:sz w:val="26"/>
          <w:szCs w:val="26"/>
          <w:lang w:val="uk-UA"/>
        </w:rPr>
        <w:t xml:space="preserve"> цілі прийняття регуляторного акта,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14:paraId="312E81AF" w14:textId="77777777" w:rsidR="006B5CA4" w:rsidRDefault="006B5CA4" w:rsidP="006B5CA4">
      <w:pPr>
        <w:ind w:firstLine="708"/>
        <w:jc w:val="both"/>
        <w:rPr>
          <w:sz w:val="26"/>
          <w:szCs w:val="26"/>
          <w:lang w:val="uk-UA"/>
        </w:rPr>
      </w:pPr>
      <w:r w:rsidRPr="00ED634E">
        <w:rPr>
          <w:b/>
          <w:sz w:val="26"/>
          <w:szCs w:val="26"/>
          <w:lang w:val="uk-UA"/>
        </w:rPr>
        <w:t>1</w:t>
      </w:r>
      <w:r w:rsidRPr="00E00D32">
        <w:rPr>
          <w:sz w:val="26"/>
          <w:szCs w:val="26"/>
          <w:lang w:val="uk-UA"/>
        </w:rPr>
        <w:t xml:space="preserve"> </w:t>
      </w:r>
      <w:r w:rsidRPr="00E00D32">
        <w:rPr>
          <w:sz w:val="26"/>
          <w:szCs w:val="26"/>
        </w:rPr>
        <w:t>–</w:t>
      </w:r>
      <w:r w:rsidRPr="00E00D32">
        <w:rPr>
          <w:sz w:val="26"/>
          <w:szCs w:val="26"/>
          <w:lang w:val="uk-UA"/>
        </w:rPr>
        <w:t xml:space="preserve"> цілі прийняття регуляторного акта, які не можуть бути досягнуті (проблема продовжує існувати).</w:t>
      </w:r>
    </w:p>
    <w:p w14:paraId="6031DC1B" w14:textId="77777777" w:rsidR="006B5CA4" w:rsidRPr="00483057" w:rsidRDefault="006B5CA4" w:rsidP="006B5CA4">
      <w:pPr>
        <w:jc w:val="both"/>
        <w:rPr>
          <w:sz w:val="26"/>
          <w:szCs w:val="26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693"/>
        <w:gridCol w:w="2552"/>
        <w:gridCol w:w="2233"/>
      </w:tblGrid>
      <w:tr w:rsidR="006B5CA4" w:rsidRPr="00CB2E13" w14:paraId="5AC8974B" w14:textId="77777777" w:rsidTr="001928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E739" w14:textId="77777777" w:rsidR="006B5CA4" w:rsidRPr="00483057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Рейтинг результативнос</w:t>
            </w:r>
            <w:r w:rsidRPr="00483057">
              <w:rPr>
                <w:i/>
                <w:sz w:val="22"/>
                <w:szCs w:val="22"/>
                <w:lang w:val="uk-UA"/>
              </w:rPr>
              <w:t>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79BA" w14:textId="77777777"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sz w:val="22"/>
                <w:szCs w:val="22"/>
                <w:lang w:val="uk-UA"/>
              </w:rPr>
            </w:pPr>
          </w:p>
          <w:p w14:paraId="5C8ED6DF" w14:textId="77777777" w:rsidR="006B5CA4" w:rsidRPr="00483057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sz w:val="22"/>
                <w:szCs w:val="22"/>
                <w:lang w:val="uk-UA"/>
              </w:rPr>
            </w:pPr>
            <w:r w:rsidRPr="00483057">
              <w:rPr>
                <w:i/>
                <w:sz w:val="22"/>
                <w:szCs w:val="22"/>
                <w:lang w:val="uk-UA"/>
              </w:rPr>
              <w:t>Вигоди (підсумок)</w:t>
            </w:r>
          </w:p>
          <w:p w14:paraId="6ED5FE0E" w14:textId="77777777" w:rsidR="006B5CA4" w:rsidRPr="00483057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3F25" w14:textId="77777777"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sz w:val="22"/>
                <w:szCs w:val="22"/>
                <w:lang w:val="uk-UA"/>
              </w:rPr>
            </w:pPr>
          </w:p>
          <w:p w14:paraId="2D034330" w14:textId="77777777" w:rsidR="006B5CA4" w:rsidRPr="00483057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sz w:val="22"/>
                <w:szCs w:val="22"/>
                <w:lang w:val="uk-UA"/>
              </w:rPr>
            </w:pPr>
            <w:r w:rsidRPr="00483057">
              <w:rPr>
                <w:i/>
                <w:sz w:val="22"/>
                <w:szCs w:val="22"/>
                <w:lang w:val="uk-UA"/>
              </w:rPr>
              <w:t>Витрати (підсумок)</w:t>
            </w:r>
          </w:p>
          <w:p w14:paraId="71354C9F" w14:textId="77777777" w:rsidR="006B5CA4" w:rsidRPr="00483057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54D8" w14:textId="77777777" w:rsidR="006B5CA4" w:rsidRPr="00483057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sz w:val="22"/>
                <w:szCs w:val="22"/>
                <w:lang w:val="uk-UA"/>
              </w:rPr>
            </w:pPr>
            <w:r w:rsidRPr="00483057">
              <w:rPr>
                <w:i/>
                <w:sz w:val="22"/>
                <w:szCs w:val="22"/>
                <w:lang w:val="uk-UA"/>
              </w:rPr>
              <w:t>Обґрунтування відповідного місця альтернативи у рейтингу</w:t>
            </w:r>
          </w:p>
        </w:tc>
      </w:tr>
      <w:tr w:rsidR="006B5CA4" w14:paraId="13FA1124" w14:textId="77777777" w:rsidTr="001928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F442" w14:textId="77777777"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Альтернатива 1.</w:t>
            </w:r>
          </w:p>
          <w:p w14:paraId="0E8763EB" w14:textId="77777777"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DCF9" w14:textId="77777777" w:rsidR="006B5CA4" w:rsidRPr="00483057" w:rsidRDefault="006B5CA4" w:rsidP="00192826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  <w:lang w:val="uk-UA"/>
              </w:rPr>
            </w:pPr>
            <w:r w:rsidRPr="00483057">
              <w:rPr>
                <w:color w:val="000000"/>
                <w:sz w:val="22"/>
                <w:szCs w:val="22"/>
                <w:lang w:val="uk-UA"/>
              </w:rPr>
              <w:t>Збереження тарифів на колишньому рівні, тобто витрати на проїзд залишаться незмінними.</w:t>
            </w:r>
            <w:r w:rsidRPr="00483057">
              <w:rPr>
                <w:sz w:val="22"/>
                <w:szCs w:val="22"/>
                <w:lang w:val="uk-UA"/>
              </w:rPr>
              <w:t xml:space="preserve"> </w:t>
            </w:r>
          </w:p>
          <w:p w14:paraId="50FA3BE9" w14:textId="77777777" w:rsidR="006B5CA4" w:rsidRPr="00483057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3270" w14:textId="643EC558" w:rsidR="006B5CA4" w:rsidRPr="00483057" w:rsidRDefault="006B5CA4" w:rsidP="00192826">
            <w:pPr>
              <w:spacing w:before="15" w:after="15"/>
              <w:rPr>
                <w:color w:val="000000"/>
                <w:sz w:val="22"/>
                <w:szCs w:val="22"/>
                <w:lang w:val="uk-UA"/>
              </w:rPr>
            </w:pPr>
            <w:r w:rsidRPr="00483057">
              <w:rPr>
                <w:color w:val="000000"/>
                <w:sz w:val="22"/>
                <w:szCs w:val="22"/>
                <w:lang w:val="uk-UA"/>
              </w:rPr>
              <w:t>1.</w:t>
            </w:r>
            <w:r w:rsidR="00DA638C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483057">
              <w:rPr>
                <w:color w:val="000000"/>
                <w:sz w:val="22"/>
                <w:szCs w:val="22"/>
                <w:lang w:val="uk-UA"/>
              </w:rPr>
              <w:t xml:space="preserve">Зменшення обсягів надходжень до </w:t>
            </w:r>
            <w:r w:rsidRPr="00F651BC">
              <w:rPr>
                <w:color w:val="000000"/>
                <w:sz w:val="22"/>
                <w:szCs w:val="22"/>
                <w:lang w:val="uk-UA"/>
              </w:rPr>
              <w:t>бюджету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F651BC">
              <w:rPr>
                <w:color w:val="000000"/>
                <w:sz w:val="22"/>
                <w:szCs w:val="22"/>
                <w:lang w:val="uk-UA"/>
              </w:rPr>
              <w:t>Ірпінсько</w:t>
            </w:r>
            <w:r>
              <w:rPr>
                <w:color w:val="000000"/>
                <w:sz w:val="22"/>
                <w:szCs w:val="22"/>
                <w:lang w:val="uk-UA"/>
              </w:rPr>
              <w:t>ї міської територіальної громади</w:t>
            </w:r>
          </w:p>
          <w:p w14:paraId="6970AF87" w14:textId="77777777" w:rsidR="006B5CA4" w:rsidRPr="00483057" w:rsidRDefault="006B5CA4" w:rsidP="00192826">
            <w:pPr>
              <w:spacing w:before="15" w:after="15"/>
              <w:rPr>
                <w:color w:val="000000"/>
                <w:sz w:val="10"/>
                <w:szCs w:val="10"/>
                <w:lang w:val="uk-UA"/>
              </w:rPr>
            </w:pPr>
          </w:p>
          <w:p w14:paraId="230ABAC4" w14:textId="77777777" w:rsidR="006B5CA4" w:rsidRPr="00483057" w:rsidRDefault="006B5CA4" w:rsidP="00192826">
            <w:pPr>
              <w:spacing w:before="15" w:after="15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2.</w:t>
            </w:r>
            <w:r w:rsidR="00DA638C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483057">
              <w:rPr>
                <w:color w:val="000000"/>
                <w:sz w:val="22"/>
                <w:szCs w:val="22"/>
                <w:lang w:val="uk-UA"/>
              </w:rPr>
              <w:t xml:space="preserve">Відтік робочої сили внаслідок недоотримання </w:t>
            </w:r>
            <w:r w:rsidRPr="00483057">
              <w:rPr>
                <w:color w:val="000000"/>
                <w:sz w:val="22"/>
                <w:szCs w:val="22"/>
                <w:lang w:val="uk-UA"/>
              </w:rPr>
              <w:lastRenderedPageBreak/>
              <w:t>належного рівня оплати праці.</w:t>
            </w:r>
          </w:p>
          <w:p w14:paraId="6DABBA2E" w14:textId="77777777" w:rsidR="006B5CA4" w:rsidRPr="00936A5B" w:rsidRDefault="006B5CA4" w:rsidP="00192826">
            <w:pPr>
              <w:spacing w:before="15" w:after="15"/>
              <w:rPr>
                <w:color w:val="000000"/>
                <w:sz w:val="10"/>
                <w:szCs w:val="10"/>
                <w:lang w:val="uk-UA"/>
              </w:rPr>
            </w:pPr>
          </w:p>
          <w:p w14:paraId="701273C3" w14:textId="77777777" w:rsidR="006B5CA4" w:rsidRPr="00483057" w:rsidRDefault="006B5CA4" w:rsidP="00192826">
            <w:pPr>
              <w:spacing w:before="15" w:after="15"/>
              <w:rPr>
                <w:color w:val="000000"/>
                <w:sz w:val="22"/>
                <w:szCs w:val="22"/>
                <w:lang w:val="uk-UA"/>
              </w:rPr>
            </w:pPr>
            <w:r w:rsidRPr="00483057">
              <w:rPr>
                <w:color w:val="000000"/>
                <w:sz w:val="22"/>
                <w:szCs w:val="22"/>
                <w:lang w:val="uk-UA"/>
              </w:rPr>
              <w:t>3. Погіршення техніч</w:t>
            </w:r>
            <w:r>
              <w:rPr>
                <w:color w:val="000000"/>
                <w:sz w:val="22"/>
                <w:szCs w:val="22"/>
                <w:lang w:val="uk-UA"/>
              </w:rPr>
              <w:t>-</w:t>
            </w:r>
            <w:r w:rsidRPr="00483057">
              <w:rPr>
                <w:color w:val="000000"/>
                <w:sz w:val="22"/>
                <w:szCs w:val="22"/>
                <w:lang w:val="uk-UA"/>
              </w:rPr>
              <w:t>ного стану транспор</w:t>
            </w:r>
            <w:r>
              <w:rPr>
                <w:color w:val="000000"/>
                <w:sz w:val="22"/>
                <w:szCs w:val="22"/>
                <w:lang w:val="uk-UA"/>
              </w:rPr>
              <w:t>-</w:t>
            </w:r>
            <w:r w:rsidRPr="00483057">
              <w:rPr>
                <w:color w:val="000000"/>
                <w:sz w:val="22"/>
                <w:szCs w:val="22"/>
                <w:lang w:val="uk-UA"/>
              </w:rPr>
              <w:t>тних засобів, зменшення кількості рейсів на маршруті, погіршення якості та безпеки надання послуг;</w:t>
            </w:r>
          </w:p>
          <w:p w14:paraId="0EF00631" w14:textId="77777777" w:rsidR="006B5CA4" w:rsidRPr="00936A5B" w:rsidRDefault="006B5CA4" w:rsidP="00192826">
            <w:pPr>
              <w:spacing w:before="15" w:after="15"/>
              <w:rPr>
                <w:color w:val="000000"/>
                <w:sz w:val="10"/>
                <w:szCs w:val="10"/>
                <w:lang w:val="uk-UA"/>
              </w:rPr>
            </w:pPr>
          </w:p>
          <w:p w14:paraId="292A2D24" w14:textId="77777777" w:rsidR="006B5CA4" w:rsidRPr="00483057" w:rsidRDefault="006B5CA4" w:rsidP="00192826">
            <w:pPr>
              <w:spacing w:before="15" w:after="15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4.</w:t>
            </w:r>
            <w:r w:rsidR="00DA638C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483057">
              <w:rPr>
                <w:color w:val="000000"/>
                <w:sz w:val="22"/>
                <w:szCs w:val="22"/>
                <w:lang w:val="uk-UA"/>
              </w:rPr>
              <w:t>Погіршення стану ринку послуг (конку</w:t>
            </w:r>
            <w:r>
              <w:rPr>
                <w:color w:val="000000"/>
                <w:sz w:val="22"/>
                <w:szCs w:val="22"/>
                <w:lang w:val="uk-UA"/>
              </w:rPr>
              <w:t>-</w:t>
            </w:r>
            <w:r w:rsidRPr="00483057">
              <w:rPr>
                <w:color w:val="000000"/>
                <w:sz w:val="22"/>
                <w:szCs w:val="22"/>
                <w:lang w:val="uk-UA"/>
              </w:rPr>
              <w:t>рентоспроможності та продуктивності)</w:t>
            </w:r>
          </w:p>
          <w:p w14:paraId="52127F6A" w14:textId="77777777" w:rsidR="006B5CA4" w:rsidRPr="00936A5B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EE56" w14:textId="77777777" w:rsidR="006B5CA4" w:rsidRPr="00483057" w:rsidRDefault="006B5CA4" w:rsidP="00192826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  <w:lang w:val="uk-UA"/>
              </w:rPr>
            </w:pPr>
            <w:r w:rsidRPr="00483057">
              <w:rPr>
                <w:sz w:val="22"/>
                <w:szCs w:val="22"/>
                <w:lang w:val="uk-UA"/>
              </w:rPr>
              <w:lastRenderedPageBreak/>
              <w:t xml:space="preserve">Не забезпечує вирішення проблеми </w:t>
            </w:r>
          </w:p>
        </w:tc>
      </w:tr>
      <w:tr w:rsidR="006B5CA4" w:rsidRPr="00CB2E13" w14:paraId="7FBD0ABD" w14:textId="77777777" w:rsidTr="001928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58E2" w14:textId="77777777"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Альтернатива 2.</w:t>
            </w:r>
          </w:p>
          <w:p w14:paraId="200EC8E5" w14:textId="77777777"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both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B728" w14:textId="77777777" w:rsidR="006B5CA4" w:rsidRPr="00FD4A40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sz w:val="22"/>
                <w:szCs w:val="22"/>
                <w:lang w:val="uk-UA"/>
              </w:rPr>
            </w:pPr>
            <w:r w:rsidRPr="00FD4A40">
              <w:rPr>
                <w:color w:val="000000"/>
                <w:sz w:val="22"/>
                <w:szCs w:val="22"/>
                <w:lang w:val="uk-UA"/>
              </w:rPr>
              <w:t>1.Збільшення надходжень до міського бюджету від сплати обов’язкових податків та платежів.</w:t>
            </w:r>
            <w:r w:rsidRPr="00FD4A40">
              <w:rPr>
                <w:sz w:val="22"/>
                <w:szCs w:val="22"/>
                <w:lang w:val="uk-UA"/>
              </w:rPr>
              <w:t xml:space="preserve"> </w:t>
            </w:r>
          </w:p>
          <w:p w14:paraId="44A85BB0" w14:textId="77777777" w:rsidR="006B5CA4" w:rsidRPr="0015200D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sz w:val="10"/>
                <w:szCs w:val="10"/>
                <w:lang w:val="uk-UA"/>
              </w:rPr>
            </w:pPr>
          </w:p>
          <w:p w14:paraId="09D246FB" w14:textId="77777777" w:rsidR="006B5CA4" w:rsidRPr="00FD4A40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FD4A40">
              <w:rPr>
                <w:color w:val="000000"/>
                <w:sz w:val="22"/>
                <w:szCs w:val="22"/>
                <w:lang w:val="uk-UA"/>
              </w:rPr>
              <w:t>2.Підвищення якості та безпеки надання транспортних послуг.</w:t>
            </w:r>
          </w:p>
          <w:p w14:paraId="62F9CF11" w14:textId="77777777" w:rsidR="006B5CA4" w:rsidRPr="0015200D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  <w:sz w:val="10"/>
                <w:szCs w:val="10"/>
                <w:lang w:val="uk-UA"/>
              </w:rPr>
            </w:pPr>
          </w:p>
          <w:p w14:paraId="2489AEBF" w14:textId="77777777" w:rsidR="006B5CA4" w:rsidRPr="00FD4A40" w:rsidRDefault="006B5CA4" w:rsidP="00192826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FD4A40">
              <w:rPr>
                <w:color w:val="000000"/>
                <w:sz w:val="22"/>
                <w:szCs w:val="22"/>
                <w:lang w:val="uk-UA"/>
              </w:rPr>
              <w:t>3.Підвищення продук-тивності та конкуренто-спроможності ринку послуг.</w:t>
            </w:r>
          </w:p>
          <w:p w14:paraId="51019A9F" w14:textId="77777777" w:rsidR="006B5CA4" w:rsidRPr="0015200D" w:rsidRDefault="006B5CA4" w:rsidP="00192826">
            <w:pPr>
              <w:jc w:val="both"/>
              <w:rPr>
                <w:color w:val="000000"/>
                <w:sz w:val="10"/>
                <w:szCs w:val="10"/>
                <w:lang w:val="uk-UA" w:eastAsia="en-US"/>
              </w:rPr>
            </w:pPr>
          </w:p>
          <w:p w14:paraId="4595994F" w14:textId="6C3C46E7" w:rsidR="006B5CA4" w:rsidRPr="00FD4A40" w:rsidRDefault="006B5CA4" w:rsidP="00192826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FD4A40">
              <w:rPr>
                <w:color w:val="000000"/>
                <w:sz w:val="22"/>
                <w:szCs w:val="22"/>
                <w:lang w:val="uk-UA"/>
              </w:rPr>
              <w:t>4.Сти</w:t>
            </w:r>
            <w:r w:rsidR="005C6FF6">
              <w:rPr>
                <w:color w:val="000000"/>
                <w:sz w:val="22"/>
                <w:szCs w:val="22"/>
                <w:lang w:val="uk-UA"/>
              </w:rPr>
              <w:t xml:space="preserve">мулювання розвитку ринку послуг </w:t>
            </w:r>
            <w:r w:rsidRPr="00FD4A40">
              <w:rPr>
                <w:color w:val="000000"/>
                <w:sz w:val="22"/>
                <w:szCs w:val="22"/>
                <w:lang w:val="uk-UA"/>
              </w:rPr>
              <w:t>пасажирського автомобільного транспорту</w:t>
            </w:r>
          </w:p>
          <w:p w14:paraId="1727337C" w14:textId="77777777" w:rsidR="006B5CA4" w:rsidRPr="00FD4A40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CFF9" w14:textId="77777777" w:rsidR="006B5CA4" w:rsidRPr="00FD4A40" w:rsidRDefault="006B5CA4" w:rsidP="00192826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FD4A40">
              <w:rPr>
                <w:color w:val="000000"/>
                <w:sz w:val="22"/>
                <w:szCs w:val="22"/>
                <w:lang w:val="uk-UA"/>
              </w:rPr>
              <w:t>1.</w:t>
            </w:r>
            <w:r w:rsidR="00DA638C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FD4A40">
              <w:rPr>
                <w:color w:val="000000"/>
                <w:sz w:val="22"/>
                <w:szCs w:val="22"/>
                <w:lang w:val="uk-UA"/>
              </w:rPr>
              <w:t>Витрати часу та матеріальних ресурсів для:</w:t>
            </w:r>
          </w:p>
          <w:p w14:paraId="45AD5893" w14:textId="77777777" w:rsidR="006B5CA4" w:rsidRPr="00FD4A40" w:rsidRDefault="006B5CA4" w:rsidP="00192826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FD4A40">
              <w:rPr>
                <w:color w:val="000000"/>
                <w:sz w:val="22"/>
                <w:szCs w:val="22"/>
                <w:lang w:val="uk-UA"/>
              </w:rPr>
              <w:t>-підготовки регуляторного акта та забезпечення виконання його вимог;</w:t>
            </w:r>
          </w:p>
          <w:p w14:paraId="262BE66E" w14:textId="77777777" w:rsidR="006B5CA4" w:rsidRPr="0015200D" w:rsidRDefault="006B5CA4" w:rsidP="00192826">
            <w:pPr>
              <w:jc w:val="both"/>
              <w:rPr>
                <w:color w:val="000000"/>
                <w:sz w:val="10"/>
                <w:szCs w:val="10"/>
                <w:lang w:val="uk-UA"/>
              </w:rPr>
            </w:pPr>
          </w:p>
          <w:p w14:paraId="7D33DA6E" w14:textId="77777777" w:rsidR="006B5CA4" w:rsidRPr="00FD4A40" w:rsidRDefault="006B5CA4" w:rsidP="00192826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FD4A40">
              <w:rPr>
                <w:color w:val="000000"/>
                <w:sz w:val="22"/>
                <w:szCs w:val="22"/>
                <w:lang w:val="uk-UA"/>
              </w:rPr>
              <w:t>- проведення процедур з відстеження результативності його дії.</w:t>
            </w:r>
          </w:p>
          <w:p w14:paraId="494FB14F" w14:textId="77777777" w:rsidR="006B5CA4" w:rsidRPr="0015200D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sz w:val="10"/>
                <w:szCs w:val="10"/>
                <w:lang w:val="uk-UA"/>
              </w:rPr>
            </w:pPr>
          </w:p>
          <w:p w14:paraId="11520D93" w14:textId="77777777" w:rsidR="006B5CA4" w:rsidRPr="00FD4A40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sz w:val="22"/>
                <w:szCs w:val="22"/>
                <w:lang w:val="uk-UA"/>
              </w:rPr>
            </w:pPr>
            <w:r w:rsidRPr="00FD4A40">
              <w:rPr>
                <w:color w:val="000000"/>
                <w:sz w:val="22"/>
                <w:szCs w:val="22"/>
                <w:lang w:val="uk-UA"/>
              </w:rPr>
              <w:t>2.</w:t>
            </w:r>
            <w:r w:rsidR="00DA638C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FD4A40">
              <w:rPr>
                <w:color w:val="000000"/>
                <w:sz w:val="22"/>
                <w:szCs w:val="22"/>
                <w:lang w:val="uk-UA"/>
              </w:rPr>
              <w:t>Збільшення витрат громадян на послуги перевезення</w:t>
            </w:r>
            <w:r w:rsidRPr="00FD4A40">
              <w:rPr>
                <w:sz w:val="22"/>
                <w:szCs w:val="22"/>
                <w:lang w:val="uk-UA"/>
              </w:rPr>
              <w:t>.</w:t>
            </w:r>
          </w:p>
          <w:p w14:paraId="13DF8D22" w14:textId="77777777" w:rsidR="006B5CA4" w:rsidRPr="0015200D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sz w:val="10"/>
                <w:szCs w:val="10"/>
                <w:lang w:val="uk-UA"/>
              </w:rPr>
            </w:pPr>
          </w:p>
          <w:p w14:paraId="023604D5" w14:textId="77777777" w:rsidR="006B5CA4" w:rsidRPr="00FD4A40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sz w:val="22"/>
                <w:szCs w:val="22"/>
                <w:lang w:val="uk-UA"/>
              </w:rPr>
            </w:pPr>
            <w:r w:rsidRPr="00FD4A40">
              <w:rPr>
                <w:color w:val="000000"/>
                <w:sz w:val="22"/>
                <w:szCs w:val="22"/>
                <w:lang w:val="uk-UA"/>
              </w:rPr>
              <w:t>3.</w:t>
            </w:r>
            <w:r w:rsidR="00DA638C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FD4A40">
              <w:rPr>
                <w:color w:val="000000"/>
                <w:sz w:val="22"/>
                <w:szCs w:val="22"/>
                <w:lang w:val="uk-UA"/>
              </w:rPr>
              <w:t>Витрати на провадження діяльності із забезпечення надання послуг у транспортній сфері</w:t>
            </w:r>
          </w:p>
          <w:p w14:paraId="6D640AAF" w14:textId="77777777" w:rsidR="006B5CA4" w:rsidRPr="0015200D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DB55" w14:textId="77777777" w:rsidR="006B5CA4" w:rsidRPr="00FD4A40" w:rsidRDefault="006B5CA4" w:rsidP="00192826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  <w:lang w:val="uk-UA"/>
              </w:rPr>
            </w:pPr>
            <w:r w:rsidRPr="00FD4A40">
              <w:rPr>
                <w:sz w:val="22"/>
                <w:szCs w:val="22"/>
                <w:lang w:val="uk-UA"/>
              </w:rPr>
              <w:t>Вирішення всіх проблем та поставлених задач</w:t>
            </w:r>
          </w:p>
        </w:tc>
      </w:tr>
    </w:tbl>
    <w:p w14:paraId="12520413" w14:textId="77777777" w:rsidR="006B5CA4" w:rsidRDefault="006B5CA4" w:rsidP="006B5CA4">
      <w:pPr>
        <w:jc w:val="both"/>
        <w:rPr>
          <w:sz w:val="26"/>
          <w:szCs w:val="26"/>
        </w:rPr>
      </w:pPr>
    </w:p>
    <w:p w14:paraId="6F7319DA" w14:textId="77777777" w:rsidR="006B5CA4" w:rsidRDefault="006B5CA4" w:rsidP="006B5CA4">
      <w:pPr>
        <w:jc w:val="both"/>
        <w:rPr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3121"/>
        <w:gridCol w:w="3478"/>
      </w:tblGrid>
      <w:tr w:rsidR="006B5CA4" w:rsidRPr="00CB2E13" w14:paraId="769B5407" w14:textId="77777777" w:rsidTr="000C4853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AEF1" w14:textId="77777777"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sz w:val="22"/>
                <w:szCs w:val="22"/>
                <w:lang w:val="uk-UA"/>
              </w:rPr>
            </w:pPr>
          </w:p>
          <w:p w14:paraId="614B1902" w14:textId="77777777" w:rsidR="006B5CA4" w:rsidRPr="0015200D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sz w:val="22"/>
                <w:szCs w:val="22"/>
                <w:lang w:val="uk-UA"/>
              </w:rPr>
            </w:pPr>
            <w:r w:rsidRPr="0015200D">
              <w:rPr>
                <w:i/>
                <w:sz w:val="22"/>
                <w:szCs w:val="22"/>
                <w:lang w:val="uk-UA"/>
              </w:rPr>
              <w:t>Рейтинг</w:t>
            </w:r>
          </w:p>
          <w:p w14:paraId="190B4A2E" w14:textId="77777777" w:rsidR="006B5CA4" w:rsidRPr="0015200D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8221" w14:textId="77777777" w:rsidR="006B5CA4" w:rsidRPr="0015200D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sz w:val="22"/>
                <w:szCs w:val="22"/>
                <w:lang w:val="uk-UA"/>
              </w:rPr>
            </w:pPr>
            <w:r w:rsidRPr="0015200D">
              <w:rPr>
                <w:i/>
                <w:sz w:val="22"/>
                <w:szCs w:val="22"/>
                <w:lang w:val="uk-UA"/>
              </w:rPr>
              <w:t>Аргументи щодо переваги обраної альтернативи/причини відмови від альтернативи</w:t>
            </w:r>
          </w:p>
          <w:p w14:paraId="10720767" w14:textId="77777777" w:rsidR="006B5CA4" w:rsidRPr="0015200D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sz w:val="10"/>
                <w:szCs w:val="10"/>
                <w:lang w:val="uk-UA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C4FA" w14:textId="77777777" w:rsidR="006B5CA4" w:rsidRPr="0015200D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sz w:val="22"/>
                <w:szCs w:val="22"/>
                <w:lang w:val="uk-UA"/>
              </w:rPr>
            </w:pPr>
            <w:r w:rsidRPr="0015200D">
              <w:rPr>
                <w:i/>
                <w:sz w:val="22"/>
                <w:szCs w:val="22"/>
                <w:lang w:val="uk-UA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6B5CA4" w14:paraId="0CED627C" w14:textId="77777777" w:rsidTr="000C4853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8D00" w14:textId="77777777"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Альтернатива 1</w:t>
            </w:r>
          </w:p>
          <w:p w14:paraId="7D751323" w14:textId="77777777"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1343" w14:textId="77777777" w:rsidR="006B5CA4" w:rsidRPr="00033ED9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sz w:val="22"/>
                <w:szCs w:val="22"/>
                <w:lang w:val="uk-UA"/>
              </w:rPr>
            </w:pPr>
            <w:r w:rsidRPr="00033ED9">
              <w:rPr>
                <w:sz w:val="22"/>
                <w:szCs w:val="22"/>
                <w:lang w:val="uk-UA"/>
              </w:rPr>
              <w:t xml:space="preserve">Не вирішує поставлену проблему. Альтернатива є неприйнятною, оскільки не відповідає чинному законодавству  </w:t>
            </w:r>
          </w:p>
          <w:p w14:paraId="402BBA65" w14:textId="77777777" w:rsidR="006B5CA4" w:rsidRPr="00033ED9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925A" w14:textId="77777777" w:rsidR="006B5CA4" w:rsidRPr="00033ED9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sz w:val="22"/>
                <w:szCs w:val="22"/>
                <w:lang w:val="uk-UA"/>
              </w:rPr>
            </w:pPr>
            <w:r w:rsidRPr="00033ED9">
              <w:rPr>
                <w:sz w:val="22"/>
                <w:szCs w:val="22"/>
                <w:lang w:val="uk-UA"/>
              </w:rPr>
              <w:t>відсутні</w:t>
            </w:r>
          </w:p>
        </w:tc>
      </w:tr>
      <w:tr w:rsidR="006B5CA4" w:rsidRPr="00CB2E13" w14:paraId="20B949A5" w14:textId="77777777" w:rsidTr="000C4853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F615" w14:textId="77777777"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Альтернатива 2</w:t>
            </w:r>
          </w:p>
          <w:p w14:paraId="22D83E99" w14:textId="77777777"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4B8C" w14:textId="77777777" w:rsidR="006B5CA4" w:rsidRPr="00033ED9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sz w:val="22"/>
                <w:szCs w:val="22"/>
                <w:lang w:val="uk-UA"/>
              </w:rPr>
            </w:pPr>
            <w:r w:rsidRPr="00033ED9">
              <w:rPr>
                <w:sz w:val="22"/>
                <w:szCs w:val="22"/>
                <w:lang w:val="uk-UA"/>
              </w:rPr>
              <w:t>Перевага обраної альтернативи - вирішення визначених проблем та поставлених задач</w:t>
            </w:r>
          </w:p>
          <w:p w14:paraId="09ED1D25" w14:textId="77777777" w:rsidR="006B5CA4" w:rsidRPr="00033ED9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BB67" w14:textId="77777777" w:rsidR="006B5CA4" w:rsidRPr="00033ED9" w:rsidRDefault="006B5CA4" w:rsidP="00192826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  <w:lang w:val="uk-UA"/>
              </w:rPr>
            </w:pPr>
            <w:r w:rsidRPr="00033ED9">
              <w:rPr>
                <w:sz w:val="22"/>
                <w:szCs w:val="22"/>
                <w:lang w:val="uk-UA"/>
              </w:rPr>
              <w:t xml:space="preserve"> Зміни в чинному законодавстві та економічній ситуації в країні</w:t>
            </w:r>
          </w:p>
        </w:tc>
      </w:tr>
    </w:tbl>
    <w:p w14:paraId="7F4AEFA4" w14:textId="77777777" w:rsidR="006B5CA4" w:rsidRPr="00643FFE" w:rsidRDefault="006B5CA4" w:rsidP="006B5CA4">
      <w:pPr>
        <w:jc w:val="both"/>
        <w:rPr>
          <w:sz w:val="16"/>
          <w:szCs w:val="16"/>
          <w:lang w:val="uk-UA"/>
        </w:rPr>
      </w:pPr>
    </w:p>
    <w:p w14:paraId="78D86953" w14:textId="77777777" w:rsidR="006B5CA4" w:rsidRDefault="006B5CA4" w:rsidP="006B5CA4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 сьогодні перевага обраної альтернативи обумовлена процесами, пов’язаними із забезпеченням збалансування інтересів органів місцевого самоврядування та надавачів послуг – перевізників.</w:t>
      </w:r>
    </w:p>
    <w:p w14:paraId="214D9402" w14:textId="77777777" w:rsidR="006B5CA4" w:rsidRDefault="006B5CA4" w:rsidP="006B5CA4">
      <w:pPr>
        <w:jc w:val="both"/>
        <w:rPr>
          <w:sz w:val="26"/>
          <w:szCs w:val="26"/>
          <w:lang w:val="uk-UA"/>
        </w:rPr>
      </w:pPr>
    </w:p>
    <w:p w14:paraId="3833D822" w14:textId="77777777" w:rsidR="006B5CA4" w:rsidRDefault="006B5CA4" w:rsidP="006B5CA4">
      <w:pPr>
        <w:jc w:val="center"/>
        <w:rPr>
          <w:b/>
          <w:color w:val="000000"/>
          <w:sz w:val="26"/>
          <w:szCs w:val="26"/>
          <w:lang w:val="uk-UA" w:eastAsia="en-US"/>
        </w:rPr>
      </w:pPr>
      <w:r>
        <w:rPr>
          <w:b/>
          <w:color w:val="000000"/>
          <w:sz w:val="26"/>
          <w:szCs w:val="26"/>
          <w:lang w:val="uk-UA" w:eastAsia="en-US"/>
        </w:rPr>
        <w:t>V. Механізми та заходи, які забезпечать розв’язання</w:t>
      </w:r>
    </w:p>
    <w:p w14:paraId="37F76E2A" w14:textId="77777777" w:rsidR="00DD2221" w:rsidRDefault="006B5CA4" w:rsidP="006B5CA4">
      <w:pPr>
        <w:jc w:val="center"/>
        <w:rPr>
          <w:b/>
          <w:color w:val="000000"/>
          <w:sz w:val="26"/>
          <w:szCs w:val="26"/>
          <w:lang w:val="uk-UA" w:eastAsia="en-US"/>
        </w:rPr>
      </w:pPr>
      <w:r>
        <w:rPr>
          <w:b/>
          <w:color w:val="000000"/>
          <w:sz w:val="26"/>
          <w:szCs w:val="26"/>
          <w:lang w:val="uk-UA" w:eastAsia="en-US"/>
        </w:rPr>
        <w:t>визначеної проблеми</w:t>
      </w:r>
      <w:r w:rsidR="00DD2221">
        <w:rPr>
          <w:b/>
          <w:color w:val="000000"/>
          <w:sz w:val="26"/>
          <w:szCs w:val="26"/>
          <w:lang w:val="uk-UA" w:eastAsia="en-US"/>
        </w:rPr>
        <w:t xml:space="preserve"> </w:t>
      </w:r>
    </w:p>
    <w:p w14:paraId="74A0068C" w14:textId="3A1CE5CD" w:rsidR="006B5CA4" w:rsidRDefault="006B5CA4" w:rsidP="006B5CA4">
      <w:pPr>
        <w:ind w:firstLine="708"/>
        <w:jc w:val="both"/>
        <w:rPr>
          <w:color w:val="000000"/>
          <w:sz w:val="26"/>
          <w:szCs w:val="26"/>
          <w:lang w:val="uk-UA" w:eastAsia="en-US"/>
        </w:rPr>
      </w:pPr>
      <w:r>
        <w:rPr>
          <w:color w:val="000000"/>
          <w:sz w:val="26"/>
          <w:szCs w:val="26"/>
          <w:lang w:val="uk-UA" w:eastAsia="en-US"/>
        </w:rPr>
        <w:t xml:space="preserve">Механізмом розв’язання проблеми є прийняття регуляторного акта - </w:t>
      </w:r>
      <w:r w:rsidR="0086041B" w:rsidRPr="0086041B">
        <w:rPr>
          <w:color w:val="000000"/>
          <w:sz w:val="26"/>
          <w:szCs w:val="26"/>
          <w:lang w:val="uk-UA" w:eastAsia="en-US"/>
        </w:rPr>
        <w:t>рішення виконавчого комітету Ірпінської міської ради «Про затвердження  тарифів на міські пасажирські перевезення для ТОВ «Ірпінське АТП 13250»</w:t>
      </w:r>
      <w:r w:rsidR="005D1E19" w:rsidRPr="0086041B">
        <w:rPr>
          <w:color w:val="000000"/>
          <w:sz w:val="26"/>
          <w:szCs w:val="26"/>
          <w:lang w:val="uk-UA" w:eastAsia="en-US"/>
        </w:rPr>
        <w:t>»</w:t>
      </w:r>
      <w:r w:rsidR="0086041B">
        <w:rPr>
          <w:color w:val="000000"/>
          <w:sz w:val="26"/>
          <w:szCs w:val="26"/>
          <w:lang w:val="uk-UA" w:eastAsia="en-US"/>
        </w:rPr>
        <w:t xml:space="preserve">. </w:t>
      </w:r>
      <w:r>
        <w:rPr>
          <w:color w:val="000000"/>
          <w:sz w:val="26"/>
          <w:szCs w:val="26"/>
          <w:lang w:val="uk-UA" w:eastAsia="en-US"/>
        </w:rPr>
        <w:t>Таким чином,</w:t>
      </w:r>
      <w:r w:rsidRPr="00643FFE">
        <w:rPr>
          <w:color w:val="000000"/>
          <w:sz w:val="26"/>
          <w:szCs w:val="26"/>
          <w:lang w:val="uk-UA" w:eastAsia="en-US"/>
        </w:rPr>
        <w:t xml:space="preserve"> </w:t>
      </w:r>
      <w:r>
        <w:rPr>
          <w:color w:val="000000"/>
          <w:sz w:val="26"/>
          <w:szCs w:val="26"/>
          <w:lang w:val="uk-UA" w:eastAsia="en-US"/>
        </w:rPr>
        <w:t>організатор перевезень створює умови для розвитку автомобільного бізнесу,</w:t>
      </w:r>
      <w:r>
        <w:rPr>
          <w:color w:val="000000"/>
          <w:sz w:val="26"/>
          <w:szCs w:val="26"/>
          <w:lang w:val="uk-UA"/>
        </w:rPr>
        <w:t xml:space="preserve"> підвищення якості надання транспортних послуг, покращення безпеки руху на дорогах.</w:t>
      </w:r>
    </w:p>
    <w:p w14:paraId="3A28314E" w14:textId="77777777" w:rsidR="006B5CA4" w:rsidRPr="00BC5FB8" w:rsidRDefault="006B5CA4" w:rsidP="006B5CA4">
      <w:pPr>
        <w:ind w:firstLine="708"/>
        <w:jc w:val="both"/>
        <w:rPr>
          <w:sz w:val="26"/>
          <w:szCs w:val="26"/>
          <w:lang w:val="uk-UA" w:eastAsia="en-US"/>
        </w:rPr>
      </w:pPr>
      <w:r w:rsidRPr="00BC5FB8">
        <w:rPr>
          <w:sz w:val="26"/>
          <w:szCs w:val="26"/>
          <w:lang w:val="uk-UA" w:eastAsia="en-US"/>
        </w:rPr>
        <w:t>Розв’язання визначеної у першому розділі Аналізу регуляторного впливу проблеми буде здійснюватися за допомогою наступних механізмів:</w:t>
      </w:r>
    </w:p>
    <w:p w14:paraId="32F84E56" w14:textId="11517299" w:rsidR="006B5CA4" w:rsidRPr="00AD54A9" w:rsidRDefault="006B5CA4" w:rsidP="006B5CA4">
      <w:pPr>
        <w:ind w:firstLine="708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t>1. Механізм нормотворчої діяльності органів місцевого самоврядування (підготовка відповідного проєкту рішення</w:t>
      </w:r>
      <w:r w:rsidR="002410EE">
        <w:rPr>
          <w:sz w:val="26"/>
          <w:szCs w:val="26"/>
          <w:lang w:val="uk-UA" w:eastAsia="en-US"/>
        </w:rPr>
        <w:t xml:space="preserve"> виконавчого комітету</w:t>
      </w:r>
      <w:r w:rsidRPr="00AD54A9">
        <w:rPr>
          <w:sz w:val="26"/>
          <w:szCs w:val="26"/>
          <w:lang w:val="uk-UA" w:eastAsia="en-US"/>
        </w:rPr>
        <w:t xml:space="preserve"> </w:t>
      </w:r>
      <w:r w:rsidR="0086041B">
        <w:rPr>
          <w:sz w:val="26"/>
          <w:szCs w:val="26"/>
          <w:lang w:val="uk-UA" w:eastAsia="en-US"/>
        </w:rPr>
        <w:t>Ірпінської</w:t>
      </w:r>
      <w:r w:rsidRPr="00AD54A9">
        <w:rPr>
          <w:sz w:val="26"/>
          <w:szCs w:val="26"/>
          <w:lang w:val="uk-UA" w:eastAsia="en-US"/>
        </w:rPr>
        <w:t xml:space="preserve"> міської ради (із застосуванням визначених Законом України «Про засади державної регуляторної політики у сфері господарської діяльності» процедур, прийняття рішення та його оприлюднення (набрання чинності);</w:t>
      </w:r>
    </w:p>
    <w:p w14:paraId="7AE1FA47" w14:textId="7539F9B4" w:rsidR="00DA638C" w:rsidRDefault="006B5CA4" w:rsidP="00575347">
      <w:pPr>
        <w:ind w:firstLine="708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t xml:space="preserve">2. Механізм регулювання сфери відносин між </w:t>
      </w:r>
      <w:r w:rsidR="00EE55E8">
        <w:rPr>
          <w:sz w:val="26"/>
          <w:szCs w:val="26"/>
          <w:lang w:val="uk-UA" w:eastAsia="en-US"/>
        </w:rPr>
        <w:t>Ірпінською</w:t>
      </w:r>
      <w:r w:rsidRPr="00AD54A9">
        <w:rPr>
          <w:sz w:val="26"/>
          <w:szCs w:val="26"/>
          <w:lang w:val="uk-UA" w:eastAsia="en-US"/>
        </w:rPr>
        <w:t xml:space="preserve"> міською радою та </w:t>
      </w:r>
      <w:r w:rsidR="0086041B">
        <w:rPr>
          <w:sz w:val="26"/>
          <w:szCs w:val="26"/>
          <w:lang w:val="uk-UA" w:eastAsia="en-US"/>
        </w:rPr>
        <w:t>ТОВ «Ірпінське АТП 13250»</w:t>
      </w:r>
      <w:r w:rsidRPr="00AD54A9">
        <w:rPr>
          <w:sz w:val="26"/>
          <w:szCs w:val="26"/>
          <w:lang w:val="uk-UA" w:eastAsia="en-US"/>
        </w:rPr>
        <w:t xml:space="preserve">; </w:t>
      </w:r>
    </w:p>
    <w:p w14:paraId="4A4B691B" w14:textId="77777777" w:rsidR="006B5CA4" w:rsidRPr="00AD54A9" w:rsidRDefault="006B5CA4" w:rsidP="00575347">
      <w:pPr>
        <w:ind w:firstLine="708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t>3. Механізм взаємодії із територіальною громадою (забезпечить належний доступ інформації про регуляторний акт; сприятиме достатньому рівню обізнаності щодо положень пропонованого регуляторного акту);</w:t>
      </w:r>
    </w:p>
    <w:p w14:paraId="4A0C1FA1" w14:textId="77777777" w:rsidR="006B5CA4" w:rsidRPr="00AD54A9" w:rsidRDefault="006B5CA4" w:rsidP="006B5CA4">
      <w:pPr>
        <w:ind w:firstLine="708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t>4.</w:t>
      </w:r>
      <w:r w:rsidRPr="00AD54A9">
        <w:rPr>
          <w:sz w:val="26"/>
          <w:szCs w:val="26"/>
          <w:lang w:eastAsia="en-US"/>
        </w:rPr>
        <w:t xml:space="preserve"> </w:t>
      </w:r>
      <w:r w:rsidRPr="00AD54A9">
        <w:rPr>
          <w:sz w:val="26"/>
          <w:szCs w:val="26"/>
          <w:lang w:val="uk-UA" w:eastAsia="en-US"/>
        </w:rPr>
        <w:t>Механізм контролю (забезпечить належне виконання вимог регуляторного акту).</w:t>
      </w:r>
    </w:p>
    <w:p w14:paraId="4E262FC4" w14:textId="77777777" w:rsidR="006B5CA4" w:rsidRPr="00AD54A9" w:rsidRDefault="006B5CA4" w:rsidP="006B5CA4">
      <w:pPr>
        <w:ind w:firstLine="708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t>Заходи, які мають здійснити органи місцевого самоврядування для впровадження цього регуляторного акту:</w:t>
      </w:r>
    </w:p>
    <w:p w14:paraId="2A034899" w14:textId="710C1FF8" w:rsidR="006B5CA4" w:rsidRPr="00AD54A9" w:rsidRDefault="006B5CA4" w:rsidP="006B5CA4">
      <w:pPr>
        <w:ind w:firstLine="567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t xml:space="preserve">- розробка проєкту </w:t>
      </w:r>
      <w:r w:rsidR="0086041B" w:rsidRPr="0086041B">
        <w:rPr>
          <w:sz w:val="26"/>
          <w:szCs w:val="26"/>
          <w:lang w:val="uk-UA" w:eastAsia="en-US"/>
        </w:rPr>
        <w:t>рішення виконавчого комітету Ірпінської міської ради «Про затвердження  тарифів на міські пасажирс</w:t>
      </w:r>
      <w:r w:rsidR="00F11B39">
        <w:rPr>
          <w:sz w:val="26"/>
          <w:szCs w:val="26"/>
          <w:lang w:val="uk-UA" w:eastAsia="en-US"/>
        </w:rPr>
        <w:t>й</w:t>
      </w:r>
      <w:r w:rsidR="0086041B" w:rsidRPr="0086041B">
        <w:rPr>
          <w:sz w:val="26"/>
          <w:szCs w:val="26"/>
          <w:lang w:val="uk-UA" w:eastAsia="en-US"/>
        </w:rPr>
        <w:t xml:space="preserve">ькі перевезення для </w:t>
      </w:r>
      <w:r w:rsidR="000C4853">
        <w:rPr>
          <w:sz w:val="26"/>
          <w:szCs w:val="26"/>
          <w:lang w:val="uk-UA" w:eastAsia="en-US"/>
        </w:rPr>
        <w:br/>
      </w:r>
      <w:r w:rsidR="0086041B" w:rsidRPr="0086041B">
        <w:rPr>
          <w:sz w:val="26"/>
          <w:szCs w:val="26"/>
          <w:lang w:val="uk-UA" w:eastAsia="en-US"/>
        </w:rPr>
        <w:t>ТОВ «Ірпінське АТП 13250»</w:t>
      </w:r>
      <w:r w:rsidR="002410EE">
        <w:rPr>
          <w:sz w:val="26"/>
          <w:szCs w:val="26"/>
          <w:lang w:val="uk-UA" w:eastAsia="en-US"/>
        </w:rPr>
        <w:t xml:space="preserve"> </w:t>
      </w:r>
      <w:r w:rsidRPr="00AD54A9">
        <w:rPr>
          <w:sz w:val="26"/>
          <w:szCs w:val="26"/>
          <w:lang w:val="uk-UA" w:eastAsia="en-US"/>
        </w:rPr>
        <w:t>та аналізу регуляторного впливу до нього;</w:t>
      </w:r>
    </w:p>
    <w:p w14:paraId="5B04D99E" w14:textId="77E501EA" w:rsidR="006B5CA4" w:rsidRPr="00AD54A9" w:rsidRDefault="006B5CA4" w:rsidP="006B5CA4">
      <w:pPr>
        <w:ind w:firstLine="567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t xml:space="preserve">- оприлюднення проєкту рішення на офіційному сайті </w:t>
      </w:r>
      <w:r w:rsidR="00EE55E8" w:rsidRPr="00EE55E8">
        <w:rPr>
          <w:sz w:val="26"/>
          <w:szCs w:val="26"/>
          <w:lang w:val="uk-UA" w:eastAsia="en-US"/>
        </w:rPr>
        <w:t>Ірпінської</w:t>
      </w:r>
      <w:r w:rsidRPr="00AD54A9">
        <w:rPr>
          <w:sz w:val="26"/>
          <w:szCs w:val="26"/>
          <w:lang w:val="uk-UA" w:eastAsia="en-US"/>
        </w:rPr>
        <w:t xml:space="preserve"> міської ради </w:t>
      </w:r>
      <w:r w:rsidRPr="003B7571">
        <w:rPr>
          <w:sz w:val="26"/>
          <w:szCs w:val="26"/>
          <w:lang w:val="uk-UA" w:eastAsia="en-US"/>
        </w:rPr>
        <w:t>у розділі «Регуляторна діяльність» разом з аналізом регуляторн</w:t>
      </w:r>
      <w:r w:rsidR="003B7571" w:rsidRPr="003B7571">
        <w:rPr>
          <w:sz w:val="26"/>
          <w:szCs w:val="26"/>
          <w:lang w:val="uk-UA" w:eastAsia="en-US"/>
        </w:rPr>
        <w:t xml:space="preserve">ого впливу для </w:t>
      </w:r>
      <w:r w:rsidRPr="003B7571">
        <w:rPr>
          <w:sz w:val="26"/>
          <w:szCs w:val="26"/>
          <w:lang w:val="uk-UA" w:eastAsia="en-US"/>
        </w:rPr>
        <w:t>отримання пропозицій та зауважень;</w:t>
      </w:r>
    </w:p>
    <w:p w14:paraId="641D598A" w14:textId="77777777" w:rsidR="006B5CA4" w:rsidRPr="00AD54A9" w:rsidRDefault="006B5CA4" w:rsidP="006B5CA4">
      <w:pPr>
        <w:ind w:firstLine="567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t>- відповідність проєкту рішення вимогами статей 4, 8 Закону України «Про засади державної регуляторної політики у сфері господарської діяльності»;</w:t>
      </w:r>
    </w:p>
    <w:p w14:paraId="5500E67D" w14:textId="77777777" w:rsidR="006B5CA4" w:rsidRPr="00AD54A9" w:rsidRDefault="006B5CA4" w:rsidP="006B5CA4">
      <w:pPr>
        <w:ind w:firstLine="567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t>- отримання пропозицій по удосконаленню від Державної регуляторної служби України;</w:t>
      </w:r>
    </w:p>
    <w:p w14:paraId="1E971DB5" w14:textId="64B00752" w:rsidR="006B5CA4" w:rsidRPr="00AD54A9" w:rsidRDefault="006B5CA4" w:rsidP="006B5CA4">
      <w:pPr>
        <w:ind w:firstLine="567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t xml:space="preserve">- прийняття рішення на засіданні </w:t>
      </w:r>
      <w:r w:rsidR="00535487">
        <w:rPr>
          <w:sz w:val="26"/>
          <w:szCs w:val="26"/>
          <w:lang w:val="uk-UA" w:eastAsia="en-US"/>
        </w:rPr>
        <w:t>в</w:t>
      </w:r>
      <w:r w:rsidR="0099537C">
        <w:rPr>
          <w:sz w:val="26"/>
          <w:szCs w:val="26"/>
          <w:lang w:val="uk-UA" w:eastAsia="en-US"/>
        </w:rPr>
        <w:t>иконавчого комітету</w:t>
      </w:r>
      <w:r w:rsidRPr="00AD54A9">
        <w:rPr>
          <w:sz w:val="26"/>
          <w:szCs w:val="26"/>
          <w:lang w:val="uk-UA" w:eastAsia="en-US"/>
        </w:rPr>
        <w:t xml:space="preserve"> </w:t>
      </w:r>
      <w:r w:rsidR="00EE55E8" w:rsidRPr="00EE55E8">
        <w:rPr>
          <w:sz w:val="26"/>
          <w:szCs w:val="26"/>
          <w:lang w:val="uk-UA" w:eastAsia="en-US"/>
        </w:rPr>
        <w:t xml:space="preserve">Ірпінської </w:t>
      </w:r>
      <w:r w:rsidRPr="00AD54A9">
        <w:rPr>
          <w:sz w:val="26"/>
          <w:szCs w:val="26"/>
          <w:lang w:val="uk-UA" w:eastAsia="en-US"/>
        </w:rPr>
        <w:t xml:space="preserve"> міської ради;</w:t>
      </w:r>
    </w:p>
    <w:p w14:paraId="265B697E" w14:textId="77777777" w:rsidR="006B5CA4" w:rsidRPr="00AD54A9" w:rsidRDefault="006B5CA4" w:rsidP="006B5CA4">
      <w:pPr>
        <w:ind w:firstLine="567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t>- оприлюднення рішення у встановленому законодавством порядку;</w:t>
      </w:r>
    </w:p>
    <w:p w14:paraId="1BEADE38" w14:textId="77777777" w:rsidR="006B5CA4" w:rsidRPr="00AD54A9" w:rsidRDefault="006B5CA4" w:rsidP="006B5CA4">
      <w:pPr>
        <w:ind w:firstLine="567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t>- проведення заходів з відстеження результативності прийнятого рішення.</w:t>
      </w:r>
    </w:p>
    <w:p w14:paraId="1C5BBCD9" w14:textId="77777777" w:rsidR="006B5CA4" w:rsidRPr="00AD54A9" w:rsidRDefault="006B5CA4" w:rsidP="006B5CA4">
      <w:pPr>
        <w:ind w:firstLine="708"/>
        <w:jc w:val="both"/>
        <w:rPr>
          <w:sz w:val="10"/>
          <w:szCs w:val="10"/>
          <w:lang w:val="uk-UA" w:eastAsia="en-US"/>
        </w:rPr>
      </w:pPr>
    </w:p>
    <w:p w14:paraId="066894A5" w14:textId="77777777" w:rsidR="006B5CA4" w:rsidRPr="00AD54A9" w:rsidRDefault="006B5CA4" w:rsidP="006B5CA4">
      <w:pPr>
        <w:ind w:firstLine="708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t>Запропонований проєкт регуляторного акта відповідає наступним принципам державної регуляторної політики, а саме:</w:t>
      </w:r>
    </w:p>
    <w:p w14:paraId="751B402D" w14:textId="77777777" w:rsidR="006B5CA4" w:rsidRPr="00AD54A9" w:rsidRDefault="006B5CA4" w:rsidP="006B5CA4">
      <w:pPr>
        <w:ind w:firstLine="708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t>– доцільності – врегулювання питання щодо розрахунку тарифу на послуги пасажирського автомобільного транспорту у відповідності до вимог Наказу Міністерства транспорту та зв’язку України від 17.11.2009 року №1175 «Про затвердження Методики розрахунку тарифів на послуги пасажирського автомобільного транспорту» із використанням допоміжної інформації з профільних джерел;</w:t>
      </w:r>
    </w:p>
    <w:p w14:paraId="3179EE11" w14:textId="6EAF9894" w:rsidR="006B5CA4" w:rsidRPr="00AD54A9" w:rsidRDefault="006B5CA4" w:rsidP="006B5CA4">
      <w:pPr>
        <w:ind w:firstLine="708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lastRenderedPageBreak/>
        <w:t xml:space="preserve">– ефективності – запровадження даного регуляторного акта дасть змогу </w:t>
      </w:r>
      <w:r w:rsidR="00EE55E8" w:rsidRPr="00EE55E8">
        <w:rPr>
          <w:sz w:val="26"/>
          <w:szCs w:val="26"/>
          <w:lang w:val="uk-UA" w:eastAsia="en-US"/>
        </w:rPr>
        <w:t>Ірпінськ</w:t>
      </w:r>
      <w:r w:rsidR="00EE55E8">
        <w:rPr>
          <w:sz w:val="26"/>
          <w:szCs w:val="26"/>
          <w:lang w:val="uk-UA" w:eastAsia="en-US"/>
        </w:rPr>
        <w:t>ій</w:t>
      </w:r>
      <w:r w:rsidRPr="00AD54A9">
        <w:rPr>
          <w:sz w:val="26"/>
          <w:szCs w:val="26"/>
          <w:lang w:val="uk-UA" w:eastAsia="en-US"/>
        </w:rPr>
        <w:t xml:space="preserve"> міській раді реалізувати права передбачені Законом України «Про місцеве самоврядування в Україні»;</w:t>
      </w:r>
    </w:p>
    <w:p w14:paraId="2DAED56C" w14:textId="4389525F" w:rsidR="006B5CA4" w:rsidRPr="00AD54A9" w:rsidRDefault="006B5CA4" w:rsidP="006B5CA4">
      <w:pPr>
        <w:ind w:firstLine="708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t xml:space="preserve">– прозорості – даний проєкт регуляторного акта підлягає оприлюдненню на офіційному сайті </w:t>
      </w:r>
      <w:r w:rsidR="00EE55E8" w:rsidRPr="00EE55E8">
        <w:rPr>
          <w:sz w:val="26"/>
          <w:szCs w:val="26"/>
          <w:lang w:val="uk-UA" w:eastAsia="en-US"/>
        </w:rPr>
        <w:t xml:space="preserve">Ірпінської </w:t>
      </w:r>
      <w:r w:rsidRPr="00AD54A9">
        <w:rPr>
          <w:sz w:val="26"/>
          <w:szCs w:val="26"/>
          <w:lang w:val="uk-UA" w:eastAsia="en-US"/>
        </w:rPr>
        <w:t>міської ради;</w:t>
      </w:r>
    </w:p>
    <w:p w14:paraId="273E6282" w14:textId="77777777" w:rsidR="006B5CA4" w:rsidRPr="00AD54A9" w:rsidRDefault="006B5CA4" w:rsidP="006B5CA4">
      <w:pPr>
        <w:ind w:firstLine="708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t>– врахування громадської думки – протягом місяця з дня опублікування є можливість направляти свої пропозиції та зауваження.</w:t>
      </w:r>
    </w:p>
    <w:p w14:paraId="1F55D9A3" w14:textId="66959964" w:rsidR="006B5CA4" w:rsidRPr="009B00DC" w:rsidRDefault="006B5CA4" w:rsidP="006B5CA4">
      <w:pPr>
        <w:ind w:firstLine="708"/>
        <w:jc w:val="both"/>
        <w:rPr>
          <w:b/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t>Для належної інформованості громадян та суб’єктів господарювання</w:t>
      </w:r>
      <w:r w:rsidR="00607354">
        <w:rPr>
          <w:sz w:val="26"/>
          <w:szCs w:val="26"/>
          <w:lang w:val="uk-UA" w:eastAsia="en-US"/>
        </w:rPr>
        <w:t xml:space="preserve"> проєкт</w:t>
      </w:r>
      <w:r w:rsidRPr="00AD54A9">
        <w:rPr>
          <w:sz w:val="26"/>
          <w:szCs w:val="26"/>
          <w:lang w:val="uk-UA" w:eastAsia="en-US"/>
        </w:rPr>
        <w:t xml:space="preserve"> рішення </w:t>
      </w:r>
      <w:r w:rsidR="00607354">
        <w:rPr>
          <w:sz w:val="26"/>
          <w:szCs w:val="26"/>
          <w:lang w:val="uk-UA" w:eastAsia="en-US"/>
        </w:rPr>
        <w:t>в</w:t>
      </w:r>
      <w:r w:rsidRPr="00AD54A9">
        <w:rPr>
          <w:sz w:val="26"/>
          <w:szCs w:val="26"/>
          <w:lang w:val="uk-UA" w:eastAsia="en-US"/>
        </w:rPr>
        <w:t xml:space="preserve">иконавчого комітету </w:t>
      </w:r>
      <w:r w:rsidR="00EE55E8" w:rsidRPr="00EE55E8">
        <w:rPr>
          <w:sz w:val="26"/>
          <w:szCs w:val="26"/>
          <w:lang w:val="uk-UA" w:eastAsia="en-US"/>
        </w:rPr>
        <w:t>Ірпінської</w:t>
      </w:r>
      <w:r w:rsidRPr="00AD54A9">
        <w:rPr>
          <w:sz w:val="26"/>
          <w:szCs w:val="26"/>
          <w:lang w:val="uk-UA" w:eastAsia="en-US"/>
        </w:rPr>
        <w:t xml:space="preserve"> міської ради, буде оприлюднено на </w:t>
      </w:r>
      <w:r w:rsidRPr="009B00DC">
        <w:rPr>
          <w:sz w:val="26"/>
          <w:szCs w:val="26"/>
          <w:lang w:val="uk-UA" w:eastAsia="en-US"/>
        </w:rPr>
        <w:t xml:space="preserve">офіційному веб-сайті </w:t>
      </w:r>
      <w:r w:rsidR="00EE55E8" w:rsidRPr="009B00DC">
        <w:rPr>
          <w:sz w:val="26"/>
          <w:szCs w:val="26"/>
          <w:lang w:val="uk-UA" w:eastAsia="en-US"/>
        </w:rPr>
        <w:t xml:space="preserve">Ірпінської </w:t>
      </w:r>
      <w:r w:rsidRPr="009B00DC">
        <w:rPr>
          <w:sz w:val="26"/>
          <w:szCs w:val="26"/>
          <w:lang w:val="uk-UA" w:eastAsia="en-US"/>
        </w:rPr>
        <w:t>міської ради</w:t>
      </w:r>
      <w:r w:rsidR="00AE6EB1" w:rsidRPr="009B00DC">
        <w:rPr>
          <w:sz w:val="26"/>
          <w:szCs w:val="26"/>
          <w:lang w:val="uk-UA" w:eastAsia="en-US"/>
        </w:rPr>
        <w:t xml:space="preserve">  у розділі </w:t>
      </w:r>
      <w:r w:rsidR="0058115F" w:rsidRPr="009B00DC">
        <w:rPr>
          <w:sz w:val="26"/>
          <w:szCs w:val="26"/>
          <w:lang w:val="uk-UA" w:eastAsia="en-US"/>
        </w:rPr>
        <w:t>«Регуляторна політика</w:t>
      </w:r>
      <w:r w:rsidR="00AE6EB1" w:rsidRPr="009B00DC">
        <w:rPr>
          <w:sz w:val="26"/>
          <w:szCs w:val="26"/>
          <w:lang w:val="uk-UA" w:eastAsia="en-US"/>
        </w:rPr>
        <w:t>/Оприлюднення проєктів регуляторних актів</w:t>
      </w:r>
      <w:r w:rsidR="009861C3" w:rsidRPr="009B00DC">
        <w:rPr>
          <w:sz w:val="26"/>
          <w:szCs w:val="26"/>
          <w:lang w:val="uk-UA" w:eastAsia="en-US"/>
        </w:rPr>
        <w:t xml:space="preserve"> за наступним посиланням:</w:t>
      </w:r>
      <w:r w:rsidRPr="009B00DC">
        <w:rPr>
          <w:sz w:val="26"/>
          <w:szCs w:val="26"/>
          <w:lang w:val="uk-UA" w:eastAsia="en-US"/>
        </w:rPr>
        <w:t xml:space="preserve"> </w:t>
      </w:r>
      <w:r w:rsidR="009B00DC" w:rsidRPr="009B00DC">
        <w:rPr>
          <w:b/>
          <w:sz w:val="26"/>
          <w:szCs w:val="26"/>
          <w:lang w:val="uk-UA" w:eastAsia="en-US"/>
        </w:rPr>
        <w:t>https://imr.gov.ua/regulatorna-polityka</w:t>
      </w:r>
      <w:r w:rsidRPr="009B00DC">
        <w:rPr>
          <w:b/>
          <w:sz w:val="26"/>
          <w:szCs w:val="26"/>
          <w:lang w:val="uk-UA" w:eastAsia="en-US"/>
        </w:rPr>
        <w:t>.</w:t>
      </w:r>
    </w:p>
    <w:p w14:paraId="3B8B15D6" w14:textId="77777777" w:rsidR="006B5CA4" w:rsidRDefault="006B5CA4" w:rsidP="00DD2221">
      <w:pPr>
        <w:ind w:firstLine="708"/>
        <w:jc w:val="both"/>
        <w:rPr>
          <w:color w:val="000000"/>
          <w:sz w:val="26"/>
          <w:szCs w:val="26"/>
          <w:lang w:val="uk-UA" w:eastAsia="en-US"/>
        </w:rPr>
      </w:pPr>
      <w:r>
        <w:rPr>
          <w:color w:val="000000"/>
          <w:sz w:val="26"/>
          <w:szCs w:val="26"/>
          <w:lang w:val="uk-UA" w:eastAsia="en-US"/>
        </w:rPr>
        <w:t>Запропонований спосіб досягнення цілей є оптимальним шляхом вирішення проблеми й ґрунтується на загальнообов’язковості виконання норм зазначеного рішення учасниками правовідносин у сфері надання послуг з перевезення пасажирів автомобільним транспортом.</w:t>
      </w:r>
      <w:r w:rsidR="00DD2221">
        <w:rPr>
          <w:color w:val="000000"/>
          <w:sz w:val="26"/>
          <w:szCs w:val="26"/>
          <w:lang w:val="uk-UA" w:eastAsia="en-US"/>
        </w:rPr>
        <w:t xml:space="preserve"> </w:t>
      </w:r>
    </w:p>
    <w:p w14:paraId="61D1817D" w14:textId="77777777" w:rsidR="000A0FBC" w:rsidRDefault="000A0FBC" w:rsidP="006B5CA4">
      <w:pPr>
        <w:jc w:val="both"/>
        <w:rPr>
          <w:b/>
          <w:color w:val="000000"/>
          <w:sz w:val="26"/>
          <w:szCs w:val="26"/>
          <w:lang w:val="uk-UA" w:eastAsia="en-US"/>
        </w:rPr>
      </w:pPr>
    </w:p>
    <w:p w14:paraId="3D6194F1" w14:textId="77777777" w:rsidR="006B5CA4" w:rsidRPr="00AD54A9" w:rsidRDefault="006B5CA4" w:rsidP="006B5CA4">
      <w:pPr>
        <w:jc w:val="both"/>
        <w:rPr>
          <w:sz w:val="26"/>
          <w:szCs w:val="26"/>
          <w:lang w:val="uk-UA" w:eastAsia="en-US"/>
        </w:rPr>
      </w:pPr>
      <w:r>
        <w:rPr>
          <w:b/>
          <w:color w:val="000000"/>
          <w:sz w:val="26"/>
          <w:szCs w:val="26"/>
          <w:lang w:val="uk-UA" w:eastAsia="en-US"/>
        </w:rPr>
        <w:t xml:space="preserve"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  </w:t>
      </w:r>
    </w:p>
    <w:p w14:paraId="639BB70B" w14:textId="6F896896" w:rsidR="004F04E9" w:rsidRPr="004F04E9" w:rsidRDefault="004F04E9" w:rsidP="00DA638C">
      <w:pPr>
        <w:ind w:firstLine="720"/>
        <w:jc w:val="both"/>
        <w:rPr>
          <w:color w:val="000000"/>
          <w:sz w:val="26"/>
          <w:szCs w:val="26"/>
          <w:lang w:val="uk-UA" w:eastAsia="en-US"/>
        </w:rPr>
      </w:pPr>
      <w:r w:rsidRPr="004F04E9">
        <w:rPr>
          <w:color w:val="000000"/>
          <w:sz w:val="26"/>
          <w:szCs w:val="26"/>
          <w:lang w:val="uk-UA" w:eastAsia="en-US"/>
        </w:rPr>
        <w:t xml:space="preserve">На дію цього регуляторного акта можуть вплинути такі чинники, як </w:t>
      </w:r>
      <w:r>
        <w:rPr>
          <w:color w:val="000000"/>
          <w:sz w:val="26"/>
          <w:szCs w:val="26"/>
          <w:lang w:val="uk-UA" w:eastAsia="en-US"/>
        </w:rPr>
        <w:t xml:space="preserve">можливі </w:t>
      </w:r>
      <w:r w:rsidRPr="004F04E9">
        <w:rPr>
          <w:color w:val="000000"/>
          <w:sz w:val="26"/>
          <w:szCs w:val="26"/>
          <w:lang w:val="uk-UA" w:eastAsia="en-US"/>
        </w:rPr>
        <w:t xml:space="preserve">зміни </w:t>
      </w:r>
      <w:r w:rsidR="00225846">
        <w:rPr>
          <w:color w:val="000000"/>
          <w:sz w:val="26"/>
          <w:szCs w:val="26"/>
          <w:lang w:val="uk-UA" w:eastAsia="en-US"/>
        </w:rPr>
        <w:t>у</w:t>
      </w:r>
      <w:r w:rsidR="00826A0D">
        <w:rPr>
          <w:color w:val="000000"/>
          <w:sz w:val="26"/>
          <w:szCs w:val="26"/>
          <w:lang w:val="uk-UA" w:eastAsia="en-US"/>
        </w:rPr>
        <w:t xml:space="preserve"> чинному законодавстві України, негативний вплив матиме значний темп інфляції та економічна криза, </w:t>
      </w:r>
      <w:r w:rsidR="00190771">
        <w:rPr>
          <w:color w:val="000000"/>
          <w:sz w:val="26"/>
          <w:szCs w:val="26"/>
          <w:lang w:val="uk-UA" w:eastAsia="en-US"/>
        </w:rPr>
        <w:t>що погіршить фінансову стабільність суб</w:t>
      </w:r>
      <w:r w:rsidR="00190771" w:rsidRPr="004F04E9">
        <w:rPr>
          <w:color w:val="000000"/>
          <w:sz w:val="26"/>
          <w:szCs w:val="26"/>
          <w:lang w:val="uk-UA" w:eastAsia="en-US"/>
        </w:rPr>
        <w:t>’єк</w:t>
      </w:r>
      <w:r w:rsidR="00190771">
        <w:rPr>
          <w:color w:val="000000"/>
          <w:sz w:val="26"/>
          <w:szCs w:val="26"/>
          <w:lang w:val="uk-UA" w:eastAsia="en-US"/>
        </w:rPr>
        <w:t xml:space="preserve">та господарювання, який надає відповідні послуги, </w:t>
      </w:r>
      <w:r w:rsidR="00986C3D">
        <w:rPr>
          <w:color w:val="000000"/>
          <w:sz w:val="26"/>
          <w:szCs w:val="26"/>
          <w:lang w:val="uk-UA" w:eastAsia="en-US"/>
        </w:rPr>
        <w:t xml:space="preserve">зростання вартості пального, запчастин, шин, акумуляторів та ін. </w:t>
      </w:r>
      <w:r w:rsidR="000C1142">
        <w:rPr>
          <w:color w:val="000000"/>
          <w:sz w:val="26"/>
          <w:szCs w:val="26"/>
          <w:lang w:val="uk-UA" w:eastAsia="en-US"/>
        </w:rPr>
        <w:t xml:space="preserve">Відповідно новий тариф знову стане економічно необґрунтованим. </w:t>
      </w:r>
      <w:r w:rsidR="00F11F7F">
        <w:rPr>
          <w:color w:val="000000"/>
          <w:sz w:val="26"/>
          <w:szCs w:val="26"/>
          <w:lang w:val="uk-UA" w:eastAsia="en-US"/>
        </w:rPr>
        <w:t>Позитивно на дію даного рішення може вплинути економічне зростання в Україні.</w:t>
      </w:r>
    </w:p>
    <w:p w14:paraId="56BFD8CB" w14:textId="29E55FE7" w:rsidR="004F04E9" w:rsidRDefault="004F04E9" w:rsidP="00EE55E8">
      <w:pPr>
        <w:ind w:firstLine="720"/>
        <w:jc w:val="both"/>
        <w:rPr>
          <w:color w:val="000000"/>
          <w:sz w:val="26"/>
          <w:szCs w:val="26"/>
          <w:lang w:val="uk-UA" w:eastAsia="en-US"/>
        </w:rPr>
      </w:pPr>
      <w:r w:rsidRPr="004F04E9">
        <w:rPr>
          <w:color w:val="000000"/>
          <w:sz w:val="26"/>
          <w:szCs w:val="26"/>
          <w:lang w:val="uk-UA" w:eastAsia="en-US"/>
        </w:rPr>
        <w:t>Оскільки питома вага суб’єктів малого підпр</w:t>
      </w:r>
      <w:r>
        <w:rPr>
          <w:color w:val="000000"/>
          <w:sz w:val="26"/>
          <w:szCs w:val="26"/>
          <w:lang w:val="uk-UA" w:eastAsia="en-US"/>
        </w:rPr>
        <w:t xml:space="preserve">иємництва у загальній кількості  </w:t>
      </w:r>
      <w:r w:rsidRPr="004F04E9">
        <w:rPr>
          <w:color w:val="000000"/>
          <w:sz w:val="26"/>
          <w:szCs w:val="26"/>
          <w:lang w:val="uk-UA" w:eastAsia="en-US"/>
        </w:rPr>
        <w:t>суб’єктів господарювання, на яких поширюється регулювання, складає більше ніж</w:t>
      </w:r>
      <w:r w:rsidR="007C16D5">
        <w:rPr>
          <w:color w:val="000000"/>
          <w:sz w:val="26"/>
          <w:szCs w:val="26"/>
          <w:lang w:val="uk-UA" w:eastAsia="en-US"/>
        </w:rPr>
        <w:t xml:space="preserve"> </w:t>
      </w:r>
      <w:r w:rsidRPr="004F04E9">
        <w:rPr>
          <w:color w:val="000000"/>
          <w:sz w:val="26"/>
          <w:szCs w:val="26"/>
          <w:lang w:val="uk-UA" w:eastAsia="en-US"/>
        </w:rPr>
        <w:t>10%, розрахунок витрат на запровадження державного регулювання для суб’єктів</w:t>
      </w:r>
      <w:r w:rsidR="00EE55E8">
        <w:rPr>
          <w:color w:val="000000"/>
          <w:sz w:val="26"/>
          <w:szCs w:val="26"/>
          <w:lang w:val="uk-UA" w:eastAsia="en-US"/>
        </w:rPr>
        <w:t xml:space="preserve"> </w:t>
      </w:r>
      <w:r w:rsidRPr="004F04E9">
        <w:rPr>
          <w:color w:val="000000"/>
          <w:sz w:val="26"/>
          <w:szCs w:val="26"/>
          <w:lang w:val="uk-UA" w:eastAsia="en-US"/>
        </w:rPr>
        <w:t xml:space="preserve">малого підприємництва здійснюється </w:t>
      </w:r>
      <w:r w:rsidR="0073136A">
        <w:rPr>
          <w:color w:val="000000"/>
          <w:sz w:val="26"/>
          <w:szCs w:val="26"/>
          <w:lang w:val="uk-UA" w:eastAsia="en-US"/>
        </w:rPr>
        <w:t xml:space="preserve">згідно </w:t>
      </w:r>
      <w:r w:rsidRPr="004F04E9">
        <w:rPr>
          <w:color w:val="000000"/>
          <w:sz w:val="26"/>
          <w:szCs w:val="26"/>
          <w:lang w:val="uk-UA" w:eastAsia="en-US"/>
        </w:rPr>
        <w:t>із додатком 4 («Тест малого підприємництва») до Методики проведення аналізу впливу регуляторного акта.</w:t>
      </w:r>
      <w:r w:rsidR="00D24ED0">
        <w:rPr>
          <w:color w:val="000000"/>
          <w:sz w:val="26"/>
          <w:szCs w:val="26"/>
          <w:lang w:val="uk-UA" w:eastAsia="en-US"/>
        </w:rPr>
        <w:t xml:space="preserve"> </w:t>
      </w:r>
    </w:p>
    <w:p w14:paraId="5F9CEDB8" w14:textId="6240E95F" w:rsidR="00D24ED0" w:rsidRPr="004F04E9" w:rsidRDefault="00D24ED0" w:rsidP="00EE55E8">
      <w:pPr>
        <w:ind w:firstLine="720"/>
        <w:jc w:val="both"/>
        <w:rPr>
          <w:color w:val="000000"/>
          <w:sz w:val="26"/>
          <w:szCs w:val="26"/>
          <w:lang w:val="uk-UA" w:eastAsia="en-US"/>
        </w:rPr>
      </w:pPr>
      <w:r>
        <w:rPr>
          <w:color w:val="000000"/>
          <w:sz w:val="26"/>
          <w:szCs w:val="26"/>
          <w:lang w:val="uk-UA" w:eastAsia="en-US"/>
        </w:rPr>
        <w:t>Витрати органу місцевого самоврядування на адміністрування регулювання не передбачені даним проєктом рішення.</w:t>
      </w:r>
    </w:p>
    <w:p w14:paraId="18ECBBF0" w14:textId="77777777" w:rsidR="006B5CA4" w:rsidRPr="004F04E9" w:rsidRDefault="006B5CA4" w:rsidP="004F04E9">
      <w:pPr>
        <w:tabs>
          <w:tab w:val="left" w:pos="900"/>
        </w:tabs>
        <w:jc w:val="both"/>
        <w:rPr>
          <w:b/>
          <w:sz w:val="26"/>
          <w:szCs w:val="26"/>
          <w:lang w:val="uk-UA"/>
        </w:rPr>
      </w:pPr>
    </w:p>
    <w:p w14:paraId="4CF2B802" w14:textId="77777777" w:rsidR="006B5CA4" w:rsidRDefault="006B5CA4" w:rsidP="006B5CA4">
      <w:pPr>
        <w:tabs>
          <w:tab w:val="left" w:pos="900"/>
        </w:tabs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en-US"/>
        </w:rPr>
        <w:t>V</w:t>
      </w:r>
      <w:r>
        <w:rPr>
          <w:b/>
          <w:sz w:val="26"/>
          <w:szCs w:val="26"/>
          <w:lang w:val="uk-UA"/>
        </w:rPr>
        <w:t>І</w:t>
      </w: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uk-UA"/>
        </w:rPr>
        <w:t>. Обґрунтування запропонованого строку дії регуляторного акта</w:t>
      </w:r>
    </w:p>
    <w:p w14:paraId="168A0C0E" w14:textId="77777777" w:rsidR="006B5CA4" w:rsidRDefault="006B5CA4" w:rsidP="006B5CA4">
      <w:pPr>
        <w:ind w:firstLine="708"/>
        <w:jc w:val="both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sz w:val="26"/>
          <w:szCs w:val="26"/>
          <w:lang w:val="uk-UA" w:eastAsia="en-US"/>
        </w:rPr>
        <w:t>Термін дії запропонованого регуляторного акта не обмежений. Прийняття нового регуляторного акта відбуватиметься у разі збільшення або зменшення собівартості послуг.</w:t>
      </w:r>
    </w:p>
    <w:p w14:paraId="48FD3B12" w14:textId="77777777" w:rsidR="006B5CA4" w:rsidRDefault="006B5CA4" w:rsidP="006B5CA4">
      <w:pPr>
        <w:widowControl w:val="0"/>
        <w:spacing w:line="322" w:lineRule="exact"/>
        <w:ind w:firstLine="708"/>
        <w:jc w:val="both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sz w:val="26"/>
          <w:szCs w:val="26"/>
          <w:lang w:val="uk-UA" w:eastAsia="en-US"/>
        </w:rPr>
        <w:t xml:space="preserve">За підсумками аналізу відстеження результативності дії регуляторного акта, а також у разі потреби та з урахуванням чинного законодавства акт буде переглянуто із внесенням до нього відповідних змін або його скасуванням. </w:t>
      </w:r>
    </w:p>
    <w:p w14:paraId="35CFEE0B" w14:textId="6D5E1FCB" w:rsidR="006B5CA4" w:rsidRDefault="006B5CA4" w:rsidP="006B5CA4">
      <w:pPr>
        <w:jc w:val="both"/>
        <w:rPr>
          <w:sz w:val="26"/>
          <w:szCs w:val="26"/>
          <w:lang w:val="uk-UA" w:eastAsia="en-US"/>
        </w:rPr>
      </w:pPr>
      <w:r>
        <w:rPr>
          <w:sz w:val="26"/>
          <w:szCs w:val="26"/>
          <w:lang w:val="uk-UA" w:eastAsia="en-US"/>
        </w:rPr>
        <w:t> </w:t>
      </w:r>
    </w:p>
    <w:p w14:paraId="4EF69792" w14:textId="65219A5F" w:rsidR="00617A3E" w:rsidRDefault="00617A3E" w:rsidP="006B5CA4">
      <w:pPr>
        <w:jc w:val="both"/>
        <w:rPr>
          <w:sz w:val="26"/>
          <w:szCs w:val="26"/>
          <w:lang w:val="uk-UA" w:eastAsia="en-US"/>
        </w:rPr>
      </w:pPr>
    </w:p>
    <w:p w14:paraId="552C22A6" w14:textId="193A28FA" w:rsidR="00617A3E" w:rsidRDefault="00617A3E" w:rsidP="006B5CA4">
      <w:pPr>
        <w:jc w:val="both"/>
        <w:rPr>
          <w:sz w:val="26"/>
          <w:szCs w:val="26"/>
          <w:lang w:val="uk-UA" w:eastAsia="en-US"/>
        </w:rPr>
      </w:pPr>
    </w:p>
    <w:p w14:paraId="6742BD29" w14:textId="065FAC88" w:rsidR="00617A3E" w:rsidRDefault="00617A3E" w:rsidP="006B5CA4">
      <w:pPr>
        <w:jc w:val="both"/>
        <w:rPr>
          <w:sz w:val="26"/>
          <w:szCs w:val="26"/>
          <w:lang w:val="uk-UA" w:eastAsia="en-US"/>
        </w:rPr>
      </w:pPr>
    </w:p>
    <w:p w14:paraId="1F6AA0B2" w14:textId="77777777" w:rsidR="00617A3E" w:rsidRDefault="00617A3E" w:rsidP="006B5CA4">
      <w:pPr>
        <w:jc w:val="both"/>
        <w:rPr>
          <w:sz w:val="26"/>
          <w:szCs w:val="26"/>
          <w:lang w:val="uk-UA" w:eastAsia="en-US"/>
        </w:rPr>
      </w:pPr>
    </w:p>
    <w:p w14:paraId="04EBE0EF" w14:textId="77777777" w:rsidR="006B5CA4" w:rsidRDefault="006B5CA4" w:rsidP="006B5CA4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en-US"/>
        </w:rPr>
        <w:lastRenderedPageBreak/>
        <w:t>VIII</w:t>
      </w:r>
      <w:r>
        <w:rPr>
          <w:b/>
          <w:sz w:val="26"/>
          <w:szCs w:val="26"/>
          <w:lang w:val="uk-UA"/>
        </w:rPr>
        <w:t>. Визначення показників результативності дії регуляторного акта</w:t>
      </w:r>
    </w:p>
    <w:p w14:paraId="6820E87E" w14:textId="77777777" w:rsidR="006B5CA4" w:rsidRDefault="006B5CA4" w:rsidP="006B5CA4">
      <w:pPr>
        <w:jc w:val="both"/>
        <w:rPr>
          <w:color w:val="000000"/>
          <w:sz w:val="26"/>
          <w:szCs w:val="26"/>
          <w:lang w:val="uk-UA" w:eastAsia="en-US"/>
        </w:rPr>
      </w:pPr>
      <w:r>
        <w:rPr>
          <w:color w:val="000000"/>
          <w:sz w:val="26"/>
          <w:szCs w:val="26"/>
          <w:lang w:val="uk-UA" w:eastAsia="en-US"/>
        </w:rPr>
        <w:tab/>
        <w:t>Для відстеження результативності дії регуляторного акта визначено такі показники:</w:t>
      </w:r>
    </w:p>
    <w:p w14:paraId="51842867" w14:textId="77777777" w:rsidR="006B5CA4" w:rsidRDefault="006B5CA4" w:rsidP="006B5CA4">
      <w:pPr>
        <w:ind w:firstLine="708"/>
        <w:jc w:val="both"/>
        <w:rPr>
          <w:b/>
          <w:bCs/>
          <w:color w:val="000000"/>
          <w:sz w:val="26"/>
          <w:szCs w:val="26"/>
          <w:lang w:val="uk-UA" w:eastAsia="en-US"/>
        </w:rPr>
      </w:pPr>
      <w:r>
        <w:rPr>
          <w:b/>
          <w:bCs/>
          <w:color w:val="000000"/>
          <w:sz w:val="26"/>
          <w:szCs w:val="26"/>
          <w:lang w:val="uk-UA" w:eastAsia="en-US"/>
        </w:rPr>
        <w:t>Кількісні:</w:t>
      </w:r>
    </w:p>
    <w:p w14:paraId="560ED035" w14:textId="77777777" w:rsidR="006B5CA4" w:rsidRDefault="006B5CA4" w:rsidP="006B5CA4">
      <w:pPr>
        <w:ind w:firstLine="567"/>
        <w:jc w:val="both"/>
        <w:rPr>
          <w:color w:val="000000"/>
          <w:sz w:val="26"/>
          <w:szCs w:val="26"/>
          <w:lang w:val="uk-UA" w:eastAsia="en-US"/>
        </w:rPr>
      </w:pPr>
      <w:r>
        <w:rPr>
          <w:bCs/>
          <w:color w:val="000000"/>
          <w:sz w:val="26"/>
          <w:szCs w:val="26"/>
          <w:lang w:val="uk-UA" w:eastAsia="en-US"/>
        </w:rPr>
        <w:t xml:space="preserve">- кількість транспортних засобів </w:t>
      </w:r>
      <w:r>
        <w:rPr>
          <w:rFonts w:eastAsia="Calibri"/>
          <w:color w:val="000000"/>
          <w:sz w:val="26"/>
          <w:szCs w:val="26"/>
          <w:lang w:val="uk-UA" w:eastAsia="uk-UA"/>
        </w:rPr>
        <w:t>суб’єкта господарювання</w:t>
      </w:r>
      <w:r>
        <w:rPr>
          <w:bCs/>
          <w:color w:val="000000"/>
          <w:sz w:val="26"/>
          <w:szCs w:val="26"/>
          <w:lang w:val="uk-UA" w:eastAsia="en-US"/>
        </w:rPr>
        <w:t>, що перебувають у належному технічному стані;</w:t>
      </w:r>
    </w:p>
    <w:p w14:paraId="11566476" w14:textId="77777777" w:rsidR="006B5CA4" w:rsidRDefault="006B5CA4" w:rsidP="006B5CA4">
      <w:pPr>
        <w:ind w:firstLine="567"/>
        <w:jc w:val="both"/>
        <w:rPr>
          <w:color w:val="000000"/>
          <w:sz w:val="26"/>
          <w:szCs w:val="26"/>
          <w:lang w:val="uk-UA" w:eastAsia="en-US"/>
        </w:rPr>
      </w:pPr>
      <w:r>
        <w:rPr>
          <w:color w:val="000000"/>
          <w:sz w:val="26"/>
          <w:szCs w:val="26"/>
          <w:lang w:val="uk-UA" w:eastAsia="en-US"/>
        </w:rPr>
        <w:t xml:space="preserve">– кількість міських автобусних маршрутів, що обслуговуються </w:t>
      </w:r>
      <w:r>
        <w:rPr>
          <w:rFonts w:eastAsia="Calibri"/>
          <w:color w:val="000000"/>
          <w:sz w:val="26"/>
          <w:szCs w:val="26"/>
          <w:lang w:val="uk-UA" w:eastAsia="uk-UA"/>
        </w:rPr>
        <w:t>суб’єктом господарювання</w:t>
      </w:r>
      <w:r>
        <w:rPr>
          <w:color w:val="000000"/>
          <w:sz w:val="26"/>
          <w:szCs w:val="26"/>
          <w:lang w:val="uk-UA" w:eastAsia="en-US"/>
        </w:rPr>
        <w:t>;</w:t>
      </w:r>
    </w:p>
    <w:p w14:paraId="3A58C93A" w14:textId="77777777" w:rsidR="006B5CA4" w:rsidRDefault="006B5CA4" w:rsidP="006B5CA4">
      <w:pPr>
        <w:ind w:firstLine="567"/>
        <w:jc w:val="both"/>
        <w:rPr>
          <w:color w:val="000000"/>
          <w:sz w:val="26"/>
          <w:szCs w:val="26"/>
          <w:lang w:val="uk-UA" w:eastAsia="en-US"/>
        </w:rPr>
      </w:pPr>
      <w:r>
        <w:rPr>
          <w:color w:val="000000"/>
          <w:sz w:val="26"/>
          <w:szCs w:val="26"/>
          <w:lang w:val="uk-UA" w:eastAsia="en-US"/>
        </w:rPr>
        <w:t xml:space="preserve">– </w:t>
      </w:r>
      <w:r>
        <w:rPr>
          <w:bCs/>
          <w:color w:val="000000"/>
          <w:sz w:val="26"/>
          <w:szCs w:val="26"/>
          <w:lang w:val="uk-UA" w:eastAsia="en-US"/>
        </w:rPr>
        <w:t>к</w:t>
      </w:r>
      <w:r>
        <w:rPr>
          <w:color w:val="000000"/>
          <w:sz w:val="26"/>
          <w:szCs w:val="26"/>
          <w:lang w:val="uk-UA" w:eastAsia="en-US"/>
        </w:rPr>
        <w:t xml:space="preserve">ількість звернень громадян щодо якості надання відповідних послуг </w:t>
      </w:r>
      <w:r>
        <w:rPr>
          <w:rFonts w:eastAsia="Calibri"/>
          <w:color w:val="000000"/>
          <w:sz w:val="26"/>
          <w:szCs w:val="26"/>
          <w:lang w:val="uk-UA" w:eastAsia="uk-UA"/>
        </w:rPr>
        <w:t>суб’єктом господарювання</w:t>
      </w:r>
      <w:r>
        <w:rPr>
          <w:color w:val="000000"/>
          <w:sz w:val="26"/>
          <w:szCs w:val="26"/>
          <w:lang w:val="uk-UA" w:eastAsia="en-US"/>
        </w:rPr>
        <w:t>;</w:t>
      </w:r>
    </w:p>
    <w:p w14:paraId="7B2C7F0C" w14:textId="13CC5BCF" w:rsidR="006B5CA4" w:rsidRDefault="006B5CA4" w:rsidP="006B5CA4">
      <w:pPr>
        <w:ind w:firstLine="567"/>
        <w:jc w:val="both"/>
        <w:rPr>
          <w:rFonts w:eastAsia="Calibri"/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en-US"/>
        </w:rPr>
        <w:t xml:space="preserve">– </w:t>
      </w:r>
      <w:r>
        <w:rPr>
          <w:bCs/>
          <w:color w:val="000000"/>
          <w:sz w:val="26"/>
          <w:szCs w:val="26"/>
          <w:lang w:val="uk-UA" w:eastAsia="en-US"/>
        </w:rPr>
        <w:t>к</w:t>
      </w:r>
      <w:r>
        <w:rPr>
          <w:color w:val="000000"/>
          <w:sz w:val="26"/>
          <w:szCs w:val="26"/>
          <w:lang w:val="uk-UA" w:eastAsia="en-US"/>
        </w:rPr>
        <w:t xml:space="preserve">ількість звернень громадян </w:t>
      </w:r>
      <w:r>
        <w:rPr>
          <w:rFonts w:eastAsia="Calibri"/>
          <w:color w:val="000000"/>
          <w:sz w:val="26"/>
          <w:szCs w:val="26"/>
          <w:lang w:val="uk-UA" w:eastAsia="uk-UA"/>
        </w:rPr>
        <w:t>з питання підняття вартості проїзду на послуги з перевезення пасажирів на автобусних маршрутах загального користування, що обслуговуються суб’єктом господарювання.</w:t>
      </w:r>
    </w:p>
    <w:p w14:paraId="21EAD96F" w14:textId="156B70D5" w:rsidR="0080383F" w:rsidRDefault="0080383F" w:rsidP="006B5CA4">
      <w:pPr>
        <w:ind w:firstLine="567"/>
        <w:jc w:val="both"/>
        <w:rPr>
          <w:rFonts w:eastAsia="Calibri"/>
          <w:color w:val="000000"/>
          <w:sz w:val="26"/>
          <w:szCs w:val="26"/>
          <w:lang w:val="uk-UA" w:eastAsia="uk-UA"/>
        </w:rPr>
      </w:pPr>
      <w:r>
        <w:rPr>
          <w:rFonts w:eastAsia="Calibri"/>
          <w:color w:val="000000"/>
          <w:sz w:val="26"/>
          <w:szCs w:val="26"/>
          <w:lang w:val="uk-UA" w:eastAsia="uk-UA"/>
        </w:rPr>
        <w:t>Значення прогнозних показників результативності дії регуляторного акта наведено у таблиці.</w:t>
      </w:r>
    </w:p>
    <w:tbl>
      <w:tblPr>
        <w:tblStyle w:val="a7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7"/>
        <w:gridCol w:w="2937"/>
        <w:gridCol w:w="992"/>
        <w:gridCol w:w="1449"/>
        <w:gridCol w:w="1828"/>
        <w:gridCol w:w="1826"/>
      </w:tblGrid>
      <w:tr w:rsidR="001C64C3" w:rsidRPr="00B101C6" w14:paraId="5DC0B280" w14:textId="77777777" w:rsidTr="00126EB4">
        <w:trPr>
          <w:trHeight w:val="564"/>
        </w:trPr>
        <w:tc>
          <w:tcPr>
            <w:tcW w:w="607" w:type="dxa"/>
            <w:vAlign w:val="center"/>
          </w:tcPr>
          <w:p w14:paraId="5B182BBB" w14:textId="77777777" w:rsidR="001C64C3" w:rsidRPr="00B101C6" w:rsidRDefault="001C64C3" w:rsidP="002C640B">
            <w:pPr>
              <w:jc w:val="center"/>
              <w:rPr>
                <w:sz w:val="20"/>
                <w:szCs w:val="20"/>
                <w:lang w:val="uk-UA"/>
              </w:rPr>
            </w:pPr>
            <w:r w:rsidRPr="00B101C6">
              <w:rPr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937" w:type="dxa"/>
            <w:vAlign w:val="center"/>
          </w:tcPr>
          <w:p w14:paraId="49529553" w14:textId="77777777" w:rsidR="001C64C3" w:rsidRPr="00B101C6" w:rsidRDefault="001C64C3" w:rsidP="002C640B">
            <w:pPr>
              <w:jc w:val="center"/>
              <w:rPr>
                <w:sz w:val="20"/>
                <w:szCs w:val="20"/>
                <w:lang w:val="uk-UA"/>
              </w:rPr>
            </w:pPr>
            <w:r w:rsidRPr="00B101C6">
              <w:rPr>
                <w:sz w:val="20"/>
                <w:szCs w:val="20"/>
                <w:lang w:val="uk-UA"/>
              </w:rPr>
              <w:t>Показники результативності</w:t>
            </w:r>
          </w:p>
        </w:tc>
        <w:tc>
          <w:tcPr>
            <w:tcW w:w="992" w:type="dxa"/>
          </w:tcPr>
          <w:p w14:paraId="19168A71" w14:textId="77777777" w:rsidR="002C640B" w:rsidRDefault="002C640B" w:rsidP="002C640B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0FF721E1" w14:textId="3205FD7A" w:rsidR="001C64C3" w:rsidRPr="00B101C6" w:rsidRDefault="001C64C3" w:rsidP="002C640B">
            <w:pPr>
              <w:jc w:val="center"/>
              <w:rPr>
                <w:sz w:val="20"/>
                <w:szCs w:val="20"/>
                <w:lang w:val="uk-UA"/>
              </w:rPr>
            </w:pPr>
            <w:r w:rsidRPr="00B101C6">
              <w:rPr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1449" w:type="dxa"/>
            <w:vAlign w:val="center"/>
          </w:tcPr>
          <w:p w14:paraId="00377CAE" w14:textId="3A4B206F" w:rsidR="001C64C3" w:rsidRPr="00B101C6" w:rsidRDefault="001C64C3" w:rsidP="002C64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 2023 рік</w:t>
            </w:r>
          </w:p>
        </w:tc>
        <w:tc>
          <w:tcPr>
            <w:tcW w:w="1828" w:type="dxa"/>
          </w:tcPr>
          <w:p w14:paraId="2A552FDB" w14:textId="74485D49" w:rsidR="001C64C3" w:rsidRPr="00B101C6" w:rsidRDefault="001C64C3" w:rsidP="002C64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Очікувані показники за 1 рік регулювання</w:t>
            </w:r>
          </w:p>
        </w:tc>
        <w:tc>
          <w:tcPr>
            <w:tcW w:w="1826" w:type="dxa"/>
          </w:tcPr>
          <w:p w14:paraId="6BB6C56C" w14:textId="25F14C9C" w:rsidR="001C64C3" w:rsidRPr="00B101C6" w:rsidRDefault="001C64C3" w:rsidP="002C64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Очікувані показники за </w:t>
            </w:r>
            <w:r w:rsidR="002C640B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 xml:space="preserve"> рік регулювання</w:t>
            </w:r>
          </w:p>
        </w:tc>
      </w:tr>
      <w:tr w:rsidR="00E6435A" w:rsidRPr="00B101C6" w14:paraId="6F63C0B4" w14:textId="77777777" w:rsidTr="00126EB4">
        <w:tc>
          <w:tcPr>
            <w:tcW w:w="607" w:type="dxa"/>
          </w:tcPr>
          <w:p w14:paraId="448CC0E0" w14:textId="77777777" w:rsidR="00E6435A" w:rsidRPr="00B101C6" w:rsidRDefault="00E6435A" w:rsidP="00E6435A">
            <w:pPr>
              <w:jc w:val="center"/>
              <w:rPr>
                <w:sz w:val="20"/>
                <w:szCs w:val="20"/>
                <w:lang w:val="uk-UA"/>
              </w:rPr>
            </w:pPr>
            <w:r w:rsidRPr="00B101C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937" w:type="dxa"/>
          </w:tcPr>
          <w:p w14:paraId="66D02C30" w14:textId="77777777" w:rsidR="00E6435A" w:rsidRPr="00B101C6" w:rsidRDefault="00E6435A" w:rsidP="00E6435A">
            <w:pPr>
              <w:jc w:val="both"/>
              <w:rPr>
                <w:sz w:val="20"/>
                <w:szCs w:val="20"/>
                <w:lang w:val="uk-UA"/>
              </w:rPr>
            </w:pPr>
            <w:r w:rsidRPr="00B101C6">
              <w:rPr>
                <w:sz w:val="20"/>
                <w:szCs w:val="20"/>
                <w:lang w:val="uk-UA"/>
              </w:rPr>
              <w:t>кількість транспортних засобів суб’єкта господарювання, що перебувають у належному технічному стані, що обслуговують міські маршрути</w:t>
            </w:r>
          </w:p>
        </w:tc>
        <w:tc>
          <w:tcPr>
            <w:tcW w:w="992" w:type="dxa"/>
          </w:tcPr>
          <w:p w14:paraId="692EB138" w14:textId="77777777" w:rsidR="00E6435A" w:rsidRDefault="00E6435A" w:rsidP="00E6435A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3C2378E3" w14:textId="7ADF7EA7" w:rsidR="00E6435A" w:rsidRDefault="00E6435A" w:rsidP="00E6435A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79D81C0C" w14:textId="7032DFB0" w:rsidR="00E6435A" w:rsidRPr="00B101C6" w:rsidRDefault="00E6435A" w:rsidP="00E6435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449" w:type="dxa"/>
            <w:vAlign w:val="center"/>
          </w:tcPr>
          <w:p w14:paraId="5B3C0CF8" w14:textId="6433668D" w:rsidR="00E6435A" w:rsidRPr="00B101C6" w:rsidRDefault="009A65E6" w:rsidP="009A65E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E6435A" w:rsidRPr="00B101C6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28" w:type="dxa"/>
          </w:tcPr>
          <w:p w14:paraId="6E67ECBF" w14:textId="77777777" w:rsidR="00E6435A" w:rsidRDefault="00E6435A" w:rsidP="009A65E6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1EE7F8B3" w14:textId="77777777" w:rsidR="00E6435A" w:rsidRDefault="00E6435A" w:rsidP="009A65E6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72C14B33" w14:textId="443C9BE1" w:rsidR="00E6435A" w:rsidRPr="00B101C6" w:rsidRDefault="00E6435A" w:rsidP="009A65E6">
            <w:pPr>
              <w:jc w:val="center"/>
              <w:rPr>
                <w:sz w:val="20"/>
                <w:szCs w:val="20"/>
                <w:lang w:val="uk-UA"/>
              </w:rPr>
            </w:pPr>
            <w:r w:rsidRPr="00DE5255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826" w:type="dxa"/>
          </w:tcPr>
          <w:p w14:paraId="44152506" w14:textId="77777777" w:rsidR="00E6435A" w:rsidRDefault="00E6435A" w:rsidP="009A65E6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249448B5" w14:textId="77777777" w:rsidR="00E6435A" w:rsidRDefault="00E6435A" w:rsidP="009A65E6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5235A765" w14:textId="67B60D83" w:rsidR="00E6435A" w:rsidRPr="00B101C6" w:rsidRDefault="00E6435A" w:rsidP="009A65E6">
            <w:pPr>
              <w:jc w:val="center"/>
              <w:rPr>
                <w:sz w:val="20"/>
                <w:szCs w:val="20"/>
                <w:lang w:val="uk-UA"/>
              </w:rPr>
            </w:pPr>
            <w:r w:rsidRPr="00DE5255">
              <w:rPr>
                <w:sz w:val="20"/>
                <w:szCs w:val="20"/>
                <w:lang w:val="uk-UA"/>
              </w:rPr>
              <w:t>10</w:t>
            </w:r>
          </w:p>
        </w:tc>
      </w:tr>
      <w:tr w:rsidR="00E6435A" w:rsidRPr="00B101C6" w14:paraId="06D2C72B" w14:textId="77777777" w:rsidTr="00126EB4">
        <w:tc>
          <w:tcPr>
            <w:tcW w:w="607" w:type="dxa"/>
          </w:tcPr>
          <w:p w14:paraId="60E4B29F" w14:textId="77777777" w:rsidR="00E6435A" w:rsidRPr="00B101C6" w:rsidRDefault="00E6435A" w:rsidP="00E6435A">
            <w:pPr>
              <w:jc w:val="center"/>
              <w:rPr>
                <w:sz w:val="20"/>
                <w:szCs w:val="20"/>
                <w:lang w:val="uk-UA"/>
              </w:rPr>
            </w:pPr>
            <w:r w:rsidRPr="00B101C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937" w:type="dxa"/>
          </w:tcPr>
          <w:p w14:paraId="40A57A11" w14:textId="77777777" w:rsidR="00E6435A" w:rsidRPr="00B101C6" w:rsidRDefault="00E6435A" w:rsidP="00E6435A">
            <w:pPr>
              <w:jc w:val="both"/>
              <w:rPr>
                <w:sz w:val="20"/>
                <w:szCs w:val="20"/>
                <w:lang w:val="uk-UA"/>
              </w:rPr>
            </w:pPr>
            <w:r w:rsidRPr="00B101C6">
              <w:rPr>
                <w:sz w:val="20"/>
                <w:szCs w:val="20"/>
                <w:lang w:val="uk-UA"/>
              </w:rPr>
              <w:t>кількість міських автобусних маршрутів, що обслуговуються суб’єктом господарювання</w:t>
            </w:r>
          </w:p>
        </w:tc>
        <w:tc>
          <w:tcPr>
            <w:tcW w:w="992" w:type="dxa"/>
          </w:tcPr>
          <w:p w14:paraId="0226A6B3" w14:textId="6AD23624" w:rsidR="00E6435A" w:rsidRDefault="00E6435A" w:rsidP="00E6435A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3B1395DB" w14:textId="43E6A3CC" w:rsidR="00E6435A" w:rsidRPr="00B101C6" w:rsidRDefault="00E6435A" w:rsidP="00E6435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</w:t>
            </w:r>
          </w:p>
        </w:tc>
        <w:tc>
          <w:tcPr>
            <w:tcW w:w="1449" w:type="dxa"/>
            <w:vAlign w:val="center"/>
          </w:tcPr>
          <w:p w14:paraId="2748C521" w14:textId="58187106" w:rsidR="00E6435A" w:rsidRPr="00B101C6" w:rsidRDefault="009A65E6" w:rsidP="009A65E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28" w:type="dxa"/>
          </w:tcPr>
          <w:p w14:paraId="33143F41" w14:textId="3CB4CB85" w:rsidR="00E6435A" w:rsidRDefault="00E6435A" w:rsidP="009A65E6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435A432B" w14:textId="3934A114" w:rsidR="00E6435A" w:rsidRPr="00B101C6" w:rsidRDefault="00E6435A" w:rsidP="009A65E6">
            <w:pPr>
              <w:jc w:val="center"/>
              <w:rPr>
                <w:sz w:val="20"/>
                <w:szCs w:val="20"/>
                <w:lang w:val="uk-UA"/>
              </w:rPr>
            </w:pPr>
            <w:r w:rsidRPr="005F10CE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26" w:type="dxa"/>
          </w:tcPr>
          <w:p w14:paraId="579EEE6B" w14:textId="6D60F0FC" w:rsidR="00E6435A" w:rsidRDefault="00E6435A" w:rsidP="009A65E6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1EE65EE2" w14:textId="2ACB62ED" w:rsidR="00E6435A" w:rsidRPr="00B101C6" w:rsidRDefault="00E6435A" w:rsidP="009A65E6">
            <w:pPr>
              <w:jc w:val="center"/>
              <w:rPr>
                <w:sz w:val="20"/>
                <w:szCs w:val="20"/>
                <w:lang w:val="uk-UA"/>
              </w:rPr>
            </w:pPr>
            <w:r w:rsidRPr="005F10CE">
              <w:rPr>
                <w:sz w:val="20"/>
                <w:szCs w:val="20"/>
                <w:lang w:val="uk-UA"/>
              </w:rPr>
              <w:t>2</w:t>
            </w:r>
          </w:p>
        </w:tc>
      </w:tr>
      <w:tr w:rsidR="00E6435A" w:rsidRPr="00B101C6" w14:paraId="5C4F55F9" w14:textId="77777777" w:rsidTr="00126EB4">
        <w:tc>
          <w:tcPr>
            <w:tcW w:w="607" w:type="dxa"/>
          </w:tcPr>
          <w:p w14:paraId="5F2F5F89" w14:textId="77777777" w:rsidR="00E6435A" w:rsidRPr="00B101C6" w:rsidRDefault="00E6435A" w:rsidP="00E6435A">
            <w:pPr>
              <w:jc w:val="center"/>
              <w:rPr>
                <w:sz w:val="20"/>
                <w:szCs w:val="20"/>
                <w:lang w:val="uk-UA"/>
              </w:rPr>
            </w:pPr>
            <w:r w:rsidRPr="00B101C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937" w:type="dxa"/>
          </w:tcPr>
          <w:p w14:paraId="3770FD56" w14:textId="77777777" w:rsidR="00E6435A" w:rsidRPr="00B101C6" w:rsidRDefault="00E6435A" w:rsidP="00E6435A">
            <w:pPr>
              <w:jc w:val="both"/>
              <w:rPr>
                <w:sz w:val="20"/>
                <w:szCs w:val="20"/>
                <w:lang w:val="uk-UA"/>
              </w:rPr>
            </w:pPr>
            <w:r w:rsidRPr="00B101C6">
              <w:rPr>
                <w:sz w:val="20"/>
                <w:szCs w:val="20"/>
                <w:lang w:val="uk-UA"/>
              </w:rPr>
              <w:t>кількість звернень громадян щодо якості надання відповідних послуг суб’єктами господарювання</w:t>
            </w:r>
          </w:p>
        </w:tc>
        <w:tc>
          <w:tcPr>
            <w:tcW w:w="992" w:type="dxa"/>
          </w:tcPr>
          <w:p w14:paraId="44036CF2" w14:textId="4CAE41B6" w:rsidR="00E6435A" w:rsidRDefault="00E6435A" w:rsidP="00E6435A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541BC62C" w14:textId="77777777" w:rsidR="00126EB4" w:rsidRDefault="00126EB4" w:rsidP="00E6435A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441A3ADD" w14:textId="527754F5" w:rsidR="00E6435A" w:rsidRPr="00B101C6" w:rsidRDefault="00E6435A" w:rsidP="00E6435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</w:t>
            </w:r>
          </w:p>
        </w:tc>
        <w:tc>
          <w:tcPr>
            <w:tcW w:w="1449" w:type="dxa"/>
            <w:vAlign w:val="center"/>
          </w:tcPr>
          <w:p w14:paraId="04B39BAC" w14:textId="7968C9FF" w:rsidR="00E6435A" w:rsidRPr="00B101C6" w:rsidRDefault="00E6435A" w:rsidP="00126EB4">
            <w:pPr>
              <w:jc w:val="center"/>
              <w:rPr>
                <w:sz w:val="20"/>
                <w:szCs w:val="20"/>
                <w:lang w:val="uk-UA"/>
              </w:rPr>
            </w:pPr>
            <w:r w:rsidRPr="00B101C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28" w:type="dxa"/>
          </w:tcPr>
          <w:p w14:paraId="0D88B2A5" w14:textId="77777777" w:rsidR="00E6435A" w:rsidRDefault="00E6435A" w:rsidP="00126EB4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4C2543FE" w14:textId="77777777" w:rsidR="00126EB4" w:rsidRDefault="00126EB4" w:rsidP="00126EB4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50FFD5E2" w14:textId="70496E9C" w:rsidR="00E6435A" w:rsidRPr="00B101C6" w:rsidRDefault="00E6435A" w:rsidP="00126EB4">
            <w:pPr>
              <w:jc w:val="center"/>
              <w:rPr>
                <w:sz w:val="20"/>
                <w:szCs w:val="20"/>
                <w:lang w:val="uk-UA"/>
              </w:rPr>
            </w:pPr>
            <w:r w:rsidRPr="001D044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26" w:type="dxa"/>
          </w:tcPr>
          <w:p w14:paraId="1E8D9824" w14:textId="77777777" w:rsidR="00E6435A" w:rsidRDefault="00E6435A" w:rsidP="00126EB4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0F895F2C" w14:textId="77777777" w:rsidR="00E6435A" w:rsidRDefault="00E6435A" w:rsidP="00126EB4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1AEEF590" w14:textId="39125666" w:rsidR="00E6435A" w:rsidRPr="00B101C6" w:rsidRDefault="00E6435A" w:rsidP="00126EB4">
            <w:pPr>
              <w:jc w:val="center"/>
              <w:rPr>
                <w:sz w:val="20"/>
                <w:szCs w:val="20"/>
                <w:lang w:val="uk-UA"/>
              </w:rPr>
            </w:pPr>
            <w:r w:rsidRPr="001D0440">
              <w:rPr>
                <w:sz w:val="20"/>
                <w:szCs w:val="20"/>
                <w:lang w:val="uk-UA"/>
              </w:rPr>
              <w:t>1</w:t>
            </w:r>
          </w:p>
        </w:tc>
      </w:tr>
      <w:tr w:rsidR="000E4C8A" w:rsidRPr="00B101C6" w14:paraId="6569F7E2" w14:textId="77777777" w:rsidTr="00126EB4">
        <w:tc>
          <w:tcPr>
            <w:tcW w:w="607" w:type="dxa"/>
          </w:tcPr>
          <w:p w14:paraId="6AA2284B" w14:textId="77777777" w:rsidR="000E4C8A" w:rsidRPr="00B101C6" w:rsidRDefault="000E4C8A" w:rsidP="000E4C8A">
            <w:pPr>
              <w:jc w:val="center"/>
              <w:rPr>
                <w:sz w:val="20"/>
                <w:szCs w:val="20"/>
                <w:lang w:val="uk-UA"/>
              </w:rPr>
            </w:pPr>
            <w:r w:rsidRPr="00B101C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937" w:type="dxa"/>
          </w:tcPr>
          <w:p w14:paraId="69F0A23B" w14:textId="77777777" w:rsidR="000E4C8A" w:rsidRPr="00B101C6" w:rsidRDefault="000E4C8A" w:rsidP="000E4C8A">
            <w:pPr>
              <w:jc w:val="both"/>
              <w:rPr>
                <w:sz w:val="20"/>
                <w:szCs w:val="20"/>
                <w:lang w:val="uk-UA"/>
              </w:rPr>
            </w:pPr>
            <w:r w:rsidRPr="00B101C6">
              <w:rPr>
                <w:sz w:val="20"/>
                <w:szCs w:val="20"/>
                <w:lang w:val="uk-UA"/>
              </w:rPr>
              <w:t>кількість звернень громадян з питання підняття вартості проїзду на послуги з перевезення пасажирів на автобусних маршрутах загального користування, що обслуговуються суб’єктом господарювання</w:t>
            </w:r>
          </w:p>
        </w:tc>
        <w:tc>
          <w:tcPr>
            <w:tcW w:w="992" w:type="dxa"/>
          </w:tcPr>
          <w:p w14:paraId="5AB19C36" w14:textId="77777777" w:rsidR="000E4C8A" w:rsidRDefault="000E4C8A" w:rsidP="000E4C8A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4966E8EC" w14:textId="77777777" w:rsidR="000E4C8A" w:rsidRDefault="000E4C8A" w:rsidP="000E4C8A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57F0500C" w14:textId="77777777" w:rsidR="000E4C8A" w:rsidRDefault="000E4C8A" w:rsidP="000E4C8A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6B76A2D8" w14:textId="5C00D806" w:rsidR="000E4C8A" w:rsidRPr="00B101C6" w:rsidRDefault="000E4C8A" w:rsidP="000E4C8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</w:t>
            </w:r>
          </w:p>
        </w:tc>
        <w:tc>
          <w:tcPr>
            <w:tcW w:w="1449" w:type="dxa"/>
            <w:vAlign w:val="center"/>
          </w:tcPr>
          <w:p w14:paraId="4F8C9B3B" w14:textId="5A039A5A" w:rsidR="000E4C8A" w:rsidRPr="00B101C6" w:rsidRDefault="00C14386" w:rsidP="00C1438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0</w:t>
            </w:r>
          </w:p>
        </w:tc>
        <w:tc>
          <w:tcPr>
            <w:tcW w:w="1828" w:type="dxa"/>
          </w:tcPr>
          <w:p w14:paraId="2DED1575" w14:textId="77777777" w:rsidR="000E4C8A" w:rsidRDefault="000E4C8A" w:rsidP="009A65E6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3AE5D22D" w14:textId="77777777" w:rsidR="000E4C8A" w:rsidRDefault="000E4C8A" w:rsidP="009A65E6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700AB674" w14:textId="77777777" w:rsidR="000E4C8A" w:rsidRDefault="000E4C8A" w:rsidP="009A65E6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4F2A9EF2" w14:textId="3168436F" w:rsidR="000E4C8A" w:rsidRPr="00B101C6" w:rsidRDefault="000E4C8A" w:rsidP="009A65E6">
            <w:pPr>
              <w:jc w:val="center"/>
              <w:rPr>
                <w:sz w:val="20"/>
                <w:szCs w:val="20"/>
                <w:lang w:val="uk-UA"/>
              </w:rPr>
            </w:pPr>
            <w:r w:rsidRPr="006A654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26" w:type="dxa"/>
          </w:tcPr>
          <w:p w14:paraId="6ADBFDC8" w14:textId="77777777" w:rsidR="000E4C8A" w:rsidRDefault="000E4C8A" w:rsidP="009A65E6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6C817916" w14:textId="77777777" w:rsidR="000E4C8A" w:rsidRDefault="000E4C8A" w:rsidP="009A65E6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6687B80D" w14:textId="77777777" w:rsidR="000E4C8A" w:rsidRDefault="000E4C8A" w:rsidP="009A65E6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1DE711D7" w14:textId="5FD0C000" w:rsidR="000E4C8A" w:rsidRDefault="00C14386" w:rsidP="009A65E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  <w:p w14:paraId="3DAE5E71" w14:textId="2F22A997" w:rsidR="000E4C8A" w:rsidRPr="00B101C6" w:rsidRDefault="000E4C8A" w:rsidP="009A65E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E4C8A" w:rsidRPr="00B101C6" w14:paraId="761AAB10" w14:textId="77777777" w:rsidTr="00126EB4">
        <w:tc>
          <w:tcPr>
            <w:tcW w:w="607" w:type="dxa"/>
          </w:tcPr>
          <w:p w14:paraId="2D5779FC" w14:textId="77777777" w:rsidR="000E4C8A" w:rsidRPr="00B101C6" w:rsidRDefault="000E4C8A" w:rsidP="000E4C8A">
            <w:pPr>
              <w:jc w:val="center"/>
              <w:rPr>
                <w:sz w:val="20"/>
                <w:szCs w:val="20"/>
                <w:lang w:val="uk-UA"/>
              </w:rPr>
            </w:pPr>
            <w:r w:rsidRPr="00B101C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937" w:type="dxa"/>
          </w:tcPr>
          <w:p w14:paraId="0FEF8D12" w14:textId="3C580266" w:rsidR="000E4C8A" w:rsidRPr="00B101C6" w:rsidRDefault="000E4C8A" w:rsidP="000E4C8A">
            <w:pPr>
              <w:jc w:val="both"/>
              <w:rPr>
                <w:sz w:val="20"/>
                <w:szCs w:val="20"/>
                <w:lang w:val="uk-UA"/>
              </w:rPr>
            </w:pPr>
            <w:r w:rsidRPr="00B101C6">
              <w:rPr>
                <w:sz w:val="20"/>
                <w:szCs w:val="20"/>
                <w:lang w:val="uk-UA"/>
              </w:rPr>
              <w:t>показники якості надання послуг пасажирського транспорту загального користування (згідно з опитуваннями, консультаціями з громадськістю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992" w:type="dxa"/>
          </w:tcPr>
          <w:p w14:paraId="7B0E4B2D" w14:textId="77777777" w:rsidR="000E4C8A" w:rsidRDefault="000E4C8A" w:rsidP="000E4C8A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7CDB216B" w14:textId="77777777" w:rsidR="000E4C8A" w:rsidRDefault="000E4C8A" w:rsidP="000E4C8A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2EE6807C" w14:textId="77777777" w:rsidR="000E4C8A" w:rsidRDefault="000E4C8A" w:rsidP="000E4C8A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06A05AEA" w14:textId="7D9DEEFE" w:rsidR="000E4C8A" w:rsidRPr="00B101C6" w:rsidRDefault="000E4C8A" w:rsidP="000E4C8A">
            <w:pPr>
              <w:jc w:val="center"/>
              <w:rPr>
                <w:sz w:val="20"/>
                <w:szCs w:val="20"/>
                <w:lang w:val="uk-UA"/>
              </w:rPr>
            </w:pPr>
            <w:r w:rsidRPr="00767E2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49" w:type="dxa"/>
          </w:tcPr>
          <w:p w14:paraId="1B23FD48" w14:textId="77777777" w:rsidR="000E4C8A" w:rsidRDefault="000E4C8A" w:rsidP="000E4C8A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17EC30FC" w14:textId="77777777" w:rsidR="000E4C8A" w:rsidRDefault="000E4C8A" w:rsidP="000E4C8A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74E580B5" w14:textId="77777777" w:rsidR="000E4C8A" w:rsidRDefault="000E4C8A" w:rsidP="000E4C8A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74039AD1" w14:textId="5B1FFACD" w:rsidR="000E4C8A" w:rsidRPr="00B101C6" w:rsidRDefault="000E4C8A" w:rsidP="000E4C8A">
            <w:pPr>
              <w:jc w:val="center"/>
              <w:rPr>
                <w:sz w:val="20"/>
                <w:szCs w:val="20"/>
                <w:lang w:val="uk-UA"/>
              </w:rPr>
            </w:pPr>
            <w:r w:rsidRPr="00767E2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828" w:type="dxa"/>
          </w:tcPr>
          <w:p w14:paraId="22EE2453" w14:textId="77777777" w:rsidR="000E4C8A" w:rsidRDefault="000E4C8A" w:rsidP="000E4C8A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4B5CA6C0" w14:textId="77777777" w:rsidR="000E4C8A" w:rsidRDefault="000E4C8A" w:rsidP="000E4C8A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13A425F8" w14:textId="77777777" w:rsidR="000E4C8A" w:rsidRDefault="000E4C8A" w:rsidP="000E4C8A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48122449" w14:textId="3C75F0D0" w:rsidR="000E4C8A" w:rsidRPr="00B101C6" w:rsidRDefault="000E4C8A" w:rsidP="000E4C8A">
            <w:pPr>
              <w:jc w:val="center"/>
              <w:rPr>
                <w:sz w:val="20"/>
                <w:szCs w:val="20"/>
                <w:lang w:val="uk-UA"/>
              </w:rPr>
            </w:pPr>
            <w:r w:rsidRPr="00767E2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826" w:type="dxa"/>
          </w:tcPr>
          <w:p w14:paraId="1B5F5045" w14:textId="77777777" w:rsidR="000E4C8A" w:rsidRDefault="000E4C8A" w:rsidP="000E4C8A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6DD30AC6" w14:textId="77777777" w:rsidR="000E4C8A" w:rsidRDefault="000E4C8A" w:rsidP="000E4C8A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4A104F7C" w14:textId="77777777" w:rsidR="000E4C8A" w:rsidRDefault="000E4C8A" w:rsidP="000E4C8A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31A7314A" w14:textId="545132A2" w:rsidR="000E4C8A" w:rsidRPr="00B101C6" w:rsidRDefault="000E4C8A" w:rsidP="000E4C8A">
            <w:pPr>
              <w:jc w:val="center"/>
              <w:rPr>
                <w:sz w:val="20"/>
                <w:szCs w:val="20"/>
                <w:lang w:val="uk-UA"/>
              </w:rPr>
            </w:pPr>
            <w:r w:rsidRPr="00767E26">
              <w:rPr>
                <w:sz w:val="20"/>
                <w:szCs w:val="20"/>
                <w:lang w:val="uk-UA"/>
              </w:rPr>
              <w:t>-</w:t>
            </w:r>
          </w:p>
        </w:tc>
      </w:tr>
    </w:tbl>
    <w:p w14:paraId="55D45A3E" w14:textId="58A3847C" w:rsidR="0080383F" w:rsidRDefault="0080383F" w:rsidP="006B5CA4">
      <w:pPr>
        <w:ind w:firstLine="567"/>
        <w:jc w:val="both"/>
        <w:rPr>
          <w:color w:val="000000"/>
          <w:sz w:val="26"/>
          <w:szCs w:val="26"/>
          <w:lang w:eastAsia="en-US"/>
        </w:rPr>
      </w:pPr>
    </w:p>
    <w:p w14:paraId="7512EC69" w14:textId="77777777" w:rsidR="006B5CA4" w:rsidRDefault="006B5CA4" w:rsidP="006B5CA4">
      <w:pPr>
        <w:ind w:firstLine="708"/>
        <w:jc w:val="both"/>
        <w:rPr>
          <w:color w:val="000000"/>
          <w:sz w:val="26"/>
          <w:szCs w:val="26"/>
          <w:lang w:val="uk-UA" w:eastAsia="en-US"/>
        </w:rPr>
      </w:pPr>
      <w:r>
        <w:rPr>
          <w:b/>
          <w:bCs/>
          <w:color w:val="000000"/>
          <w:sz w:val="26"/>
          <w:szCs w:val="26"/>
          <w:lang w:val="uk-UA" w:eastAsia="en-US"/>
        </w:rPr>
        <w:t>Якісні (у бальній системі):</w:t>
      </w:r>
    </w:p>
    <w:p w14:paraId="72047E7D" w14:textId="77777777" w:rsidR="006B5CA4" w:rsidRDefault="006B5CA4" w:rsidP="006B5CA4">
      <w:pPr>
        <w:ind w:firstLine="567"/>
        <w:jc w:val="both"/>
        <w:rPr>
          <w:color w:val="000000"/>
          <w:sz w:val="26"/>
          <w:szCs w:val="26"/>
          <w:lang w:val="uk-UA" w:eastAsia="en-US"/>
        </w:rPr>
      </w:pPr>
      <w:r>
        <w:rPr>
          <w:color w:val="000000"/>
          <w:sz w:val="26"/>
          <w:szCs w:val="26"/>
          <w:lang w:val="uk-UA" w:eastAsia="en-US"/>
        </w:rPr>
        <w:t>– показники якості надання послуг пасажирського транспорту загального користування (згідно з опитуваннями, консультаціями з громадськістю тощо)*;</w:t>
      </w:r>
    </w:p>
    <w:p w14:paraId="3175757A" w14:textId="77777777" w:rsidR="006B5CA4" w:rsidRDefault="006B5CA4" w:rsidP="006B5CA4">
      <w:pPr>
        <w:ind w:firstLine="567"/>
        <w:jc w:val="both"/>
        <w:rPr>
          <w:color w:val="000000"/>
          <w:sz w:val="26"/>
          <w:szCs w:val="26"/>
          <w:lang w:val="uk-UA" w:eastAsia="en-US"/>
        </w:rPr>
      </w:pPr>
      <w:r>
        <w:rPr>
          <w:color w:val="000000"/>
          <w:sz w:val="26"/>
          <w:szCs w:val="26"/>
          <w:lang w:val="uk-UA" w:eastAsia="en-US"/>
        </w:rPr>
        <w:t>– рівень поінформованості суб'єктів господарювання (перевізників) та громадян міста з основних положень акта.</w:t>
      </w:r>
    </w:p>
    <w:p w14:paraId="685F17B9" w14:textId="77777777" w:rsidR="006B5CA4" w:rsidRDefault="006B5CA4" w:rsidP="006B5CA4">
      <w:pPr>
        <w:ind w:firstLine="567"/>
        <w:jc w:val="both"/>
        <w:rPr>
          <w:color w:val="000000"/>
          <w:sz w:val="26"/>
          <w:szCs w:val="26"/>
          <w:lang w:val="uk-UA" w:eastAsia="en-US"/>
        </w:rPr>
      </w:pPr>
      <w:r>
        <w:rPr>
          <w:color w:val="000000"/>
          <w:sz w:val="26"/>
          <w:szCs w:val="26"/>
          <w:lang w:val="uk-UA" w:eastAsia="en-US"/>
        </w:rPr>
        <w:t>Оцінка здійснюватиметься за 6-бальною системою, за якою: 6 балів - досягнуто у високій мірі результат якісного показника, 5 балів - досягнуто на 100% якісного показника, 4 бали - досягнуто на 75% результату якісного показника, 3 бали - досягнуто на 50% результату якісного показника, 2 бали - досягнуто на 25% результату якісного показника, 1 бал - показника практично не досягнуто.</w:t>
      </w:r>
    </w:p>
    <w:p w14:paraId="231E14B7" w14:textId="149FAA83" w:rsidR="00DD2221" w:rsidRDefault="006B5CA4" w:rsidP="00DD2221">
      <w:pPr>
        <w:ind w:firstLine="567"/>
        <w:jc w:val="both"/>
        <w:rPr>
          <w:sz w:val="26"/>
          <w:szCs w:val="26"/>
          <w:lang w:val="uk-UA" w:eastAsia="en-US"/>
        </w:rPr>
      </w:pPr>
      <w:r w:rsidRPr="005F4F80">
        <w:rPr>
          <w:sz w:val="26"/>
          <w:szCs w:val="26"/>
          <w:lang w:val="uk-UA" w:eastAsia="en-US"/>
        </w:rPr>
        <w:lastRenderedPageBreak/>
        <w:t xml:space="preserve">Відповідно до ч. 5 ст. 12 Закону України «Про засади державної регуляторної політики у сфері господарської діяльності» регуляторні акти, прийняті органами та посадовими особами місцевого самоврядування, офіційно оприлюднюються в  засобах масової інформації. Таким чином, рівень поінформованості суб'єктів господарювання (перевізників) та громадян міста з основних положень </w:t>
      </w:r>
      <w:r w:rsidR="006C5B6B" w:rsidRPr="005F4F80">
        <w:rPr>
          <w:sz w:val="26"/>
          <w:szCs w:val="26"/>
          <w:lang w:val="uk-UA" w:eastAsia="en-US"/>
        </w:rPr>
        <w:t>акта очікується на рівні 100%  на інформаційному сайті</w:t>
      </w:r>
      <w:r w:rsidRPr="005F4F80">
        <w:rPr>
          <w:sz w:val="26"/>
          <w:szCs w:val="26"/>
          <w:lang w:val="uk-UA" w:eastAsia="en-US"/>
        </w:rPr>
        <w:t xml:space="preserve"> </w:t>
      </w:r>
      <w:r w:rsidR="00EE55E8" w:rsidRPr="005F4F80">
        <w:rPr>
          <w:sz w:val="26"/>
          <w:szCs w:val="26"/>
          <w:lang w:val="uk-UA" w:eastAsia="en-US"/>
        </w:rPr>
        <w:t>Ірпінської</w:t>
      </w:r>
      <w:r w:rsidRPr="005F4F80">
        <w:rPr>
          <w:sz w:val="26"/>
          <w:szCs w:val="26"/>
          <w:lang w:val="uk-UA" w:eastAsia="en-US"/>
        </w:rPr>
        <w:t xml:space="preserve"> міськ</w:t>
      </w:r>
      <w:r w:rsidR="006C5B6B" w:rsidRPr="005F4F80">
        <w:rPr>
          <w:sz w:val="26"/>
          <w:szCs w:val="26"/>
          <w:lang w:val="uk-UA" w:eastAsia="en-US"/>
        </w:rPr>
        <w:t>ої ради у розділі «Регуляторна політика</w:t>
      </w:r>
      <w:r w:rsidRPr="005F4F80">
        <w:rPr>
          <w:sz w:val="26"/>
          <w:szCs w:val="26"/>
          <w:lang w:val="uk-UA" w:eastAsia="en-US"/>
        </w:rPr>
        <w:t>»</w:t>
      </w:r>
      <w:r w:rsidR="005F4F80" w:rsidRPr="005F4F80">
        <w:rPr>
          <w:sz w:val="26"/>
          <w:szCs w:val="26"/>
          <w:lang w:val="uk-UA" w:eastAsia="en-US"/>
        </w:rPr>
        <w:t xml:space="preserve"> (https://imr.gov.ua/regulatorna-polityka)</w:t>
      </w:r>
      <w:r w:rsidRPr="005F4F80">
        <w:rPr>
          <w:sz w:val="26"/>
          <w:szCs w:val="26"/>
          <w:lang w:val="uk-UA" w:eastAsia="en-US"/>
        </w:rPr>
        <w:t>.</w:t>
      </w:r>
      <w:r w:rsidR="00DD2221">
        <w:rPr>
          <w:sz w:val="26"/>
          <w:szCs w:val="26"/>
          <w:lang w:val="uk-UA" w:eastAsia="en-US"/>
        </w:rPr>
        <w:t xml:space="preserve"> </w:t>
      </w:r>
      <w:r w:rsidR="001C23EB">
        <w:rPr>
          <w:sz w:val="26"/>
          <w:szCs w:val="26"/>
          <w:lang w:val="uk-UA" w:eastAsia="en-US"/>
        </w:rPr>
        <w:t xml:space="preserve"> </w:t>
      </w:r>
    </w:p>
    <w:p w14:paraId="540D684D" w14:textId="77777777" w:rsidR="001C23EB" w:rsidRPr="0081363F" w:rsidRDefault="001C23EB" w:rsidP="00DD2221">
      <w:pPr>
        <w:ind w:firstLine="567"/>
        <w:jc w:val="both"/>
        <w:rPr>
          <w:sz w:val="26"/>
          <w:szCs w:val="26"/>
          <w:lang w:val="uk-UA"/>
        </w:rPr>
      </w:pPr>
    </w:p>
    <w:p w14:paraId="2167382D" w14:textId="77777777" w:rsidR="005433CC" w:rsidRDefault="006B5CA4" w:rsidP="006B5CA4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ІХ. Заходи, за допомогою яких буде здійснюватися відстеження результативності дії регуляторного акта</w:t>
      </w:r>
      <w:r w:rsidR="001C23EB">
        <w:rPr>
          <w:b/>
          <w:sz w:val="26"/>
          <w:szCs w:val="26"/>
          <w:lang w:val="uk-UA"/>
        </w:rPr>
        <w:t xml:space="preserve"> </w:t>
      </w:r>
    </w:p>
    <w:p w14:paraId="0FE2E6E6" w14:textId="77777777" w:rsidR="006B5CA4" w:rsidRPr="00FF1E40" w:rsidRDefault="006B5CA4" w:rsidP="006B5CA4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en-US"/>
        </w:rPr>
      </w:pPr>
      <w:r w:rsidRPr="00FF1E40">
        <w:rPr>
          <w:color w:val="000000"/>
          <w:sz w:val="26"/>
          <w:szCs w:val="26"/>
          <w:lang w:val="uk-UA" w:eastAsia="en-US"/>
        </w:rPr>
        <w:t>Відстеження результативності дії акта буде здійснюватися у терміни, визначені Законом України «Про засади державної регуляторної політики у сфері господарської діяльності» та відповідно до методики, затвердженої Постановою Кабінету Міністрів України від 11 березня 2004 року № 308 «Про затвердження методик проведення аналізу впливу та відстеження результативності регуляторного акта», зі змінами, затвердженими Постановою Кабінету Міністрів України</w:t>
      </w:r>
      <w:r>
        <w:rPr>
          <w:color w:val="000000"/>
          <w:sz w:val="26"/>
          <w:szCs w:val="26"/>
          <w:lang w:val="uk-UA" w:eastAsia="en-US"/>
        </w:rPr>
        <w:t xml:space="preserve"> </w:t>
      </w:r>
      <w:r w:rsidRPr="00FF1E40">
        <w:rPr>
          <w:color w:val="000000"/>
          <w:sz w:val="26"/>
          <w:szCs w:val="26"/>
          <w:lang w:val="uk-UA" w:eastAsia="en-US"/>
        </w:rPr>
        <w:t>від16 грудня 2015 року № 1151.</w:t>
      </w:r>
    </w:p>
    <w:p w14:paraId="0EC0C326" w14:textId="40297D32" w:rsidR="006B5CA4" w:rsidRPr="001577D7" w:rsidRDefault="001577D7" w:rsidP="006B5CA4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en-US"/>
        </w:rPr>
      </w:pPr>
      <w:r>
        <w:rPr>
          <w:color w:val="000000"/>
          <w:sz w:val="26"/>
          <w:szCs w:val="26"/>
          <w:lang w:val="uk-UA" w:eastAsia="en-US"/>
        </w:rPr>
        <w:t>Базове відстеження було</w:t>
      </w:r>
      <w:r w:rsidR="006B5CA4" w:rsidRPr="00252FDE">
        <w:rPr>
          <w:color w:val="000000"/>
          <w:sz w:val="26"/>
          <w:szCs w:val="26"/>
          <w:lang w:val="uk-UA" w:eastAsia="en-US"/>
        </w:rPr>
        <w:t xml:space="preserve"> </w:t>
      </w:r>
      <w:r w:rsidR="006B5CA4" w:rsidRPr="00252FDE">
        <w:rPr>
          <w:sz w:val="26"/>
          <w:szCs w:val="26"/>
          <w:lang w:val="uk-UA" w:eastAsia="en-US"/>
        </w:rPr>
        <w:t xml:space="preserve">проведено </w:t>
      </w:r>
      <w:r w:rsidR="00252FDE" w:rsidRPr="00252FDE">
        <w:rPr>
          <w:sz w:val="26"/>
          <w:szCs w:val="26"/>
          <w:lang w:val="uk-UA" w:eastAsia="en-US"/>
        </w:rPr>
        <w:t xml:space="preserve">до </w:t>
      </w:r>
      <w:r w:rsidR="006B5CA4" w:rsidRPr="00252FDE">
        <w:rPr>
          <w:color w:val="000000"/>
          <w:sz w:val="26"/>
          <w:szCs w:val="26"/>
          <w:lang w:val="uk-UA" w:eastAsia="en-US"/>
        </w:rPr>
        <w:t xml:space="preserve"> набрання чинності регуляторним </w:t>
      </w:r>
      <w:r w:rsidR="006B5CA4" w:rsidRPr="00B4059B">
        <w:rPr>
          <w:color w:val="000000"/>
          <w:sz w:val="26"/>
          <w:szCs w:val="26"/>
          <w:lang w:val="uk-UA" w:eastAsia="en-US"/>
        </w:rPr>
        <w:t>актом</w:t>
      </w:r>
      <w:r w:rsidRPr="00B4059B">
        <w:rPr>
          <w:color w:val="000000"/>
          <w:sz w:val="26"/>
          <w:szCs w:val="26"/>
          <w:lang w:val="uk-UA" w:eastAsia="en-US"/>
        </w:rPr>
        <w:t xml:space="preserve">, а саме в період </w:t>
      </w:r>
      <w:r w:rsidRPr="00B4059B">
        <w:rPr>
          <w:sz w:val="26"/>
          <w:szCs w:val="26"/>
          <w:lang w:val="uk-UA"/>
        </w:rPr>
        <w:t>з 19.06.2023 по 23.06.2023р</w:t>
      </w:r>
      <w:r w:rsidR="006B5CA4" w:rsidRPr="00B4059B">
        <w:rPr>
          <w:color w:val="000000"/>
          <w:sz w:val="26"/>
          <w:szCs w:val="26"/>
          <w:lang w:val="uk-UA" w:eastAsia="en-US"/>
        </w:rPr>
        <w:t>.</w:t>
      </w:r>
    </w:p>
    <w:p w14:paraId="140B481F" w14:textId="77777777" w:rsidR="006B5CA4" w:rsidRPr="00FF1E40" w:rsidRDefault="006B5CA4" w:rsidP="006B5CA4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en-US"/>
        </w:rPr>
      </w:pPr>
      <w:r w:rsidRPr="00FF1E40">
        <w:rPr>
          <w:color w:val="000000"/>
          <w:sz w:val="26"/>
          <w:szCs w:val="26"/>
          <w:lang w:val="uk-UA" w:eastAsia="en-US"/>
        </w:rPr>
        <w:t xml:space="preserve">Повторне відстеження результативності регуляторного акта буде здійснено через рік з дня набрання ним чинності, але не пізніше двох років з дня набрання чинності цим актом. </w:t>
      </w:r>
    </w:p>
    <w:p w14:paraId="0FDA9366" w14:textId="77777777" w:rsidR="006B5CA4" w:rsidRPr="00FF1E40" w:rsidRDefault="006B5CA4" w:rsidP="006B5CA4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en-US"/>
        </w:rPr>
      </w:pPr>
      <w:r w:rsidRPr="00FF1E40">
        <w:rPr>
          <w:color w:val="000000"/>
          <w:sz w:val="26"/>
          <w:szCs w:val="26"/>
          <w:lang w:val="uk-UA" w:eastAsia="en-US"/>
        </w:rPr>
        <w:t xml:space="preserve">Періодичне відстеження результативності – один раз на кожні три роки, починаючи з дня закінчення заходів з повторного відстеження результативності цього акта. </w:t>
      </w:r>
    </w:p>
    <w:p w14:paraId="5ED02079" w14:textId="24CF60C8" w:rsidR="000E746F" w:rsidRPr="00DF6634" w:rsidRDefault="006B5CA4" w:rsidP="006B5CA4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en-US"/>
        </w:rPr>
      </w:pPr>
      <w:r w:rsidRPr="00DF6634">
        <w:rPr>
          <w:color w:val="000000"/>
          <w:sz w:val="26"/>
          <w:szCs w:val="26"/>
          <w:lang w:val="uk-UA" w:eastAsia="en-US"/>
        </w:rPr>
        <w:t>Відстеження результативності дії акта буде здійснювати</w:t>
      </w:r>
      <w:r w:rsidR="00252FDE" w:rsidRPr="00DF6634">
        <w:rPr>
          <w:color w:val="000000"/>
          <w:sz w:val="26"/>
          <w:szCs w:val="26"/>
          <w:lang w:val="uk-UA" w:eastAsia="en-US"/>
        </w:rPr>
        <w:t>ся відділом економіки та стратегічного планування</w:t>
      </w:r>
      <w:r w:rsidRPr="00DF6634">
        <w:rPr>
          <w:color w:val="000000"/>
          <w:sz w:val="26"/>
          <w:szCs w:val="26"/>
          <w:lang w:val="uk-UA" w:eastAsia="en-US"/>
        </w:rPr>
        <w:t xml:space="preserve"> </w:t>
      </w:r>
      <w:r w:rsidR="001E3606">
        <w:rPr>
          <w:color w:val="000000"/>
          <w:sz w:val="26"/>
          <w:szCs w:val="26"/>
          <w:lang w:val="uk-UA" w:eastAsia="en-US"/>
        </w:rPr>
        <w:t xml:space="preserve">виконавчого комітету </w:t>
      </w:r>
      <w:r w:rsidR="00EE55E8" w:rsidRPr="00DF6634">
        <w:rPr>
          <w:color w:val="000000"/>
          <w:sz w:val="26"/>
          <w:szCs w:val="26"/>
          <w:lang w:val="uk-UA" w:eastAsia="en-US"/>
        </w:rPr>
        <w:t xml:space="preserve">Ірпінської </w:t>
      </w:r>
      <w:r w:rsidRPr="00DF6634">
        <w:rPr>
          <w:color w:val="000000"/>
          <w:sz w:val="26"/>
          <w:szCs w:val="26"/>
          <w:lang w:val="uk-UA" w:eastAsia="en-US"/>
        </w:rPr>
        <w:t>міської ради</w:t>
      </w:r>
      <w:r w:rsidR="0099537C" w:rsidRPr="00DF6634">
        <w:rPr>
          <w:color w:val="000000"/>
          <w:sz w:val="26"/>
          <w:szCs w:val="26"/>
          <w:lang w:val="uk-UA" w:eastAsia="en-US"/>
        </w:rPr>
        <w:t xml:space="preserve"> </w:t>
      </w:r>
      <w:r w:rsidRPr="00DF6634">
        <w:rPr>
          <w:color w:val="000000"/>
          <w:sz w:val="26"/>
          <w:szCs w:val="26"/>
          <w:lang w:val="uk-UA" w:eastAsia="en-US"/>
        </w:rPr>
        <w:t xml:space="preserve"> шляхом аналізу статистичних даних щодо </w:t>
      </w:r>
      <w:r w:rsidR="000E746F" w:rsidRPr="00DF6634">
        <w:rPr>
          <w:sz w:val="26"/>
          <w:szCs w:val="26"/>
          <w:lang w:val="uk-UA"/>
        </w:rPr>
        <w:t>кільк</w:t>
      </w:r>
      <w:r w:rsidR="00DF6634" w:rsidRPr="00DF6634">
        <w:rPr>
          <w:sz w:val="26"/>
          <w:szCs w:val="26"/>
          <w:lang w:val="uk-UA"/>
        </w:rPr>
        <w:t>о</w:t>
      </w:r>
      <w:r w:rsidR="000E746F" w:rsidRPr="00DF6634">
        <w:rPr>
          <w:sz w:val="26"/>
          <w:szCs w:val="26"/>
          <w:lang w:val="uk-UA"/>
        </w:rPr>
        <w:t>сті транспортних засобів суб’єкта господарювання, що перебувають у належному технічному стані, що обслуговують міські маршрути, кількості міських автобусних маршрутів, що обслуговуються суб’єктом господарювання</w:t>
      </w:r>
      <w:r w:rsidR="00DF6634" w:rsidRPr="00DF6634">
        <w:rPr>
          <w:sz w:val="26"/>
          <w:szCs w:val="26"/>
          <w:lang w:val="uk-UA"/>
        </w:rPr>
        <w:t>, кількості звернень громадян щодо якості надання відповідних послуг суб’єктом господарювання.</w:t>
      </w:r>
    </w:p>
    <w:p w14:paraId="19EF290C" w14:textId="77777777" w:rsidR="006B5CA4" w:rsidRPr="00FF1E40" w:rsidRDefault="006B5CA4" w:rsidP="006B5CA4">
      <w:pPr>
        <w:ind w:firstLine="708"/>
        <w:jc w:val="both"/>
        <w:rPr>
          <w:color w:val="000000"/>
          <w:sz w:val="26"/>
          <w:szCs w:val="26"/>
          <w:lang w:val="uk-UA" w:eastAsia="en-US"/>
        </w:rPr>
      </w:pPr>
      <w:r w:rsidRPr="00FF1E40">
        <w:rPr>
          <w:color w:val="000000"/>
          <w:sz w:val="26"/>
          <w:szCs w:val="26"/>
          <w:lang w:val="uk-UA" w:eastAsia="en-US"/>
        </w:rPr>
        <w:t xml:space="preserve">У разі виявлення проблемних питань, вони будуть урегульовані шляхом </w:t>
      </w:r>
      <w:r>
        <w:rPr>
          <w:color w:val="000000"/>
          <w:sz w:val="26"/>
          <w:szCs w:val="26"/>
          <w:lang w:val="uk-UA" w:eastAsia="en-US"/>
        </w:rPr>
        <w:t>в</w:t>
      </w:r>
      <w:r w:rsidRPr="00FF1E40">
        <w:rPr>
          <w:color w:val="000000"/>
          <w:sz w:val="26"/>
          <w:szCs w:val="26"/>
          <w:lang w:val="uk-UA" w:eastAsia="en-US"/>
        </w:rPr>
        <w:t>несення відповідних змін до регуляторного акта.</w:t>
      </w:r>
    </w:p>
    <w:p w14:paraId="070669C9" w14:textId="77777777" w:rsidR="006B5CA4" w:rsidRDefault="006B5CA4" w:rsidP="006B5CA4">
      <w:pPr>
        <w:ind w:firstLine="708"/>
        <w:jc w:val="both"/>
        <w:rPr>
          <w:sz w:val="26"/>
          <w:szCs w:val="26"/>
          <w:lang w:val="uk-UA"/>
        </w:rPr>
      </w:pPr>
      <w:r w:rsidRPr="00FF1E40">
        <w:rPr>
          <w:color w:val="000000"/>
          <w:sz w:val="26"/>
          <w:szCs w:val="26"/>
          <w:lang w:val="uk-UA" w:eastAsia="en-US"/>
        </w:rPr>
        <w:t>Аналіз регуляторного акта розроблений у відповідності до статей 4, 8 Закону України «Про засади державної регуляторної політики у сфері господарської діяльності», з урахуванням вимог Постанови.</w:t>
      </w:r>
    </w:p>
    <w:p w14:paraId="1C14EEE2" w14:textId="77777777" w:rsidR="004F04E9" w:rsidRDefault="00575347" w:rsidP="006B5CA4">
      <w:pPr>
        <w:jc w:val="both"/>
        <w:rPr>
          <w:b/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  <w:r w:rsidR="00DD2221">
        <w:rPr>
          <w:sz w:val="26"/>
          <w:szCs w:val="26"/>
          <w:lang w:val="uk-UA"/>
        </w:rPr>
        <w:t xml:space="preserve"> </w:t>
      </w:r>
      <w:r w:rsidR="00DD2221">
        <w:rPr>
          <w:b/>
          <w:bCs/>
          <w:sz w:val="26"/>
          <w:szCs w:val="26"/>
          <w:lang w:val="uk-UA"/>
        </w:rPr>
        <w:t xml:space="preserve"> </w:t>
      </w:r>
    </w:p>
    <w:p w14:paraId="47163B1E" w14:textId="57454E61" w:rsidR="00FA65B2" w:rsidRDefault="00FA65B2" w:rsidP="00FA65B2">
      <w:pPr>
        <w:rPr>
          <w:b/>
          <w:sz w:val="28"/>
          <w:szCs w:val="28"/>
          <w:lang w:val="uk-UA"/>
        </w:rPr>
      </w:pPr>
    </w:p>
    <w:p w14:paraId="18DCB75B" w14:textId="6672E8E9" w:rsidR="00C14386" w:rsidRDefault="00C14386" w:rsidP="00FA65B2">
      <w:pPr>
        <w:rPr>
          <w:b/>
          <w:sz w:val="28"/>
          <w:szCs w:val="28"/>
          <w:lang w:val="uk-UA"/>
        </w:rPr>
      </w:pPr>
    </w:p>
    <w:p w14:paraId="615E1E17" w14:textId="77777777" w:rsidR="00C14386" w:rsidRDefault="00C14386" w:rsidP="00FA65B2">
      <w:pPr>
        <w:rPr>
          <w:b/>
          <w:sz w:val="28"/>
          <w:szCs w:val="28"/>
          <w:lang w:val="uk-UA"/>
        </w:rPr>
      </w:pPr>
    </w:p>
    <w:p w14:paraId="7E1F1F4C" w14:textId="77777777" w:rsidR="00C04BB7" w:rsidRDefault="00C04BB7" w:rsidP="00C04BB7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sz w:val="18"/>
          <w:szCs w:val="18"/>
          <w:lang w:val="uk-UA"/>
        </w:rPr>
      </w:pPr>
      <w:r>
        <w:rPr>
          <w:b/>
          <w:sz w:val="28"/>
          <w:szCs w:val="28"/>
          <w:lang w:val="uk-UA"/>
        </w:rPr>
        <w:t>Заступник міського голови                                         Лідія МИХАЛЬЧЕНКО</w:t>
      </w:r>
    </w:p>
    <w:p w14:paraId="76231129" w14:textId="41880F47" w:rsidR="006B5CA4" w:rsidRDefault="006B5CA4" w:rsidP="006B5CA4">
      <w:pPr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ab/>
      </w:r>
    </w:p>
    <w:p w14:paraId="1BBEEF83" w14:textId="7A68B39A" w:rsidR="00053FB6" w:rsidRDefault="00053FB6" w:rsidP="006B5CA4">
      <w:pPr>
        <w:jc w:val="both"/>
        <w:rPr>
          <w:b/>
          <w:bCs/>
          <w:sz w:val="26"/>
          <w:szCs w:val="26"/>
          <w:lang w:val="uk-UA"/>
        </w:rPr>
      </w:pPr>
    </w:p>
    <w:p w14:paraId="1DBF18C1" w14:textId="472556B1" w:rsidR="00AD0428" w:rsidRDefault="00AD0428" w:rsidP="006B5CA4">
      <w:pPr>
        <w:jc w:val="both"/>
        <w:rPr>
          <w:b/>
          <w:bCs/>
          <w:sz w:val="26"/>
          <w:szCs w:val="26"/>
          <w:lang w:val="uk-UA"/>
        </w:rPr>
      </w:pPr>
    </w:p>
    <w:p w14:paraId="7E7B8F13" w14:textId="72B54453" w:rsidR="00AD0428" w:rsidRDefault="00AD0428" w:rsidP="006B5CA4">
      <w:pPr>
        <w:jc w:val="both"/>
        <w:rPr>
          <w:b/>
          <w:bCs/>
          <w:sz w:val="26"/>
          <w:szCs w:val="26"/>
          <w:lang w:val="uk-UA"/>
        </w:rPr>
      </w:pPr>
    </w:p>
    <w:p w14:paraId="2F0B1A8A" w14:textId="77777777" w:rsidR="00C14386" w:rsidRDefault="00C14386" w:rsidP="006B5CA4">
      <w:pPr>
        <w:jc w:val="both"/>
        <w:rPr>
          <w:b/>
          <w:bCs/>
          <w:sz w:val="26"/>
          <w:szCs w:val="26"/>
          <w:lang w:val="uk-UA"/>
        </w:rPr>
      </w:pPr>
    </w:p>
    <w:p w14:paraId="5324E1B5" w14:textId="49FCD46B" w:rsidR="00053FB6" w:rsidRDefault="00053FB6" w:rsidP="006B5CA4">
      <w:pPr>
        <w:jc w:val="both"/>
        <w:rPr>
          <w:b/>
          <w:bCs/>
          <w:sz w:val="26"/>
          <w:szCs w:val="26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0E2D4F" w:rsidRPr="00FD455E" w14:paraId="42C0A17F" w14:textId="77777777" w:rsidTr="00BE2D1A">
        <w:tc>
          <w:tcPr>
            <w:tcW w:w="4602" w:type="dxa"/>
          </w:tcPr>
          <w:p w14:paraId="76DCE335" w14:textId="77777777" w:rsidR="000E2D4F" w:rsidRDefault="000E2D4F" w:rsidP="00BE2D1A">
            <w:pPr>
              <w:tabs>
                <w:tab w:val="left" w:pos="851"/>
              </w:tabs>
              <w:jc w:val="both"/>
              <w:rPr>
                <w:caps/>
                <w:sz w:val="28"/>
                <w:szCs w:val="28"/>
                <w:lang w:val="uk-UA"/>
              </w:rPr>
            </w:pPr>
          </w:p>
        </w:tc>
        <w:tc>
          <w:tcPr>
            <w:tcW w:w="4602" w:type="dxa"/>
          </w:tcPr>
          <w:p w14:paraId="1305598C" w14:textId="1C607BB2" w:rsidR="000E2D4F" w:rsidRPr="00FC20E2" w:rsidRDefault="00F0022B" w:rsidP="00F73737">
            <w:pPr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 xml:space="preserve">Додаток </w:t>
            </w:r>
          </w:p>
          <w:p w14:paraId="4F491BE9" w14:textId="4BC46926" w:rsidR="000E2D4F" w:rsidRDefault="00D64768" w:rsidP="00475E97">
            <w:pPr>
              <w:tabs>
                <w:tab w:val="left" w:pos="851"/>
              </w:tabs>
              <w:jc w:val="both"/>
              <w:rPr>
                <w:caps/>
                <w:sz w:val="28"/>
                <w:szCs w:val="28"/>
                <w:lang w:val="uk-UA"/>
              </w:rPr>
            </w:pPr>
            <w:r w:rsidRPr="00FC20E2">
              <w:rPr>
                <w:rFonts w:eastAsia="Calibri"/>
                <w:bCs/>
                <w:sz w:val="22"/>
                <w:szCs w:val="22"/>
                <w:lang w:val="uk-UA"/>
              </w:rPr>
              <w:t>до аналізу регуляторного впливу до проєкту регуляторного акта – рішення виконавчого комітету Ірпінської міської ради «</w:t>
            </w:r>
            <w:r w:rsidRPr="00FC20E2">
              <w:rPr>
                <w:sz w:val="22"/>
                <w:szCs w:val="22"/>
                <w:lang w:val="uk-UA"/>
              </w:rPr>
              <w:t>Про затвердження  тарифів на міські пасажирські перевезення для ТОВ «Ірпінське АТП 13250»</w:t>
            </w:r>
            <w:r w:rsidRPr="00FC20E2">
              <w:rPr>
                <w:rFonts w:eastAsia="Calibri"/>
                <w:bCs/>
                <w:sz w:val="22"/>
                <w:szCs w:val="22"/>
                <w:lang w:val="uk-UA"/>
              </w:rPr>
              <w:t>»</w:t>
            </w:r>
            <w:r w:rsidRPr="00141E95">
              <w:rPr>
                <w:caps/>
                <w:sz w:val="22"/>
                <w:szCs w:val="22"/>
                <w:lang w:val="uk-UA"/>
              </w:rPr>
              <w:t xml:space="preserve"> </w:t>
            </w:r>
            <w:r w:rsidR="000E2D4F">
              <w:rPr>
                <w:caps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73005588" w14:textId="77777777" w:rsidR="0022379D" w:rsidRPr="000E2D4F" w:rsidRDefault="0022379D" w:rsidP="00065602">
      <w:pPr>
        <w:rPr>
          <w:bCs/>
          <w:sz w:val="28"/>
          <w:szCs w:val="28"/>
          <w:lang w:val="uk-UA"/>
        </w:rPr>
      </w:pPr>
    </w:p>
    <w:p w14:paraId="6EDE3EC9" w14:textId="77777777" w:rsidR="006B5CA4" w:rsidRPr="00764D74" w:rsidRDefault="006B5CA4" w:rsidP="00CD5C78">
      <w:pPr>
        <w:jc w:val="center"/>
        <w:rPr>
          <w:b/>
          <w:sz w:val="28"/>
          <w:szCs w:val="28"/>
          <w:lang w:val="uk-UA"/>
        </w:rPr>
      </w:pPr>
      <w:r w:rsidRPr="00764D74">
        <w:rPr>
          <w:b/>
          <w:spacing w:val="4"/>
          <w:sz w:val="28"/>
          <w:szCs w:val="28"/>
          <w:lang w:val="uk-UA"/>
        </w:rPr>
        <w:t>Тест малого підприємництва (М-Тест)</w:t>
      </w:r>
      <w:r w:rsidR="00CD5C78" w:rsidRPr="00764D74">
        <w:rPr>
          <w:b/>
          <w:sz w:val="28"/>
          <w:szCs w:val="28"/>
          <w:lang w:val="uk-UA"/>
        </w:rPr>
        <w:t xml:space="preserve"> </w:t>
      </w:r>
    </w:p>
    <w:p w14:paraId="5F1B92F0" w14:textId="77777777" w:rsidR="00CD5C78" w:rsidRPr="00E03930" w:rsidRDefault="00CD5C78" w:rsidP="00CD5C78">
      <w:pPr>
        <w:jc w:val="center"/>
        <w:rPr>
          <w:b/>
          <w:spacing w:val="4"/>
          <w:sz w:val="28"/>
          <w:szCs w:val="28"/>
          <w:lang w:val="uk-UA"/>
        </w:rPr>
      </w:pPr>
    </w:p>
    <w:p w14:paraId="3FE0ED02" w14:textId="3D14FF16" w:rsidR="006B5CA4" w:rsidRPr="00F73737" w:rsidRDefault="006B5CA4" w:rsidP="00F73737">
      <w:pPr>
        <w:pStyle w:val="a3"/>
        <w:numPr>
          <w:ilvl w:val="0"/>
          <w:numId w:val="3"/>
        </w:numPr>
        <w:ind w:left="284" w:firstLine="425"/>
        <w:rPr>
          <w:b/>
          <w:spacing w:val="4"/>
          <w:sz w:val="26"/>
          <w:szCs w:val="26"/>
          <w:lang w:val="uk-UA"/>
        </w:rPr>
      </w:pPr>
      <w:r w:rsidRPr="00764D74">
        <w:rPr>
          <w:b/>
          <w:spacing w:val="4"/>
          <w:sz w:val="26"/>
          <w:szCs w:val="26"/>
          <w:lang w:val="uk-UA"/>
        </w:rPr>
        <w:t xml:space="preserve">Консультації з </w:t>
      </w:r>
      <w:r w:rsidR="00F73737">
        <w:rPr>
          <w:b/>
          <w:spacing w:val="4"/>
          <w:sz w:val="26"/>
          <w:szCs w:val="26"/>
          <w:lang w:val="uk-UA"/>
        </w:rPr>
        <w:t xml:space="preserve">представниками мікро- та малого </w:t>
      </w:r>
      <w:r w:rsidRPr="00F73737">
        <w:rPr>
          <w:b/>
          <w:spacing w:val="4"/>
          <w:sz w:val="26"/>
          <w:szCs w:val="26"/>
          <w:lang w:val="uk-UA"/>
        </w:rPr>
        <w:t xml:space="preserve">підприємництва щодо оцінки впливу регулювання </w:t>
      </w:r>
    </w:p>
    <w:p w14:paraId="32F14E2D" w14:textId="13A13ABA" w:rsidR="006B5CA4" w:rsidRPr="00764D74" w:rsidRDefault="006B5CA4" w:rsidP="006B5CA4">
      <w:pPr>
        <w:ind w:firstLine="720"/>
        <w:jc w:val="both"/>
        <w:rPr>
          <w:sz w:val="26"/>
          <w:szCs w:val="26"/>
          <w:lang w:val="uk-UA"/>
        </w:rPr>
      </w:pPr>
      <w:r w:rsidRPr="00764D74">
        <w:rPr>
          <w:sz w:val="26"/>
          <w:szCs w:val="26"/>
          <w:lang w:val="uk-UA"/>
        </w:rPr>
        <w:t xml:space="preserve"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у </w:t>
      </w:r>
      <w:r w:rsidRPr="00FC20E2">
        <w:rPr>
          <w:sz w:val="26"/>
          <w:szCs w:val="26"/>
          <w:lang w:val="uk-UA"/>
        </w:rPr>
        <w:t xml:space="preserve">період з </w:t>
      </w:r>
      <w:r w:rsidR="003E510F" w:rsidRPr="00FC20E2">
        <w:rPr>
          <w:sz w:val="26"/>
          <w:szCs w:val="26"/>
          <w:lang w:val="uk-UA"/>
        </w:rPr>
        <w:t>22</w:t>
      </w:r>
      <w:r w:rsidRPr="00FC20E2">
        <w:rPr>
          <w:sz w:val="26"/>
          <w:szCs w:val="26"/>
          <w:lang w:val="uk-UA"/>
        </w:rPr>
        <w:t xml:space="preserve"> </w:t>
      </w:r>
      <w:r w:rsidR="004F58BD" w:rsidRPr="00FC20E2">
        <w:rPr>
          <w:sz w:val="26"/>
          <w:szCs w:val="26"/>
          <w:lang w:val="uk-UA"/>
        </w:rPr>
        <w:t>червня</w:t>
      </w:r>
      <w:r w:rsidRPr="00FC20E2">
        <w:rPr>
          <w:sz w:val="26"/>
          <w:szCs w:val="26"/>
          <w:lang w:val="uk-UA"/>
        </w:rPr>
        <w:t xml:space="preserve"> 202</w:t>
      </w:r>
      <w:r w:rsidR="004F58BD" w:rsidRPr="00FC20E2">
        <w:rPr>
          <w:sz w:val="26"/>
          <w:szCs w:val="26"/>
          <w:lang w:val="uk-UA"/>
        </w:rPr>
        <w:t>3</w:t>
      </w:r>
      <w:r w:rsidRPr="00FC20E2">
        <w:rPr>
          <w:sz w:val="26"/>
          <w:szCs w:val="26"/>
          <w:lang w:val="uk-UA"/>
        </w:rPr>
        <w:t xml:space="preserve"> року по </w:t>
      </w:r>
      <w:r w:rsidR="00F568AF" w:rsidRPr="00FC20E2">
        <w:rPr>
          <w:sz w:val="26"/>
          <w:szCs w:val="26"/>
          <w:lang w:val="uk-UA"/>
        </w:rPr>
        <w:t>2</w:t>
      </w:r>
      <w:r w:rsidR="003E510F" w:rsidRPr="00FC20E2">
        <w:rPr>
          <w:sz w:val="26"/>
          <w:szCs w:val="26"/>
          <w:lang w:val="uk-UA"/>
        </w:rPr>
        <w:t>3</w:t>
      </w:r>
      <w:r w:rsidRPr="00FC20E2">
        <w:rPr>
          <w:sz w:val="26"/>
          <w:szCs w:val="26"/>
          <w:lang w:val="uk-UA"/>
        </w:rPr>
        <w:t xml:space="preserve"> </w:t>
      </w:r>
      <w:r w:rsidR="004F58BD" w:rsidRPr="00FC20E2">
        <w:rPr>
          <w:sz w:val="26"/>
          <w:szCs w:val="26"/>
          <w:lang w:val="uk-UA"/>
        </w:rPr>
        <w:t>червня</w:t>
      </w:r>
      <w:r w:rsidRPr="00FC20E2">
        <w:rPr>
          <w:sz w:val="26"/>
          <w:szCs w:val="26"/>
          <w:lang w:val="uk-UA"/>
        </w:rPr>
        <w:t xml:space="preserve"> 202</w:t>
      </w:r>
      <w:r w:rsidR="004F58BD" w:rsidRPr="00FC20E2">
        <w:rPr>
          <w:sz w:val="26"/>
          <w:szCs w:val="26"/>
          <w:lang w:val="uk-UA"/>
        </w:rPr>
        <w:t>3</w:t>
      </w:r>
      <w:r w:rsidRPr="00FC20E2">
        <w:rPr>
          <w:sz w:val="26"/>
          <w:szCs w:val="26"/>
          <w:lang w:val="uk-UA"/>
        </w:rPr>
        <w:t>року.</w:t>
      </w:r>
    </w:p>
    <w:p w14:paraId="6E50F620" w14:textId="77777777" w:rsidR="006B5CA4" w:rsidRDefault="006B5CA4" w:rsidP="006B5CA4">
      <w:pPr>
        <w:ind w:firstLine="720"/>
        <w:jc w:val="both"/>
        <w:rPr>
          <w:sz w:val="28"/>
          <w:szCs w:val="28"/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"/>
        <w:gridCol w:w="3272"/>
        <w:gridCol w:w="1870"/>
        <w:gridCol w:w="3197"/>
      </w:tblGrid>
      <w:tr w:rsidR="006B5CA4" w:rsidRPr="00391782" w14:paraId="419A252C" w14:textId="77777777" w:rsidTr="00192826">
        <w:tc>
          <w:tcPr>
            <w:tcW w:w="809" w:type="dxa"/>
          </w:tcPr>
          <w:p w14:paraId="32FF2B67" w14:textId="77777777" w:rsidR="006B5CA4" w:rsidRPr="00391782" w:rsidRDefault="006B5CA4" w:rsidP="00192826">
            <w:pPr>
              <w:jc w:val="center"/>
              <w:rPr>
                <w:i/>
                <w:lang w:val="uk-UA" w:eastAsia="en-US"/>
              </w:rPr>
            </w:pPr>
            <w:r w:rsidRPr="00391782">
              <w:rPr>
                <w:i/>
                <w:lang w:val="uk-UA" w:eastAsia="en-US"/>
              </w:rPr>
              <w:t>Поряд</w:t>
            </w:r>
          </w:p>
          <w:p w14:paraId="0230D8FA" w14:textId="77777777" w:rsidR="006B5CA4" w:rsidRPr="00391782" w:rsidRDefault="006B5CA4" w:rsidP="00192826">
            <w:pPr>
              <w:jc w:val="center"/>
              <w:rPr>
                <w:i/>
                <w:lang w:val="uk-UA" w:eastAsia="en-US"/>
              </w:rPr>
            </w:pPr>
            <w:r w:rsidRPr="00391782">
              <w:rPr>
                <w:i/>
                <w:lang w:val="uk-UA" w:eastAsia="en-US"/>
              </w:rPr>
              <w:t>ковий</w:t>
            </w:r>
          </w:p>
          <w:p w14:paraId="27009808" w14:textId="77777777" w:rsidR="006B5CA4" w:rsidRPr="00391782" w:rsidRDefault="006B5CA4" w:rsidP="00192826">
            <w:pPr>
              <w:jc w:val="center"/>
              <w:rPr>
                <w:i/>
                <w:lang w:val="uk-UA" w:eastAsia="en-US"/>
              </w:rPr>
            </w:pPr>
            <w:r w:rsidRPr="00391782">
              <w:rPr>
                <w:i/>
                <w:lang w:val="uk-UA" w:eastAsia="en-US"/>
              </w:rPr>
              <w:t>номер</w:t>
            </w:r>
          </w:p>
        </w:tc>
        <w:tc>
          <w:tcPr>
            <w:tcW w:w="3550" w:type="dxa"/>
          </w:tcPr>
          <w:p w14:paraId="7C2B8286" w14:textId="759B10EF" w:rsidR="006B5CA4" w:rsidRPr="00391782" w:rsidRDefault="006B5CA4" w:rsidP="001F22A4">
            <w:pPr>
              <w:jc w:val="center"/>
              <w:rPr>
                <w:i/>
                <w:lang w:val="uk-UA"/>
              </w:rPr>
            </w:pPr>
            <w:r w:rsidRPr="00391782">
              <w:rPr>
                <w:i/>
                <w:lang w:val="uk-UA"/>
              </w:rPr>
              <w:t>Вид консультації (публічні консультації прямі (круглі 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1905" w:type="dxa"/>
          </w:tcPr>
          <w:p w14:paraId="2C3B539B" w14:textId="77777777" w:rsidR="006B5CA4" w:rsidRPr="00391782" w:rsidRDefault="006B5CA4" w:rsidP="00192826">
            <w:pPr>
              <w:jc w:val="center"/>
              <w:rPr>
                <w:i/>
                <w:lang w:val="uk-UA" w:eastAsia="en-US"/>
              </w:rPr>
            </w:pPr>
            <w:r w:rsidRPr="00391782">
              <w:rPr>
                <w:i/>
                <w:lang w:val="uk-UA" w:eastAsia="en-US"/>
              </w:rPr>
              <w:t>Кількість учасників консультацій, осіб</w:t>
            </w:r>
          </w:p>
        </w:tc>
        <w:tc>
          <w:tcPr>
            <w:tcW w:w="3449" w:type="dxa"/>
          </w:tcPr>
          <w:p w14:paraId="7B031DC6" w14:textId="77777777" w:rsidR="006B5CA4" w:rsidRPr="00391782" w:rsidRDefault="006B5CA4" w:rsidP="00192826">
            <w:pPr>
              <w:jc w:val="center"/>
              <w:rPr>
                <w:i/>
                <w:lang w:val="uk-UA" w:eastAsia="en-US"/>
              </w:rPr>
            </w:pPr>
            <w:r w:rsidRPr="00391782">
              <w:rPr>
                <w:i/>
                <w:lang w:val="uk-UA" w:eastAsia="en-US"/>
              </w:rPr>
              <w:t>Основні результати консультацій (опис)</w:t>
            </w:r>
          </w:p>
        </w:tc>
      </w:tr>
      <w:tr w:rsidR="006B5CA4" w:rsidRPr="00243C6B" w14:paraId="676C2125" w14:textId="77777777" w:rsidTr="00192826">
        <w:tc>
          <w:tcPr>
            <w:tcW w:w="809" w:type="dxa"/>
          </w:tcPr>
          <w:p w14:paraId="5190E6B8" w14:textId="77777777" w:rsidR="006B5CA4" w:rsidRPr="00391782" w:rsidRDefault="006B5CA4" w:rsidP="00192826">
            <w:pPr>
              <w:rPr>
                <w:lang w:val="uk-UA" w:eastAsia="en-US"/>
              </w:rPr>
            </w:pPr>
            <w:r w:rsidRPr="00391782">
              <w:rPr>
                <w:lang w:val="uk-UA" w:eastAsia="en-US"/>
              </w:rPr>
              <w:t>1.</w:t>
            </w:r>
          </w:p>
        </w:tc>
        <w:tc>
          <w:tcPr>
            <w:tcW w:w="3550" w:type="dxa"/>
          </w:tcPr>
          <w:p w14:paraId="3EF0039A" w14:textId="77777777" w:rsidR="006B5CA4" w:rsidRPr="00391782" w:rsidRDefault="006B5CA4" w:rsidP="00192826">
            <w:pPr>
              <w:rPr>
                <w:lang w:val="uk-UA" w:eastAsia="en-US"/>
              </w:rPr>
            </w:pPr>
            <w:r w:rsidRPr="00391782">
              <w:rPr>
                <w:lang w:val="uk-UA" w:eastAsia="en-US"/>
              </w:rPr>
              <w:t>Телефонні розмови*</w:t>
            </w:r>
          </w:p>
        </w:tc>
        <w:tc>
          <w:tcPr>
            <w:tcW w:w="1905" w:type="dxa"/>
          </w:tcPr>
          <w:p w14:paraId="18C6EDDC" w14:textId="654E91CC" w:rsidR="006B5CA4" w:rsidRPr="00391782" w:rsidRDefault="006B5CA4" w:rsidP="00915008">
            <w:pPr>
              <w:rPr>
                <w:lang w:val="uk-UA" w:eastAsia="en-US"/>
              </w:rPr>
            </w:pPr>
            <w:r w:rsidRPr="001B1637">
              <w:rPr>
                <w:lang w:val="uk-UA" w:eastAsia="en-US"/>
              </w:rPr>
              <w:t xml:space="preserve">       </w:t>
            </w:r>
            <w:r w:rsidR="00915008">
              <w:rPr>
                <w:lang w:val="uk-UA" w:eastAsia="en-US"/>
              </w:rPr>
              <w:t xml:space="preserve">    1</w:t>
            </w:r>
          </w:p>
        </w:tc>
        <w:tc>
          <w:tcPr>
            <w:tcW w:w="3449" w:type="dxa"/>
          </w:tcPr>
          <w:p w14:paraId="229FCC44" w14:textId="6606EB47" w:rsidR="006B5CA4" w:rsidRPr="00391782" w:rsidRDefault="006B5CA4" w:rsidP="00192826">
            <w:pPr>
              <w:jc w:val="both"/>
              <w:rPr>
                <w:lang w:val="uk-UA" w:eastAsia="en-US"/>
              </w:rPr>
            </w:pPr>
            <w:r w:rsidRPr="00391782">
              <w:rPr>
                <w:lang w:val="uk-UA" w:eastAsia="en-US"/>
              </w:rPr>
              <w:t xml:space="preserve">Обговорення процедури </w:t>
            </w:r>
            <w:r w:rsidR="00243C6B" w:rsidRPr="00243C6B">
              <w:rPr>
                <w:lang w:val="uk-UA" w:eastAsia="en-US"/>
              </w:rPr>
              <w:t xml:space="preserve">затвердження  тарифів на міські пасажирські перевезення </w:t>
            </w:r>
          </w:p>
        </w:tc>
      </w:tr>
    </w:tbl>
    <w:p w14:paraId="571AA6E2" w14:textId="4128733F" w:rsidR="006B5CA4" w:rsidRPr="00391782" w:rsidRDefault="006B5CA4" w:rsidP="006B5CA4">
      <w:pPr>
        <w:ind w:firstLine="709"/>
        <w:jc w:val="both"/>
        <w:rPr>
          <w:bCs/>
          <w:i/>
          <w:lang w:val="uk-UA"/>
        </w:rPr>
      </w:pPr>
      <w:r w:rsidRPr="00391782">
        <w:rPr>
          <w:lang w:val="uk-UA"/>
        </w:rPr>
        <w:t>*</w:t>
      </w:r>
      <w:r w:rsidRPr="00391782">
        <w:rPr>
          <w:bCs/>
          <w:lang w:val="uk-UA"/>
        </w:rPr>
        <w:t xml:space="preserve"> </w:t>
      </w:r>
      <w:r w:rsidRPr="00391782">
        <w:rPr>
          <w:bCs/>
          <w:i/>
          <w:lang w:val="uk-UA"/>
        </w:rPr>
        <w:t xml:space="preserve">У зв'язку з проведенням аналізу регуляторного впливу проєкту рішення в період дії </w:t>
      </w:r>
      <w:r w:rsidR="00243C6B">
        <w:rPr>
          <w:bCs/>
          <w:i/>
          <w:lang w:val="uk-UA"/>
        </w:rPr>
        <w:t>воєнного стану</w:t>
      </w:r>
      <w:r w:rsidRPr="00391782">
        <w:rPr>
          <w:bCs/>
          <w:i/>
          <w:lang w:val="uk-UA"/>
        </w:rPr>
        <w:t>, встановлених постановою</w:t>
      </w:r>
      <w:r w:rsidRPr="00391782">
        <w:rPr>
          <w:i/>
          <w:color w:val="000000"/>
          <w:shd w:val="clear" w:color="auto" w:fill="FFFFFF"/>
          <w:lang w:val="uk-UA"/>
        </w:rPr>
        <w:t xml:space="preserve"> Кабінету Міністрів України </w:t>
      </w:r>
      <w:r w:rsidR="00243C6B">
        <w:rPr>
          <w:i/>
          <w:color w:val="000000"/>
          <w:shd w:val="clear" w:color="auto" w:fill="FFFFFF"/>
          <w:lang w:val="uk-UA"/>
        </w:rPr>
        <w:t xml:space="preserve">, </w:t>
      </w:r>
      <w:r w:rsidRPr="00391782">
        <w:rPr>
          <w:i/>
          <w:lang w:val="uk-UA"/>
        </w:rPr>
        <w:t xml:space="preserve">консультації щодо визначення впливу запропонованого регулювання </w:t>
      </w:r>
      <w:r w:rsidRPr="00391782">
        <w:rPr>
          <w:bCs/>
          <w:i/>
          <w:lang w:val="uk-UA"/>
        </w:rPr>
        <w:t>з суб’єктами малого підприємництва проводилися в телефонному режимі згідно зі списком:</w:t>
      </w:r>
    </w:p>
    <w:p w14:paraId="348105B8" w14:textId="77777777" w:rsidR="006B5CA4" w:rsidRPr="00391782" w:rsidRDefault="006B5CA4" w:rsidP="006B5CA4">
      <w:pPr>
        <w:jc w:val="both"/>
        <w:rPr>
          <w:bCs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8540"/>
      </w:tblGrid>
      <w:tr w:rsidR="006B5CA4" w:rsidRPr="00391782" w14:paraId="5114B0B3" w14:textId="77777777" w:rsidTr="00EE55E8">
        <w:trPr>
          <w:trHeight w:val="612"/>
        </w:trPr>
        <w:tc>
          <w:tcPr>
            <w:tcW w:w="664" w:type="dxa"/>
            <w:shd w:val="clear" w:color="auto" w:fill="auto"/>
          </w:tcPr>
          <w:p w14:paraId="54C5209C" w14:textId="77777777" w:rsidR="006B5CA4" w:rsidRPr="00391782" w:rsidRDefault="006B5CA4" w:rsidP="00192826">
            <w:pPr>
              <w:jc w:val="center"/>
              <w:rPr>
                <w:bCs/>
                <w:i/>
                <w:lang w:val="uk-UA"/>
              </w:rPr>
            </w:pPr>
            <w:r w:rsidRPr="00391782">
              <w:rPr>
                <w:bCs/>
                <w:i/>
                <w:lang w:val="uk-UA"/>
              </w:rPr>
              <w:t>№ з/п</w:t>
            </w:r>
          </w:p>
        </w:tc>
        <w:tc>
          <w:tcPr>
            <w:tcW w:w="8540" w:type="dxa"/>
            <w:shd w:val="clear" w:color="auto" w:fill="auto"/>
          </w:tcPr>
          <w:p w14:paraId="2980E66D" w14:textId="77777777" w:rsidR="006B5CA4" w:rsidRPr="00391782" w:rsidRDefault="006B5CA4" w:rsidP="00192826">
            <w:pPr>
              <w:jc w:val="center"/>
              <w:rPr>
                <w:bCs/>
                <w:i/>
                <w:lang w:val="uk-UA"/>
              </w:rPr>
            </w:pPr>
            <w:r w:rsidRPr="00391782">
              <w:rPr>
                <w:bCs/>
                <w:i/>
                <w:lang w:val="uk-UA"/>
              </w:rPr>
              <w:t>Суб</w:t>
            </w:r>
            <w:r w:rsidRPr="00391782">
              <w:rPr>
                <w:bCs/>
                <w:i/>
                <w:lang w:val="en-US"/>
              </w:rPr>
              <w:t>’</w:t>
            </w:r>
            <w:r w:rsidRPr="00391782">
              <w:rPr>
                <w:bCs/>
                <w:i/>
                <w:lang w:val="uk-UA"/>
              </w:rPr>
              <w:t>єкт господарювання</w:t>
            </w:r>
          </w:p>
        </w:tc>
      </w:tr>
      <w:tr w:rsidR="006B5CA4" w:rsidRPr="00391782" w14:paraId="52372C51" w14:textId="77777777" w:rsidTr="00192826">
        <w:tc>
          <w:tcPr>
            <w:tcW w:w="664" w:type="dxa"/>
            <w:shd w:val="clear" w:color="auto" w:fill="auto"/>
            <w:vAlign w:val="center"/>
          </w:tcPr>
          <w:p w14:paraId="21CB9959" w14:textId="77777777" w:rsidR="006B5CA4" w:rsidRPr="00391782" w:rsidRDefault="006B5CA4" w:rsidP="00192826">
            <w:pPr>
              <w:ind w:left="-108" w:right="-108"/>
              <w:jc w:val="center"/>
            </w:pPr>
            <w:r w:rsidRPr="00391782">
              <w:t>1</w:t>
            </w:r>
          </w:p>
        </w:tc>
        <w:tc>
          <w:tcPr>
            <w:tcW w:w="8540" w:type="dxa"/>
            <w:shd w:val="clear" w:color="auto" w:fill="auto"/>
            <w:vAlign w:val="center"/>
          </w:tcPr>
          <w:p w14:paraId="1AC6A867" w14:textId="408A4D9F" w:rsidR="006B5CA4" w:rsidRPr="00391782" w:rsidRDefault="00EE55E8" w:rsidP="00192826">
            <w:pPr>
              <w:ind w:right="-108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ТОВ «Ірпінське АТП 13250</w:t>
            </w:r>
            <w:r w:rsidR="00C466D2" w:rsidRPr="00C466D2">
              <w:rPr>
                <w:sz w:val="22"/>
                <w:szCs w:val="22"/>
                <w:lang w:val="uk-UA"/>
              </w:rPr>
              <w:t>»</w:t>
            </w:r>
          </w:p>
        </w:tc>
      </w:tr>
      <w:tr w:rsidR="006B5CA4" w:rsidRPr="00391782" w14:paraId="602CEDEC" w14:textId="77777777" w:rsidTr="00192826">
        <w:tc>
          <w:tcPr>
            <w:tcW w:w="664" w:type="dxa"/>
            <w:shd w:val="clear" w:color="auto" w:fill="auto"/>
          </w:tcPr>
          <w:p w14:paraId="29AC0268" w14:textId="7F9D2610" w:rsidR="006B5CA4" w:rsidRPr="00391782" w:rsidRDefault="006B5CA4" w:rsidP="0019282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40" w:type="dxa"/>
            <w:shd w:val="clear" w:color="auto" w:fill="auto"/>
          </w:tcPr>
          <w:p w14:paraId="46E52799" w14:textId="6C3A8175" w:rsidR="006B5CA4" w:rsidRPr="00391782" w:rsidRDefault="006B5CA4" w:rsidP="00192826">
            <w:pPr>
              <w:rPr>
                <w:bCs/>
                <w:sz w:val="26"/>
                <w:szCs w:val="26"/>
                <w:lang w:val="uk-UA"/>
              </w:rPr>
            </w:pPr>
          </w:p>
        </w:tc>
      </w:tr>
    </w:tbl>
    <w:p w14:paraId="750946C4" w14:textId="77777777" w:rsidR="006B5CA4" w:rsidRDefault="006B5CA4" w:rsidP="006B5CA4">
      <w:pPr>
        <w:ind w:firstLine="708"/>
        <w:jc w:val="both"/>
        <w:rPr>
          <w:b/>
          <w:bCs/>
          <w:sz w:val="28"/>
          <w:szCs w:val="28"/>
          <w:lang w:val="uk-UA"/>
        </w:rPr>
      </w:pPr>
    </w:p>
    <w:p w14:paraId="7FECCEAD" w14:textId="7310F396" w:rsidR="006B5CA4" w:rsidRPr="00915008" w:rsidRDefault="006B5CA4" w:rsidP="006B5CA4">
      <w:pPr>
        <w:ind w:firstLine="708"/>
        <w:jc w:val="both"/>
        <w:rPr>
          <w:b/>
          <w:bCs/>
          <w:sz w:val="26"/>
          <w:szCs w:val="26"/>
          <w:lang w:val="uk-UA"/>
        </w:rPr>
      </w:pPr>
      <w:r w:rsidRPr="00915008">
        <w:rPr>
          <w:b/>
          <w:bCs/>
          <w:sz w:val="26"/>
          <w:szCs w:val="26"/>
          <w:lang w:val="uk-UA"/>
        </w:rPr>
        <w:t>2. Вимірювання впливу регулювання на суб’єктів малого підприємництва (мікро- та малі):</w:t>
      </w:r>
      <w:r w:rsidRPr="00915008">
        <w:rPr>
          <w:b/>
          <w:bCs/>
          <w:sz w:val="26"/>
          <w:szCs w:val="26"/>
          <w:lang w:val="uk-UA"/>
        </w:rPr>
        <w:tab/>
      </w:r>
      <w:r w:rsidRPr="00915008">
        <w:rPr>
          <w:b/>
          <w:bCs/>
          <w:sz w:val="26"/>
          <w:szCs w:val="26"/>
          <w:lang w:val="uk-UA"/>
        </w:rPr>
        <w:tab/>
      </w:r>
      <w:r w:rsidRPr="00915008">
        <w:rPr>
          <w:b/>
          <w:bCs/>
          <w:sz w:val="26"/>
          <w:szCs w:val="26"/>
          <w:lang w:val="uk-UA"/>
        </w:rPr>
        <w:tab/>
      </w:r>
      <w:r w:rsidRPr="00915008">
        <w:rPr>
          <w:b/>
          <w:bCs/>
          <w:sz w:val="26"/>
          <w:szCs w:val="26"/>
          <w:lang w:val="uk-UA"/>
        </w:rPr>
        <w:tab/>
      </w:r>
      <w:r w:rsidRPr="00915008">
        <w:rPr>
          <w:b/>
          <w:bCs/>
          <w:sz w:val="26"/>
          <w:szCs w:val="26"/>
          <w:lang w:val="uk-UA"/>
        </w:rPr>
        <w:tab/>
      </w:r>
      <w:r w:rsidRPr="00915008">
        <w:rPr>
          <w:b/>
          <w:bCs/>
          <w:sz w:val="26"/>
          <w:szCs w:val="26"/>
          <w:lang w:val="uk-UA"/>
        </w:rPr>
        <w:tab/>
      </w:r>
      <w:r w:rsidRPr="00915008">
        <w:rPr>
          <w:b/>
          <w:bCs/>
          <w:sz w:val="26"/>
          <w:szCs w:val="26"/>
          <w:lang w:val="uk-UA"/>
        </w:rPr>
        <w:tab/>
      </w:r>
      <w:r w:rsidRPr="00915008">
        <w:rPr>
          <w:b/>
          <w:bCs/>
          <w:sz w:val="26"/>
          <w:szCs w:val="26"/>
          <w:lang w:val="uk-UA"/>
        </w:rPr>
        <w:tab/>
      </w:r>
      <w:r w:rsidRPr="00915008">
        <w:rPr>
          <w:color w:val="000000"/>
          <w:sz w:val="26"/>
          <w:szCs w:val="26"/>
          <w:lang w:val="uk-UA"/>
        </w:rPr>
        <w:t xml:space="preserve">2.1. Кількість суб’єктів малого підприємництва, на яких поширюється регулювання – </w:t>
      </w:r>
      <w:r w:rsidR="00A13470" w:rsidRPr="00915008">
        <w:rPr>
          <w:color w:val="000000"/>
          <w:sz w:val="26"/>
          <w:szCs w:val="26"/>
          <w:lang w:val="uk-UA"/>
        </w:rPr>
        <w:t>1</w:t>
      </w:r>
      <w:r w:rsidRPr="00915008">
        <w:rPr>
          <w:color w:val="000000"/>
          <w:sz w:val="26"/>
          <w:szCs w:val="26"/>
          <w:lang w:val="uk-UA"/>
        </w:rPr>
        <w:t xml:space="preserve"> (один</w:t>
      </w:r>
      <w:r w:rsidR="00A13470" w:rsidRPr="00915008">
        <w:rPr>
          <w:color w:val="000000"/>
          <w:sz w:val="26"/>
          <w:szCs w:val="26"/>
          <w:lang w:val="uk-UA"/>
        </w:rPr>
        <w:t>иця</w:t>
      </w:r>
      <w:r w:rsidRPr="00915008">
        <w:rPr>
          <w:color w:val="000000"/>
          <w:sz w:val="26"/>
          <w:szCs w:val="26"/>
          <w:lang w:val="uk-UA"/>
        </w:rPr>
        <w:t>), у тому числі малого підприємництва – 1 (одиниця);</w:t>
      </w:r>
    </w:p>
    <w:p w14:paraId="3AC1BE41" w14:textId="39509CC9" w:rsidR="006B5CA4" w:rsidRPr="00915008" w:rsidRDefault="006B5CA4" w:rsidP="006B5CA4">
      <w:pPr>
        <w:ind w:firstLine="720"/>
        <w:jc w:val="both"/>
        <w:rPr>
          <w:color w:val="000000"/>
          <w:sz w:val="26"/>
          <w:szCs w:val="26"/>
          <w:lang w:val="uk-UA"/>
        </w:rPr>
      </w:pPr>
      <w:r w:rsidRPr="00915008">
        <w:rPr>
          <w:color w:val="000000"/>
          <w:sz w:val="26"/>
          <w:szCs w:val="26"/>
        </w:rPr>
        <w:t xml:space="preserve">2.2. Питома вага суб’єктів малого підприємництва у загальній кількості суб’єктів господарювання, на яких проблема справляє вплив – </w:t>
      </w:r>
      <w:r w:rsidR="00A13470" w:rsidRPr="00915008">
        <w:rPr>
          <w:color w:val="000000"/>
          <w:sz w:val="26"/>
          <w:szCs w:val="26"/>
          <w:lang w:val="uk-UA"/>
        </w:rPr>
        <w:t>100</w:t>
      </w:r>
      <w:r w:rsidRPr="00915008">
        <w:rPr>
          <w:color w:val="000000"/>
          <w:sz w:val="26"/>
          <w:szCs w:val="26"/>
          <w:lang w:val="uk-UA"/>
        </w:rPr>
        <w:t xml:space="preserve"> </w:t>
      </w:r>
      <w:r w:rsidRPr="00915008">
        <w:rPr>
          <w:color w:val="000000"/>
          <w:sz w:val="26"/>
          <w:szCs w:val="26"/>
        </w:rPr>
        <w:t>%</w:t>
      </w:r>
      <w:r w:rsidR="00915008" w:rsidRPr="00915008">
        <w:rPr>
          <w:color w:val="000000"/>
          <w:sz w:val="26"/>
          <w:szCs w:val="26"/>
          <w:lang w:val="uk-UA"/>
        </w:rPr>
        <w:t>.</w:t>
      </w:r>
    </w:p>
    <w:p w14:paraId="35ACA3BF" w14:textId="58E58FB8" w:rsidR="006B5CA4" w:rsidRDefault="006B5CA4" w:rsidP="006B5CA4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14:paraId="79C75916" w14:textId="6FB199A0" w:rsidR="001F22A4" w:rsidRDefault="001F22A4" w:rsidP="006B5CA4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14:paraId="0B5F7A0D" w14:textId="77777777" w:rsidR="001F22A4" w:rsidRDefault="001F22A4" w:rsidP="006B5CA4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14:paraId="12925B11" w14:textId="77777777" w:rsidR="00915008" w:rsidRPr="001B1637" w:rsidRDefault="00915008" w:rsidP="006B5CA4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14:paraId="3B12B1F3" w14:textId="77777777" w:rsidR="006B5CA4" w:rsidRPr="00915008" w:rsidRDefault="006B5CA4" w:rsidP="006B5CA4">
      <w:pPr>
        <w:pStyle w:val="a3"/>
        <w:numPr>
          <w:ilvl w:val="0"/>
          <w:numId w:val="4"/>
        </w:numPr>
        <w:rPr>
          <w:b/>
          <w:bCs/>
          <w:sz w:val="26"/>
          <w:szCs w:val="26"/>
          <w:lang w:val="uk-UA"/>
        </w:rPr>
      </w:pPr>
      <w:r w:rsidRPr="00915008">
        <w:rPr>
          <w:b/>
          <w:bCs/>
          <w:sz w:val="26"/>
          <w:szCs w:val="26"/>
          <w:lang w:val="uk-UA"/>
        </w:rPr>
        <w:lastRenderedPageBreak/>
        <w:t>Розрахунок витрат суб’єктів малого підприємництва на виконання вимог регулювання</w:t>
      </w:r>
    </w:p>
    <w:p w14:paraId="57418FC4" w14:textId="77777777" w:rsidR="006B5CA4" w:rsidRPr="00630D72" w:rsidRDefault="006B5CA4" w:rsidP="006B5CA4">
      <w:pPr>
        <w:ind w:left="710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Pr="00630D72">
        <w:rPr>
          <w:b/>
          <w:bCs/>
          <w:lang w:val="uk-UA"/>
        </w:rPr>
        <w:t xml:space="preserve"> </w:t>
      </w:r>
    </w:p>
    <w:p w14:paraId="09353FE7" w14:textId="683E6799" w:rsidR="006B5CA4" w:rsidRPr="0008043A" w:rsidRDefault="006B5CA4" w:rsidP="006B5CA4">
      <w:pPr>
        <w:shd w:val="clear" w:color="auto" w:fill="FFFFFF"/>
        <w:jc w:val="both"/>
        <w:textAlignment w:val="baseline"/>
        <w:rPr>
          <w:bCs/>
          <w:color w:val="000000" w:themeColor="text1"/>
          <w:bdr w:val="none" w:sz="0" w:space="0" w:color="auto" w:frame="1"/>
          <w:lang w:val="uk-UA" w:bidi="th-TH"/>
        </w:rPr>
      </w:pPr>
      <w:r w:rsidRPr="0008043A">
        <w:rPr>
          <w:b/>
          <w:bCs/>
          <w:i/>
          <w:color w:val="000000" w:themeColor="text1"/>
          <w:bdr w:val="none" w:sz="0" w:space="0" w:color="auto" w:frame="1"/>
          <w:lang w:val="uk-UA" w:bidi="th-TH"/>
        </w:rPr>
        <w:t>Відповідно до статті 8 Закону України «Про Державний бюджет України на 20</w:t>
      </w:r>
      <w:r w:rsidR="00243C6B">
        <w:rPr>
          <w:b/>
          <w:bCs/>
          <w:i/>
          <w:color w:val="000000" w:themeColor="text1"/>
          <w:bdr w:val="none" w:sz="0" w:space="0" w:color="auto" w:frame="1"/>
          <w:lang w:val="uk-UA" w:bidi="th-TH"/>
        </w:rPr>
        <w:t xml:space="preserve">23 </w:t>
      </w:r>
      <w:r w:rsidRPr="0008043A">
        <w:rPr>
          <w:b/>
          <w:bCs/>
          <w:i/>
          <w:color w:val="000000" w:themeColor="text1"/>
          <w:bdr w:val="none" w:sz="0" w:space="0" w:color="auto" w:frame="1"/>
          <w:lang w:val="uk-UA" w:bidi="th-TH"/>
        </w:rPr>
        <w:t>рік»</w:t>
      </w:r>
      <w:r w:rsidRPr="0008043A">
        <w:rPr>
          <w:bCs/>
          <w:i/>
          <w:color w:val="000000" w:themeColor="text1"/>
          <w:bdr w:val="none" w:sz="0" w:space="0" w:color="auto" w:frame="1"/>
          <w:lang w:val="uk-UA" w:bidi="th-TH"/>
        </w:rPr>
        <w:t xml:space="preserve"> розмір мінімальної зарплати з 01.01.202</w:t>
      </w:r>
      <w:r w:rsidR="00243C6B">
        <w:rPr>
          <w:bCs/>
          <w:i/>
          <w:color w:val="000000" w:themeColor="text1"/>
          <w:bdr w:val="none" w:sz="0" w:space="0" w:color="auto" w:frame="1"/>
          <w:lang w:val="uk-UA" w:bidi="th-TH"/>
        </w:rPr>
        <w:t>3</w:t>
      </w:r>
      <w:r w:rsidRPr="0008043A">
        <w:rPr>
          <w:bCs/>
          <w:i/>
          <w:color w:val="000000" w:themeColor="text1"/>
          <w:bdr w:val="none" w:sz="0" w:space="0" w:color="auto" w:frame="1"/>
          <w:lang w:val="uk-UA" w:bidi="th-TH"/>
        </w:rPr>
        <w:t xml:space="preserve"> складає: у місячному розмірі – </w:t>
      </w:r>
      <w:r w:rsidRPr="0008043A">
        <w:rPr>
          <w:bCs/>
          <w:i/>
          <w:color w:val="000000" w:themeColor="text1"/>
          <w:bdr w:val="none" w:sz="0" w:space="0" w:color="auto" w:frame="1"/>
          <w:lang w:bidi="th-TH"/>
        </w:rPr>
        <w:t xml:space="preserve">6 </w:t>
      </w:r>
      <w:r w:rsidR="00243C6B">
        <w:rPr>
          <w:bCs/>
          <w:i/>
          <w:color w:val="000000" w:themeColor="text1"/>
          <w:bdr w:val="none" w:sz="0" w:space="0" w:color="auto" w:frame="1"/>
          <w:lang w:val="uk-UA" w:bidi="th-TH"/>
        </w:rPr>
        <w:t>7</w:t>
      </w:r>
      <w:r w:rsidRPr="0008043A">
        <w:rPr>
          <w:bCs/>
          <w:i/>
          <w:color w:val="000000" w:themeColor="text1"/>
          <w:bdr w:val="none" w:sz="0" w:space="0" w:color="auto" w:frame="1"/>
          <w:lang w:bidi="th-TH"/>
        </w:rPr>
        <w:t xml:space="preserve">00 </w:t>
      </w:r>
      <w:r w:rsidRPr="0008043A">
        <w:rPr>
          <w:bCs/>
          <w:i/>
          <w:color w:val="000000" w:themeColor="text1"/>
          <w:bdr w:val="none" w:sz="0" w:space="0" w:color="auto" w:frame="1"/>
          <w:lang w:val="uk-UA" w:bidi="th-TH"/>
        </w:rPr>
        <w:t xml:space="preserve">гривень; у погодинному розмірі </w:t>
      </w:r>
      <w:r w:rsidR="00243C6B">
        <w:rPr>
          <w:bCs/>
          <w:i/>
          <w:color w:val="000000" w:themeColor="text1"/>
          <w:bdr w:val="none" w:sz="0" w:space="0" w:color="auto" w:frame="1"/>
          <w:lang w:val="uk-UA" w:bidi="th-TH"/>
        </w:rPr>
        <w:t>–</w:t>
      </w:r>
      <w:r w:rsidRPr="0008043A">
        <w:rPr>
          <w:bCs/>
          <w:i/>
          <w:color w:val="000000" w:themeColor="text1"/>
          <w:bdr w:val="none" w:sz="0" w:space="0" w:color="auto" w:frame="1"/>
          <w:lang w:val="uk-UA" w:bidi="th-TH"/>
        </w:rPr>
        <w:t xml:space="preserve"> </w:t>
      </w:r>
      <w:r w:rsidR="00243C6B">
        <w:rPr>
          <w:bCs/>
          <w:i/>
          <w:color w:val="000000" w:themeColor="text1"/>
          <w:bdr w:val="none" w:sz="0" w:space="0" w:color="auto" w:frame="1"/>
          <w:lang w:val="uk-UA" w:bidi="th-TH"/>
        </w:rPr>
        <w:t>40,46</w:t>
      </w:r>
      <w:r w:rsidRPr="0008043A">
        <w:rPr>
          <w:bCs/>
          <w:i/>
          <w:color w:val="000000" w:themeColor="text1"/>
          <w:bdr w:val="none" w:sz="0" w:space="0" w:color="auto" w:frame="1"/>
          <w:lang w:val="uk-UA" w:bidi="th-TH"/>
        </w:rPr>
        <w:t xml:space="preserve"> гривень.</w:t>
      </w:r>
    </w:p>
    <w:p w14:paraId="5AE13165" w14:textId="77777777" w:rsidR="006B5CA4" w:rsidRPr="006D2479" w:rsidRDefault="006B5CA4" w:rsidP="006B5CA4">
      <w:pPr>
        <w:ind w:right="425"/>
        <w:jc w:val="both"/>
        <w:rPr>
          <w:strike/>
          <w:color w:val="FF0000"/>
          <w:sz w:val="20"/>
          <w:szCs w:val="20"/>
          <w:lang w:val="uk-UA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"/>
        <w:gridCol w:w="3067"/>
        <w:gridCol w:w="1842"/>
        <w:gridCol w:w="1843"/>
        <w:gridCol w:w="1843"/>
      </w:tblGrid>
      <w:tr w:rsidR="006B5CA4" w:rsidRPr="00374202" w14:paraId="40C7584F" w14:textId="77777777" w:rsidTr="00DE040E">
        <w:tc>
          <w:tcPr>
            <w:tcW w:w="756" w:type="dxa"/>
            <w:shd w:val="clear" w:color="auto" w:fill="auto"/>
          </w:tcPr>
          <w:p w14:paraId="0C30DD8A" w14:textId="77777777" w:rsidR="006B5CA4" w:rsidRPr="00374202" w:rsidRDefault="006B5CA4" w:rsidP="00192826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74202">
              <w:rPr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3067" w:type="dxa"/>
            <w:shd w:val="clear" w:color="auto" w:fill="auto"/>
          </w:tcPr>
          <w:p w14:paraId="74D4A176" w14:textId="78711CE1" w:rsidR="006B5CA4" w:rsidRPr="00374202" w:rsidRDefault="006B5CA4" w:rsidP="00192826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74202">
              <w:rPr>
                <w:b/>
                <w:sz w:val="20"/>
                <w:szCs w:val="20"/>
                <w:lang w:val="uk-UA"/>
              </w:rPr>
              <w:t>Таблиця 3.1. Оцінка «прямих» витрат суб</w:t>
            </w:r>
            <w:r w:rsidRPr="00374202">
              <w:rPr>
                <w:b/>
                <w:sz w:val="20"/>
                <w:szCs w:val="20"/>
              </w:rPr>
              <w:t>’</w:t>
            </w:r>
            <w:r w:rsidRPr="00374202">
              <w:rPr>
                <w:b/>
                <w:sz w:val="20"/>
                <w:szCs w:val="20"/>
                <w:lang w:val="uk-UA"/>
              </w:rPr>
              <w:t>єктів малого підприємництва на виконання регулювання</w:t>
            </w:r>
          </w:p>
        </w:tc>
        <w:tc>
          <w:tcPr>
            <w:tcW w:w="1842" w:type="dxa"/>
            <w:shd w:val="clear" w:color="auto" w:fill="auto"/>
          </w:tcPr>
          <w:p w14:paraId="1C431166" w14:textId="77777777" w:rsidR="006B5CA4" w:rsidRPr="00374202" w:rsidRDefault="006B5CA4" w:rsidP="00192826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74202">
              <w:rPr>
                <w:b/>
                <w:sz w:val="20"/>
                <w:szCs w:val="20"/>
                <w:lang w:val="uk-UA"/>
              </w:rPr>
              <w:t>У перший рік (стартовий рік впровадження регулювання)</w:t>
            </w:r>
          </w:p>
        </w:tc>
        <w:tc>
          <w:tcPr>
            <w:tcW w:w="1843" w:type="dxa"/>
            <w:shd w:val="clear" w:color="auto" w:fill="auto"/>
          </w:tcPr>
          <w:p w14:paraId="53FF2E53" w14:textId="77777777" w:rsidR="006B5CA4" w:rsidRPr="00374202" w:rsidRDefault="006B5CA4" w:rsidP="00192826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74202">
              <w:rPr>
                <w:b/>
                <w:sz w:val="20"/>
                <w:szCs w:val="20"/>
                <w:lang w:val="uk-UA"/>
              </w:rPr>
              <w:t>Періодичні</w:t>
            </w:r>
          </w:p>
          <w:p w14:paraId="7FA10FCC" w14:textId="5606CAAD" w:rsidR="006B5CA4" w:rsidRPr="00374202" w:rsidRDefault="006B5CA4" w:rsidP="00192826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74202">
              <w:rPr>
                <w:b/>
                <w:sz w:val="20"/>
                <w:szCs w:val="20"/>
                <w:lang w:val="uk-UA"/>
              </w:rPr>
              <w:t>(за наступний рік)</w:t>
            </w:r>
          </w:p>
        </w:tc>
        <w:tc>
          <w:tcPr>
            <w:tcW w:w="1843" w:type="dxa"/>
            <w:shd w:val="clear" w:color="auto" w:fill="auto"/>
          </w:tcPr>
          <w:p w14:paraId="60E809A8" w14:textId="77777777" w:rsidR="006B5CA4" w:rsidRPr="00374202" w:rsidRDefault="006B5CA4" w:rsidP="00192826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74202">
              <w:rPr>
                <w:b/>
                <w:sz w:val="20"/>
                <w:szCs w:val="20"/>
                <w:lang w:val="uk-UA"/>
              </w:rPr>
              <w:t>Витрати за 5 років</w:t>
            </w:r>
          </w:p>
        </w:tc>
      </w:tr>
      <w:tr w:rsidR="006B5CA4" w:rsidRPr="00374202" w14:paraId="6BA3C2D3" w14:textId="77777777" w:rsidTr="00DE040E">
        <w:tc>
          <w:tcPr>
            <w:tcW w:w="756" w:type="dxa"/>
            <w:shd w:val="clear" w:color="auto" w:fill="auto"/>
          </w:tcPr>
          <w:p w14:paraId="3A93A637" w14:textId="77777777" w:rsidR="006B5CA4" w:rsidRPr="00374202" w:rsidRDefault="006B5CA4" w:rsidP="00192826">
            <w:pPr>
              <w:jc w:val="both"/>
              <w:rPr>
                <w:sz w:val="20"/>
                <w:szCs w:val="20"/>
                <w:lang w:val="uk-UA"/>
              </w:rPr>
            </w:pPr>
            <w:r w:rsidRPr="00374202">
              <w:rPr>
                <w:sz w:val="20"/>
                <w:szCs w:val="20"/>
                <w:lang w:val="uk-UA"/>
              </w:rPr>
              <w:t xml:space="preserve">3.1.1. </w:t>
            </w:r>
          </w:p>
        </w:tc>
        <w:tc>
          <w:tcPr>
            <w:tcW w:w="3067" w:type="dxa"/>
            <w:shd w:val="clear" w:color="auto" w:fill="auto"/>
          </w:tcPr>
          <w:p w14:paraId="6DA0F09D" w14:textId="5F86B50A" w:rsidR="006B5CA4" w:rsidRPr="00374202" w:rsidRDefault="006B5CA4" w:rsidP="00192826">
            <w:pPr>
              <w:jc w:val="both"/>
              <w:rPr>
                <w:sz w:val="20"/>
                <w:szCs w:val="20"/>
                <w:lang w:val="uk-UA"/>
              </w:rPr>
            </w:pPr>
            <w:r w:rsidRPr="00374202">
              <w:rPr>
                <w:sz w:val="20"/>
                <w:szCs w:val="20"/>
                <w:lang w:val="uk-UA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1842" w:type="dxa"/>
            <w:shd w:val="clear" w:color="auto" w:fill="auto"/>
          </w:tcPr>
          <w:p w14:paraId="523BA002" w14:textId="77777777" w:rsidR="006B5CA4" w:rsidRPr="00374202" w:rsidRDefault="006B5CA4" w:rsidP="00192826">
            <w:pPr>
              <w:jc w:val="both"/>
              <w:rPr>
                <w:sz w:val="20"/>
                <w:szCs w:val="20"/>
                <w:lang w:val="uk-UA"/>
              </w:rPr>
            </w:pPr>
            <w:r w:rsidRPr="00374202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1843" w:type="dxa"/>
            <w:shd w:val="clear" w:color="auto" w:fill="auto"/>
          </w:tcPr>
          <w:p w14:paraId="547658FF" w14:textId="77777777" w:rsidR="006B5CA4" w:rsidRPr="00374202" w:rsidRDefault="006B5CA4" w:rsidP="00192826">
            <w:pPr>
              <w:jc w:val="both"/>
              <w:rPr>
                <w:sz w:val="20"/>
                <w:szCs w:val="20"/>
                <w:lang w:val="uk-UA"/>
              </w:rPr>
            </w:pPr>
            <w:r w:rsidRPr="00374202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1843" w:type="dxa"/>
            <w:shd w:val="clear" w:color="auto" w:fill="auto"/>
          </w:tcPr>
          <w:p w14:paraId="5B411A88" w14:textId="77777777" w:rsidR="006B5CA4" w:rsidRPr="00374202" w:rsidRDefault="006B5CA4" w:rsidP="00192826">
            <w:pPr>
              <w:jc w:val="both"/>
              <w:rPr>
                <w:sz w:val="20"/>
                <w:szCs w:val="20"/>
                <w:lang w:val="uk-UA"/>
              </w:rPr>
            </w:pPr>
            <w:r w:rsidRPr="00374202">
              <w:rPr>
                <w:sz w:val="20"/>
                <w:szCs w:val="20"/>
                <w:lang w:val="uk-UA"/>
              </w:rPr>
              <w:t>---</w:t>
            </w:r>
          </w:p>
        </w:tc>
      </w:tr>
      <w:tr w:rsidR="006B5CA4" w:rsidRPr="00374202" w14:paraId="22F4A5EF" w14:textId="77777777" w:rsidTr="00DE040E">
        <w:trPr>
          <w:trHeight w:val="1252"/>
        </w:trPr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</w:tcPr>
          <w:p w14:paraId="0475F651" w14:textId="77777777" w:rsidR="006B5CA4" w:rsidRPr="00374202" w:rsidRDefault="006B5CA4" w:rsidP="00192826">
            <w:pPr>
              <w:jc w:val="both"/>
              <w:rPr>
                <w:sz w:val="20"/>
                <w:szCs w:val="20"/>
                <w:lang w:val="uk-UA"/>
              </w:rPr>
            </w:pPr>
            <w:r w:rsidRPr="00374202">
              <w:rPr>
                <w:sz w:val="20"/>
                <w:szCs w:val="20"/>
                <w:lang w:val="uk-UA"/>
              </w:rPr>
              <w:t>3.1.2.</w:t>
            </w:r>
          </w:p>
        </w:tc>
        <w:tc>
          <w:tcPr>
            <w:tcW w:w="3067" w:type="dxa"/>
            <w:tcBorders>
              <w:bottom w:val="single" w:sz="4" w:space="0" w:color="auto"/>
            </w:tcBorders>
            <w:shd w:val="clear" w:color="auto" w:fill="auto"/>
          </w:tcPr>
          <w:p w14:paraId="4485CFF8" w14:textId="1254AA16" w:rsidR="006B5CA4" w:rsidRPr="00374202" w:rsidRDefault="006B5CA4" w:rsidP="00192826">
            <w:pPr>
              <w:jc w:val="both"/>
              <w:rPr>
                <w:sz w:val="20"/>
                <w:szCs w:val="20"/>
                <w:lang w:val="uk-UA"/>
              </w:rPr>
            </w:pPr>
            <w:r w:rsidRPr="00374202">
              <w:rPr>
                <w:sz w:val="20"/>
                <w:szCs w:val="20"/>
                <w:lang w:val="uk-UA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  <w:r w:rsidR="00374202">
              <w:rPr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C88362F" w14:textId="77777777" w:rsidR="006B5CA4" w:rsidRPr="00374202" w:rsidRDefault="006B5CA4" w:rsidP="00192826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74202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14:paraId="709381C9" w14:textId="77777777" w:rsidR="006B5CA4" w:rsidRPr="00374202" w:rsidRDefault="006B5CA4" w:rsidP="00192826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74202">
              <w:rPr>
                <w:b/>
                <w:sz w:val="20"/>
                <w:szCs w:val="20"/>
                <w:lang w:val="uk-UA"/>
              </w:rPr>
              <w:t>-</w:t>
            </w:r>
          </w:p>
          <w:p w14:paraId="65E6FE9E" w14:textId="77777777" w:rsidR="006B5CA4" w:rsidRPr="00374202" w:rsidRDefault="006B5CA4" w:rsidP="00192826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14:paraId="69C2E450" w14:textId="77777777" w:rsidR="006B5CA4" w:rsidRPr="00374202" w:rsidRDefault="006B5CA4" w:rsidP="00192826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14:paraId="74BDC6FF" w14:textId="77777777" w:rsidR="006B5CA4" w:rsidRPr="00374202" w:rsidRDefault="006B5CA4" w:rsidP="00192826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F882118" w14:textId="77777777" w:rsidR="006B5CA4" w:rsidRPr="00374202" w:rsidRDefault="006B5CA4" w:rsidP="00192826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14:paraId="146A6452" w14:textId="77777777" w:rsidR="006B5CA4" w:rsidRPr="00374202" w:rsidRDefault="006B5CA4" w:rsidP="00192826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74202">
              <w:rPr>
                <w:b/>
                <w:sz w:val="20"/>
                <w:szCs w:val="20"/>
                <w:lang w:val="uk-UA"/>
              </w:rPr>
              <w:t>-</w:t>
            </w:r>
          </w:p>
          <w:p w14:paraId="50976605" w14:textId="77777777" w:rsidR="006B5CA4" w:rsidRPr="00374202" w:rsidRDefault="006B5CA4" w:rsidP="00192826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14:paraId="5B31AB8D" w14:textId="77777777" w:rsidR="006B5CA4" w:rsidRPr="00374202" w:rsidRDefault="006B5CA4" w:rsidP="00192826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14:paraId="1B8F22FB" w14:textId="77777777" w:rsidR="006B5CA4" w:rsidRPr="00374202" w:rsidRDefault="006B5CA4" w:rsidP="00192826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D3DBA18" w14:textId="77777777" w:rsidR="006B5CA4" w:rsidRPr="00374202" w:rsidRDefault="006B5CA4" w:rsidP="00192826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14:paraId="24190C6D" w14:textId="77777777" w:rsidR="006B5CA4" w:rsidRPr="00374202" w:rsidRDefault="006B5CA4" w:rsidP="00192826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74202">
              <w:rPr>
                <w:b/>
                <w:sz w:val="20"/>
                <w:szCs w:val="20"/>
                <w:lang w:val="uk-UA"/>
              </w:rPr>
              <w:t>-</w:t>
            </w:r>
          </w:p>
          <w:p w14:paraId="6FFE860A" w14:textId="77777777" w:rsidR="006B5CA4" w:rsidRPr="00374202" w:rsidRDefault="006B5CA4" w:rsidP="00192826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14:paraId="126922AD" w14:textId="77777777" w:rsidR="006B5CA4" w:rsidRPr="00374202" w:rsidRDefault="006B5CA4" w:rsidP="00192826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14:paraId="6663EFD5" w14:textId="77777777" w:rsidR="006B5CA4" w:rsidRPr="00374202" w:rsidRDefault="006B5CA4" w:rsidP="00192826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</w:tr>
      <w:tr w:rsidR="006B5CA4" w:rsidRPr="00374202" w14:paraId="48752A19" w14:textId="77777777" w:rsidTr="00DE040E">
        <w:tc>
          <w:tcPr>
            <w:tcW w:w="756" w:type="dxa"/>
            <w:shd w:val="clear" w:color="auto" w:fill="auto"/>
          </w:tcPr>
          <w:p w14:paraId="1E8E765A" w14:textId="77777777" w:rsidR="006B5CA4" w:rsidRPr="00374202" w:rsidRDefault="006B5CA4" w:rsidP="00192826">
            <w:pPr>
              <w:jc w:val="both"/>
              <w:rPr>
                <w:sz w:val="20"/>
                <w:szCs w:val="20"/>
                <w:lang w:val="uk-UA"/>
              </w:rPr>
            </w:pPr>
            <w:r w:rsidRPr="00374202">
              <w:rPr>
                <w:sz w:val="20"/>
                <w:szCs w:val="20"/>
                <w:lang w:val="uk-UA"/>
              </w:rPr>
              <w:t>3.1.3.</w:t>
            </w:r>
          </w:p>
        </w:tc>
        <w:tc>
          <w:tcPr>
            <w:tcW w:w="3067" w:type="dxa"/>
            <w:shd w:val="clear" w:color="auto" w:fill="auto"/>
          </w:tcPr>
          <w:p w14:paraId="5A5F1AD5" w14:textId="77777777" w:rsidR="006B5CA4" w:rsidRPr="00374202" w:rsidRDefault="006B5CA4" w:rsidP="00192826">
            <w:pPr>
              <w:jc w:val="both"/>
              <w:rPr>
                <w:sz w:val="20"/>
                <w:szCs w:val="20"/>
                <w:lang w:val="uk-UA"/>
              </w:rPr>
            </w:pPr>
            <w:r w:rsidRPr="00374202">
              <w:rPr>
                <w:sz w:val="20"/>
                <w:szCs w:val="20"/>
                <w:lang w:val="uk-UA"/>
              </w:rPr>
              <w:t>Процедури експлуатації обладнання (експлуатаційні витрати – витратні матеріали)</w:t>
            </w:r>
          </w:p>
          <w:p w14:paraId="0D9549CE" w14:textId="675B15AD" w:rsidR="006B5CA4" w:rsidRPr="00374202" w:rsidRDefault="006B5CA4" w:rsidP="00192826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374202">
              <w:rPr>
                <w:i/>
                <w:sz w:val="20"/>
                <w:szCs w:val="20"/>
                <w:lang w:val="uk-UA"/>
              </w:rPr>
              <w:t>Витрати на страхування одного транспортного засобу, гривень (</w:t>
            </w:r>
            <w:r w:rsidR="00A13470" w:rsidRPr="00374202">
              <w:rPr>
                <w:i/>
                <w:sz w:val="20"/>
                <w:szCs w:val="20"/>
                <w:lang w:val="uk-UA"/>
              </w:rPr>
              <w:t>2065</w:t>
            </w:r>
            <w:r w:rsidRPr="00374202">
              <w:rPr>
                <w:i/>
                <w:sz w:val="20"/>
                <w:szCs w:val="20"/>
                <w:lang w:val="uk-UA"/>
              </w:rPr>
              <w:t xml:space="preserve"> грн..х </w:t>
            </w:r>
            <w:r w:rsidR="00A13470" w:rsidRPr="00374202">
              <w:rPr>
                <w:i/>
                <w:sz w:val="20"/>
                <w:szCs w:val="20"/>
                <w:lang w:val="uk-UA"/>
              </w:rPr>
              <w:t>1</w:t>
            </w:r>
            <w:r w:rsidR="00F568AF" w:rsidRPr="00374202">
              <w:rPr>
                <w:i/>
                <w:sz w:val="20"/>
                <w:szCs w:val="20"/>
                <w:lang w:val="uk-UA"/>
              </w:rPr>
              <w:t>0</w:t>
            </w:r>
            <w:r w:rsidRPr="00374202">
              <w:rPr>
                <w:i/>
                <w:sz w:val="20"/>
                <w:szCs w:val="20"/>
                <w:lang w:val="uk-UA"/>
              </w:rPr>
              <w:t xml:space="preserve"> автобусів= </w:t>
            </w:r>
            <w:r w:rsidR="00A13470" w:rsidRPr="00374202">
              <w:rPr>
                <w:i/>
                <w:sz w:val="20"/>
                <w:szCs w:val="20"/>
                <w:lang w:val="uk-UA"/>
              </w:rPr>
              <w:t>2065</w:t>
            </w:r>
            <w:r w:rsidRPr="00374202">
              <w:rPr>
                <w:i/>
                <w:sz w:val="20"/>
                <w:szCs w:val="20"/>
                <w:lang w:val="uk-UA"/>
              </w:rPr>
              <w:t>0,0 грн.)</w:t>
            </w:r>
          </w:p>
          <w:p w14:paraId="333D10F2" w14:textId="4A11CD45" w:rsidR="006B5CA4" w:rsidRPr="00374202" w:rsidRDefault="006B5CA4" w:rsidP="00192826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374202">
              <w:rPr>
                <w:i/>
                <w:sz w:val="20"/>
                <w:szCs w:val="20"/>
                <w:lang w:val="uk-UA"/>
              </w:rPr>
              <w:t xml:space="preserve">*відповідні витрати виконані з розрахунку, що суб’єкти </w:t>
            </w:r>
            <w:r w:rsidRPr="00374202">
              <w:rPr>
                <w:i/>
                <w:color w:val="000000"/>
                <w:sz w:val="20"/>
                <w:szCs w:val="20"/>
                <w:lang w:val="uk-UA"/>
              </w:rPr>
              <w:t>малого</w:t>
            </w:r>
            <w:r w:rsidRPr="00374202">
              <w:rPr>
                <w:i/>
                <w:sz w:val="20"/>
                <w:szCs w:val="20"/>
                <w:lang w:val="uk-UA"/>
              </w:rPr>
              <w:t xml:space="preserve"> підприємництва використовують для надання послуг з пасажирських перевезень </w:t>
            </w:r>
            <w:r w:rsidR="00A13470" w:rsidRPr="00374202">
              <w:rPr>
                <w:i/>
                <w:sz w:val="20"/>
                <w:szCs w:val="20"/>
                <w:lang w:val="uk-UA"/>
              </w:rPr>
              <w:t>1</w:t>
            </w:r>
            <w:r w:rsidR="00F568AF" w:rsidRPr="00374202">
              <w:rPr>
                <w:i/>
                <w:sz w:val="20"/>
                <w:szCs w:val="20"/>
                <w:lang w:val="uk-UA"/>
              </w:rPr>
              <w:t>0</w:t>
            </w:r>
            <w:r w:rsidRPr="00374202">
              <w:rPr>
                <w:i/>
                <w:sz w:val="20"/>
                <w:szCs w:val="20"/>
                <w:lang w:val="uk-UA"/>
              </w:rPr>
              <w:t xml:space="preserve"> автобусів. Витрати, що несе перевізник  при затвердженні даного рішення на одиницю задіяного транспорту становлять </w:t>
            </w:r>
            <w:r w:rsidR="00A13470" w:rsidRPr="00374202">
              <w:rPr>
                <w:i/>
                <w:sz w:val="20"/>
                <w:szCs w:val="20"/>
                <w:lang w:val="uk-UA"/>
              </w:rPr>
              <w:t>2065</w:t>
            </w:r>
            <w:r w:rsidRPr="00374202">
              <w:rPr>
                <w:i/>
                <w:sz w:val="20"/>
                <w:szCs w:val="20"/>
                <w:lang w:val="uk-UA"/>
              </w:rPr>
              <w:t>,0 грн.(страхування транспортного засобу)</w:t>
            </w:r>
          </w:p>
          <w:p w14:paraId="48BFD4BA" w14:textId="77777777" w:rsidR="006B5CA4" w:rsidRPr="00374202" w:rsidRDefault="006B5CA4" w:rsidP="0019282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14:paraId="0250C1FC" w14:textId="72FD028A" w:rsidR="006B5CA4" w:rsidRPr="00374202" w:rsidRDefault="00A13470" w:rsidP="004D5313">
            <w:pPr>
              <w:jc w:val="center"/>
              <w:rPr>
                <w:sz w:val="20"/>
                <w:szCs w:val="20"/>
                <w:lang w:val="uk-UA"/>
              </w:rPr>
            </w:pPr>
            <w:r w:rsidRPr="00374202">
              <w:rPr>
                <w:sz w:val="20"/>
                <w:szCs w:val="20"/>
                <w:lang w:val="uk-UA"/>
              </w:rPr>
              <w:t>20650,0</w:t>
            </w:r>
          </w:p>
        </w:tc>
        <w:tc>
          <w:tcPr>
            <w:tcW w:w="1843" w:type="dxa"/>
            <w:shd w:val="clear" w:color="auto" w:fill="auto"/>
          </w:tcPr>
          <w:p w14:paraId="6F2E8EED" w14:textId="2E5107E4" w:rsidR="006B5CA4" w:rsidRPr="00374202" w:rsidRDefault="00A13470" w:rsidP="004D5313">
            <w:pPr>
              <w:jc w:val="center"/>
              <w:rPr>
                <w:sz w:val="20"/>
                <w:szCs w:val="20"/>
                <w:lang w:val="uk-UA"/>
              </w:rPr>
            </w:pPr>
            <w:r w:rsidRPr="00374202">
              <w:rPr>
                <w:sz w:val="20"/>
                <w:szCs w:val="20"/>
                <w:lang w:val="uk-UA"/>
              </w:rPr>
              <w:t>20650</w:t>
            </w:r>
            <w:r w:rsidR="006B5CA4" w:rsidRPr="00374202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843" w:type="dxa"/>
            <w:shd w:val="clear" w:color="auto" w:fill="auto"/>
          </w:tcPr>
          <w:p w14:paraId="682E04A5" w14:textId="0FC09095" w:rsidR="006B5CA4" w:rsidRPr="00374202" w:rsidRDefault="00A13470" w:rsidP="004D5313">
            <w:pPr>
              <w:jc w:val="center"/>
              <w:rPr>
                <w:sz w:val="20"/>
                <w:szCs w:val="20"/>
                <w:lang w:val="uk-UA"/>
              </w:rPr>
            </w:pPr>
            <w:r w:rsidRPr="00374202">
              <w:rPr>
                <w:sz w:val="20"/>
                <w:szCs w:val="20"/>
                <w:lang w:val="uk-UA"/>
              </w:rPr>
              <w:t>103</w:t>
            </w:r>
            <w:r w:rsidR="00243C6B" w:rsidRPr="00374202">
              <w:rPr>
                <w:sz w:val="20"/>
                <w:szCs w:val="20"/>
                <w:lang w:val="uk-UA"/>
              </w:rPr>
              <w:t xml:space="preserve"> </w:t>
            </w:r>
            <w:r w:rsidRPr="00374202">
              <w:rPr>
                <w:sz w:val="20"/>
                <w:szCs w:val="20"/>
                <w:lang w:val="uk-UA"/>
              </w:rPr>
              <w:t>250</w:t>
            </w:r>
            <w:r w:rsidR="006B5CA4" w:rsidRPr="00374202">
              <w:rPr>
                <w:sz w:val="20"/>
                <w:szCs w:val="20"/>
                <w:lang w:val="uk-UA"/>
              </w:rPr>
              <w:t>,0</w:t>
            </w:r>
          </w:p>
        </w:tc>
      </w:tr>
      <w:tr w:rsidR="006B5CA4" w:rsidRPr="00374202" w14:paraId="1EFBE7AC" w14:textId="77777777" w:rsidTr="00DE040E">
        <w:tc>
          <w:tcPr>
            <w:tcW w:w="756" w:type="dxa"/>
            <w:shd w:val="clear" w:color="auto" w:fill="auto"/>
          </w:tcPr>
          <w:p w14:paraId="51DCDA19" w14:textId="77777777" w:rsidR="006B5CA4" w:rsidRPr="00374202" w:rsidRDefault="006B5CA4" w:rsidP="00192826">
            <w:pPr>
              <w:jc w:val="both"/>
              <w:rPr>
                <w:sz w:val="20"/>
                <w:szCs w:val="20"/>
                <w:lang w:val="uk-UA"/>
              </w:rPr>
            </w:pPr>
            <w:r w:rsidRPr="00374202">
              <w:rPr>
                <w:sz w:val="20"/>
                <w:szCs w:val="20"/>
                <w:lang w:val="uk-UA"/>
              </w:rPr>
              <w:t>3.1.4.</w:t>
            </w:r>
          </w:p>
        </w:tc>
        <w:tc>
          <w:tcPr>
            <w:tcW w:w="3067" w:type="dxa"/>
            <w:shd w:val="clear" w:color="auto" w:fill="auto"/>
          </w:tcPr>
          <w:p w14:paraId="5EEA1F5F" w14:textId="55A85753" w:rsidR="006B5CA4" w:rsidRPr="00374202" w:rsidRDefault="006B5CA4" w:rsidP="00192826">
            <w:pPr>
              <w:jc w:val="both"/>
              <w:rPr>
                <w:sz w:val="20"/>
                <w:szCs w:val="20"/>
                <w:lang w:val="uk-UA"/>
              </w:rPr>
            </w:pPr>
            <w:r w:rsidRPr="00374202">
              <w:rPr>
                <w:sz w:val="20"/>
                <w:szCs w:val="20"/>
                <w:lang w:val="uk-UA"/>
              </w:rPr>
              <w:t>Процедури обслуговування обладнання (ТО)</w:t>
            </w:r>
          </w:p>
        </w:tc>
        <w:tc>
          <w:tcPr>
            <w:tcW w:w="1842" w:type="dxa"/>
            <w:shd w:val="clear" w:color="auto" w:fill="auto"/>
          </w:tcPr>
          <w:p w14:paraId="56C26FFA" w14:textId="3F82F2DA" w:rsidR="006B5CA4" w:rsidRPr="00DA30DD" w:rsidRDefault="00DA30DD" w:rsidP="001C061D">
            <w:pPr>
              <w:jc w:val="center"/>
              <w:rPr>
                <w:sz w:val="20"/>
                <w:szCs w:val="20"/>
                <w:lang w:val="uk-UA"/>
              </w:rPr>
            </w:pPr>
            <w:r w:rsidRPr="00DA30DD">
              <w:rPr>
                <w:sz w:val="20"/>
                <w:szCs w:val="20"/>
                <w:lang w:val="uk-UA"/>
              </w:rPr>
              <w:t>_</w:t>
            </w:r>
          </w:p>
        </w:tc>
        <w:tc>
          <w:tcPr>
            <w:tcW w:w="1843" w:type="dxa"/>
            <w:shd w:val="clear" w:color="auto" w:fill="auto"/>
          </w:tcPr>
          <w:p w14:paraId="7C4EBC4F" w14:textId="515B4C2C" w:rsidR="006B5CA4" w:rsidRPr="00DA30DD" w:rsidRDefault="00DA30DD" w:rsidP="001C061D">
            <w:pPr>
              <w:jc w:val="center"/>
              <w:rPr>
                <w:sz w:val="20"/>
                <w:szCs w:val="20"/>
                <w:lang w:val="uk-UA"/>
              </w:rPr>
            </w:pPr>
            <w:r w:rsidRPr="00DA30DD">
              <w:rPr>
                <w:sz w:val="20"/>
                <w:szCs w:val="20"/>
                <w:lang w:val="uk-UA"/>
              </w:rPr>
              <w:t>_</w:t>
            </w:r>
          </w:p>
        </w:tc>
        <w:tc>
          <w:tcPr>
            <w:tcW w:w="1843" w:type="dxa"/>
            <w:shd w:val="clear" w:color="auto" w:fill="auto"/>
          </w:tcPr>
          <w:p w14:paraId="739B1184" w14:textId="52932961" w:rsidR="006B5CA4" w:rsidRPr="00DA30DD" w:rsidRDefault="00DA30DD" w:rsidP="001C061D">
            <w:pPr>
              <w:jc w:val="center"/>
              <w:rPr>
                <w:sz w:val="20"/>
                <w:szCs w:val="20"/>
                <w:lang w:val="uk-UA"/>
              </w:rPr>
            </w:pPr>
            <w:r w:rsidRPr="00DA30DD">
              <w:rPr>
                <w:sz w:val="20"/>
                <w:szCs w:val="20"/>
                <w:lang w:val="uk-UA"/>
              </w:rPr>
              <w:t>_</w:t>
            </w:r>
          </w:p>
        </w:tc>
      </w:tr>
      <w:tr w:rsidR="00BE2D1A" w:rsidRPr="00374202" w14:paraId="7DC9A804" w14:textId="77777777" w:rsidTr="00DE040E">
        <w:trPr>
          <w:trHeight w:val="1224"/>
        </w:trPr>
        <w:tc>
          <w:tcPr>
            <w:tcW w:w="756" w:type="dxa"/>
            <w:vMerge w:val="restart"/>
            <w:shd w:val="clear" w:color="auto" w:fill="auto"/>
          </w:tcPr>
          <w:p w14:paraId="40F3688F" w14:textId="77777777" w:rsidR="00BE2D1A" w:rsidRPr="00374202" w:rsidRDefault="00BE2D1A" w:rsidP="00192826">
            <w:pPr>
              <w:jc w:val="both"/>
              <w:rPr>
                <w:sz w:val="20"/>
                <w:szCs w:val="20"/>
                <w:lang w:val="uk-UA"/>
              </w:rPr>
            </w:pPr>
            <w:r w:rsidRPr="00374202">
              <w:rPr>
                <w:sz w:val="20"/>
                <w:szCs w:val="20"/>
                <w:lang w:val="uk-UA"/>
              </w:rPr>
              <w:t>3.1.5.</w:t>
            </w:r>
          </w:p>
        </w:tc>
        <w:tc>
          <w:tcPr>
            <w:tcW w:w="3067" w:type="dxa"/>
            <w:vMerge w:val="restart"/>
            <w:shd w:val="clear" w:color="auto" w:fill="auto"/>
          </w:tcPr>
          <w:p w14:paraId="54FEFCD5" w14:textId="77777777" w:rsidR="00BE2D1A" w:rsidRPr="00374202" w:rsidRDefault="00BE2D1A" w:rsidP="00192826">
            <w:pPr>
              <w:jc w:val="both"/>
              <w:rPr>
                <w:sz w:val="20"/>
                <w:szCs w:val="20"/>
                <w:lang w:val="uk-UA"/>
              </w:rPr>
            </w:pPr>
            <w:r w:rsidRPr="00374202">
              <w:rPr>
                <w:sz w:val="20"/>
                <w:szCs w:val="20"/>
                <w:lang w:val="uk-UA"/>
              </w:rPr>
              <w:t>Інші процедури (уточнити):</w:t>
            </w:r>
          </w:p>
          <w:p w14:paraId="55364AC6" w14:textId="77777777" w:rsidR="00BE2D1A" w:rsidRPr="00374202" w:rsidRDefault="00BE2D1A" w:rsidP="00192826">
            <w:pPr>
              <w:jc w:val="both"/>
              <w:rPr>
                <w:sz w:val="20"/>
                <w:szCs w:val="20"/>
                <w:lang w:val="uk-UA"/>
              </w:rPr>
            </w:pPr>
            <w:r w:rsidRPr="00374202">
              <w:rPr>
                <w:sz w:val="20"/>
                <w:szCs w:val="20"/>
                <w:lang w:val="uk-UA"/>
              </w:rPr>
              <w:t xml:space="preserve">Витрати на оборотні активи (матеріали, канцелярські товари тощо), гривень </w:t>
            </w:r>
          </w:p>
          <w:p w14:paraId="1EDF6E24" w14:textId="5F370C4D" w:rsidR="00BE2D1A" w:rsidRPr="00374202" w:rsidRDefault="00BE2D1A" w:rsidP="00192826">
            <w:pPr>
              <w:jc w:val="both"/>
              <w:rPr>
                <w:sz w:val="20"/>
                <w:szCs w:val="20"/>
                <w:lang w:val="uk-UA"/>
              </w:rPr>
            </w:pPr>
            <w:r w:rsidRPr="00374202">
              <w:rPr>
                <w:sz w:val="20"/>
                <w:szCs w:val="20"/>
                <w:lang w:val="uk-UA"/>
              </w:rPr>
              <w:t>- Витрати на оборотні активи (</w:t>
            </w:r>
            <w:r w:rsidR="00A13470" w:rsidRPr="00374202">
              <w:rPr>
                <w:sz w:val="20"/>
                <w:szCs w:val="20"/>
                <w:lang w:val="uk-UA"/>
              </w:rPr>
              <w:t>3</w:t>
            </w:r>
            <w:r w:rsidRPr="00374202">
              <w:rPr>
                <w:sz w:val="20"/>
                <w:szCs w:val="20"/>
                <w:lang w:val="uk-UA"/>
              </w:rPr>
              <w:t>0</w:t>
            </w:r>
            <w:r w:rsidR="00A13470" w:rsidRPr="00374202">
              <w:rPr>
                <w:sz w:val="20"/>
                <w:szCs w:val="20"/>
                <w:lang w:val="uk-UA"/>
              </w:rPr>
              <w:t xml:space="preserve"> </w:t>
            </w:r>
            <w:r w:rsidRPr="00374202">
              <w:rPr>
                <w:sz w:val="20"/>
                <w:szCs w:val="20"/>
                <w:lang w:val="uk-UA"/>
              </w:rPr>
              <w:t xml:space="preserve">грн. х 2 х </w:t>
            </w:r>
            <w:r w:rsidR="00A13470" w:rsidRPr="00374202">
              <w:rPr>
                <w:sz w:val="20"/>
                <w:szCs w:val="20"/>
                <w:lang w:val="uk-UA"/>
              </w:rPr>
              <w:t>10</w:t>
            </w:r>
            <w:r w:rsidRPr="00374202">
              <w:rPr>
                <w:sz w:val="20"/>
                <w:szCs w:val="20"/>
                <w:lang w:val="uk-UA"/>
              </w:rPr>
              <w:t xml:space="preserve"> автобуси  = </w:t>
            </w:r>
            <w:r w:rsidR="00A13470" w:rsidRPr="00374202">
              <w:rPr>
                <w:sz w:val="20"/>
                <w:szCs w:val="20"/>
                <w:lang w:val="uk-UA"/>
              </w:rPr>
              <w:t>6</w:t>
            </w:r>
            <w:r w:rsidRPr="00374202">
              <w:rPr>
                <w:sz w:val="20"/>
                <w:szCs w:val="20"/>
                <w:lang w:val="uk-UA"/>
              </w:rPr>
              <w:t xml:space="preserve">00,0 грн) </w:t>
            </w:r>
          </w:p>
          <w:p w14:paraId="7C91173E" w14:textId="00DD2BC6" w:rsidR="00BE2D1A" w:rsidRPr="00374202" w:rsidRDefault="00BE2D1A" w:rsidP="00192826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374202">
              <w:rPr>
                <w:sz w:val="20"/>
                <w:szCs w:val="20"/>
                <w:lang w:val="uk-UA"/>
              </w:rPr>
              <w:t>*</w:t>
            </w:r>
            <w:r w:rsidRPr="00374202">
              <w:rPr>
                <w:i/>
                <w:sz w:val="20"/>
                <w:szCs w:val="20"/>
                <w:lang w:val="uk-UA"/>
              </w:rPr>
              <w:t xml:space="preserve">відповідні витрати виконані з розрахунку, що суб’єкти малого підприємництва використовують для надання послуг з пасажирських перевезень </w:t>
            </w:r>
            <w:r w:rsidR="00A13470" w:rsidRPr="00374202">
              <w:rPr>
                <w:i/>
                <w:sz w:val="20"/>
                <w:szCs w:val="20"/>
                <w:lang w:val="uk-UA"/>
              </w:rPr>
              <w:t>10</w:t>
            </w:r>
            <w:r w:rsidRPr="00374202">
              <w:rPr>
                <w:i/>
                <w:sz w:val="20"/>
                <w:szCs w:val="20"/>
                <w:lang w:val="uk-UA"/>
              </w:rPr>
              <w:t xml:space="preserve"> автобусів. Витрати, що несе перевізник  при затвердженні даного рішення на одиницю задіяного транспорту становлять </w:t>
            </w:r>
            <w:r w:rsidR="00A13470" w:rsidRPr="00374202">
              <w:rPr>
                <w:i/>
                <w:sz w:val="20"/>
                <w:szCs w:val="20"/>
                <w:lang w:val="uk-UA"/>
              </w:rPr>
              <w:t>6</w:t>
            </w:r>
            <w:r w:rsidRPr="00374202">
              <w:rPr>
                <w:i/>
                <w:sz w:val="20"/>
                <w:szCs w:val="20"/>
                <w:lang w:val="uk-UA"/>
              </w:rPr>
              <w:t xml:space="preserve">0 грн (оновлення в салонах транспортних засобів </w:t>
            </w:r>
            <w:r w:rsidRPr="00374202">
              <w:rPr>
                <w:i/>
                <w:sz w:val="20"/>
                <w:szCs w:val="20"/>
                <w:lang w:val="uk-UA"/>
              </w:rPr>
              <w:lastRenderedPageBreak/>
              <w:t xml:space="preserve">інформації про зміну вартості проїзду). </w:t>
            </w:r>
          </w:p>
          <w:p w14:paraId="6535A041" w14:textId="77777777" w:rsidR="00BE2D1A" w:rsidRPr="00374202" w:rsidRDefault="00BE2D1A" w:rsidP="0019282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551CBD5" w14:textId="77777777" w:rsidR="00BE2D1A" w:rsidRPr="00374202" w:rsidRDefault="00BE2D1A" w:rsidP="000C2231">
            <w:pPr>
              <w:tabs>
                <w:tab w:val="center" w:pos="4153"/>
                <w:tab w:val="right" w:pos="8306"/>
              </w:tabs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E058BA3" w14:textId="77777777" w:rsidR="00BE2D1A" w:rsidRPr="00374202" w:rsidRDefault="00BE2D1A" w:rsidP="000C223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5CABD36" w14:textId="77777777" w:rsidR="00BE2D1A" w:rsidRPr="00374202" w:rsidRDefault="00BE2D1A" w:rsidP="000C2231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</w:tr>
      <w:tr w:rsidR="006B5CA4" w:rsidRPr="00374202" w14:paraId="4725D882" w14:textId="77777777" w:rsidTr="00DE040E">
        <w:tc>
          <w:tcPr>
            <w:tcW w:w="756" w:type="dxa"/>
            <w:vMerge/>
            <w:shd w:val="clear" w:color="auto" w:fill="auto"/>
          </w:tcPr>
          <w:p w14:paraId="3C3F94C5" w14:textId="77777777" w:rsidR="006B5CA4" w:rsidRPr="00374202" w:rsidRDefault="006B5CA4" w:rsidP="0019282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14:paraId="6E3B1205" w14:textId="77777777" w:rsidR="006B5CA4" w:rsidRPr="00374202" w:rsidRDefault="006B5CA4" w:rsidP="0019282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B2F3C74" w14:textId="6C5E19C4" w:rsidR="006B5CA4" w:rsidRPr="00374202" w:rsidRDefault="00A13470" w:rsidP="004D5313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  <w:u w:val="single"/>
                <w:lang w:val="uk-UA"/>
              </w:rPr>
            </w:pPr>
            <w:r w:rsidRPr="00374202">
              <w:rPr>
                <w:sz w:val="20"/>
                <w:szCs w:val="20"/>
                <w:lang w:val="uk-UA"/>
              </w:rPr>
              <w:t>6</w:t>
            </w:r>
            <w:r w:rsidR="00F568AF" w:rsidRPr="00374202">
              <w:rPr>
                <w:sz w:val="20"/>
                <w:szCs w:val="20"/>
                <w:lang w:val="uk-UA"/>
              </w:rPr>
              <w:t>0</w:t>
            </w:r>
            <w:r w:rsidR="006B5CA4" w:rsidRPr="00374202">
              <w:rPr>
                <w:sz w:val="20"/>
                <w:szCs w:val="20"/>
                <w:lang w:val="uk-UA"/>
              </w:rPr>
              <w:t>0,0</w:t>
            </w:r>
          </w:p>
          <w:p w14:paraId="0E2F2B0D" w14:textId="77777777" w:rsidR="006B5CA4" w:rsidRPr="00374202" w:rsidRDefault="006B5CA4" w:rsidP="004D5313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42933D68" w14:textId="77777777" w:rsidR="006B5CA4" w:rsidRPr="00374202" w:rsidRDefault="006B5CA4" w:rsidP="004D53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A794A7" w14:textId="76BE24DF" w:rsidR="006B5CA4" w:rsidRPr="00374202" w:rsidRDefault="00A13470" w:rsidP="004D5313">
            <w:pPr>
              <w:jc w:val="center"/>
              <w:rPr>
                <w:sz w:val="20"/>
                <w:szCs w:val="20"/>
                <w:lang w:val="uk-UA"/>
              </w:rPr>
            </w:pPr>
            <w:r w:rsidRPr="00374202">
              <w:rPr>
                <w:sz w:val="20"/>
                <w:szCs w:val="20"/>
                <w:lang w:val="uk-UA"/>
              </w:rPr>
              <w:t>6</w:t>
            </w:r>
            <w:r w:rsidR="00F568AF" w:rsidRPr="00374202">
              <w:rPr>
                <w:sz w:val="20"/>
                <w:szCs w:val="20"/>
                <w:lang w:val="uk-UA"/>
              </w:rPr>
              <w:t>0</w:t>
            </w:r>
            <w:r w:rsidR="006B5CA4" w:rsidRPr="00374202"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FE844A" w14:textId="23A89C80" w:rsidR="006B5CA4" w:rsidRPr="00374202" w:rsidRDefault="00A13470" w:rsidP="004D5313">
            <w:pPr>
              <w:jc w:val="center"/>
              <w:rPr>
                <w:sz w:val="20"/>
                <w:szCs w:val="20"/>
                <w:lang w:val="uk-UA"/>
              </w:rPr>
            </w:pPr>
            <w:r w:rsidRPr="00374202">
              <w:rPr>
                <w:sz w:val="20"/>
                <w:szCs w:val="20"/>
                <w:lang w:val="uk-UA"/>
              </w:rPr>
              <w:t>3000</w:t>
            </w:r>
            <w:r w:rsidR="006B5CA4" w:rsidRPr="00374202">
              <w:rPr>
                <w:sz w:val="20"/>
                <w:szCs w:val="20"/>
                <w:lang w:val="uk-UA"/>
              </w:rPr>
              <w:t>,0</w:t>
            </w:r>
          </w:p>
        </w:tc>
      </w:tr>
      <w:tr w:rsidR="006B5CA4" w:rsidRPr="00374202" w14:paraId="1A7009B8" w14:textId="77777777" w:rsidTr="00DE040E">
        <w:tc>
          <w:tcPr>
            <w:tcW w:w="756" w:type="dxa"/>
            <w:shd w:val="clear" w:color="auto" w:fill="auto"/>
          </w:tcPr>
          <w:p w14:paraId="11EFD3F6" w14:textId="77777777" w:rsidR="006B5CA4" w:rsidRPr="00374202" w:rsidRDefault="006B5CA4" w:rsidP="00192826">
            <w:pPr>
              <w:jc w:val="both"/>
              <w:rPr>
                <w:sz w:val="20"/>
                <w:szCs w:val="20"/>
                <w:lang w:val="uk-UA"/>
              </w:rPr>
            </w:pPr>
            <w:r w:rsidRPr="00374202">
              <w:rPr>
                <w:sz w:val="20"/>
                <w:szCs w:val="20"/>
                <w:lang w:val="uk-UA"/>
              </w:rPr>
              <w:t>3.1.6.</w:t>
            </w:r>
          </w:p>
        </w:tc>
        <w:tc>
          <w:tcPr>
            <w:tcW w:w="3067" w:type="dxa"/>
            <w:shd w:val="clear" w:color="auto" w:fill="auto"/>
          </w:tcPr>
          <w:p w14:paraId="6B7F2A29" w14:textId="362AF8C6" w:rsidR="006B5CA4" w:rsidRPr="004D5313" w:rsidRDefault="004D5313" w:rsidP="00192826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uk-UA"/>
              </w:rPr>
              <w:t>Разом, грн.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6509F686" w14:textId="10B11171" w:rsidR="006B5CA4" w:rsidRPr="004D5313" w:rsidRDefault="00A13470" w:rsidP="00192826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74202">
              <w:rPr>
                <w:b/>
                <w:sz w:val="20"/>
                <w:szCs w:val="20"/>
                <w:lang w:val="uk-UA"/>
              </w:rPr>
              <w:t>21250</w:t>
            </w:r>
            <w:r w:rsidR="006B5CA4" w:rsidRPr="00374202">
              <w:rPr>
                <w:b/>
                <w:sz w:val="20"/>
                <w:szCs w:val="20"/>
                <w:lang w:val="uk-UA"/>
              </w:rPr>
              <w:t>,0</w:t>
            </w:r>
            <w:r w:rsidR="004D5313">
              <w:rPr>
                <w:b/>
                <w:sz w:val="20"/>
                <w:szCs w:val="20"/>
                <w:lang w:val="uk-UA"/>
              </w:rPr>
              <w:t xml:space="preserve"> грн.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425ED1E" w14:textId="60198D7A" w:rsidR="006B5CA4" w:rsidRPr="004D5313" w:rsidRDefault="00A13470" w:rsidP="00192826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74202">
              <w:rPr>
                <w:b/>
                <w:sz w:val="20"/>
                <w:szCs w:val="20"/>
                <w:lang w:val="uk-UA"/>
              </w:rPr>
              <w:t>21250</w:t>
            </w:r>
            <w:r w:rsidR="006B5CA4" w:rsidRPr="00374202">
              <w:rPr>
                <w:b/>
                <w:sz w:val="20"/>
                <w:szCs w:val="20"/>
                <w:lang w:val="uk-UA"/>
              </w:rPr>
              <w:t>,0</w:t>
            </w:r>
            <w:r w:rsidR="004D5313">
              <w:rPr>
                <w:b/>
                <w:sz w:val="20"/>
                <w:szCs w:val="20"/>
                <w:lang w:val="uk-UA"/>
              </w:rPr>
              <w:t xml:space="preserve"> грн.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262CA985" w14:textId="1D70CDB3" w:rsidR="006B5CA4" w:rsidRPr="00374202" w:rsidRDefault="00A13470" w:rsidP="00192826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74202">
              <w:rPr>
                <w:b/>
                <w:sz w:val="20"/>
                <w:szCs w:val="20"/>
                <w:lang w:val="uk-UA"/>
              </w:rPr>
              <w:t>10625</w:t>
            </w:r>
            <w:r w:rsidR="006B5CA4" w:rsidRPr="00374202">
              <w:rPr>
                <w:b/>
                <w:sz w:val="20"/>
                <w:szCs w:val="20"/>
                <w:lang w:val="uk-UA"/>
              </w:rPr>
              <w:t>0,0 грн.</w:t>
            </w:r>
          </w:p>
        </w:tc>
      </w:tr>
      <w:tr w:rsidR="006B5CA4" w:rsidRPr="00374202" w14:paraId="51EEA7D6" w14:textId="77777777" w:rsidTr="00DE040E">
        <w:tc>
          <w:tcPr>
            <w:tcW w:w="756" w:type="dxa"/>
            <w:shd w:val="clear" w:color="auto" w:fill="auto"/>
          </w:tcPr>
          <w:p w14:paraId="57318660" w14:textId="77777777" w:rsidR="006B5CA4" w:rsidRPr="00374202" w:rsidRDefault="006B5CA4" w:rsidP="00192826">
            <w:pPr>
              <w:jc w:val="both"/>
              <w:rPr>
                <w:sz w:val="20"/>
                <w:szCs w:val="20"/>
                <w:lang w:val="uk-UA"/>
              </w:rPr>
            </w:pPr>
            <w:r w:rsidRPr="00374202">
              <w:rPr>
                <w:sz w:val="20"/>
                <w:szCs w:val="20"/>
                <w:lang w:val="uk-UA"/>
              </w:rPr>
              <w:t>3.1.7.</w:t>
            </w:r>
          </w:p>
        </w:tc>
        <w:tc>
          <w:tcPr>
            <w:tcW w:w="3067" w:type="dxa"/>
            <w:shd w:val="clear" w:color="auto" w:fill="auto"/>
          </w:tcPr>
          <w:p w14:paraId="21FCE300" w14:textId="401786AB" w:rsidR="006B5CA4" w:rsidRPr="00374202" w:rsidRDefault="006B5CA4" w:rsidP="00192826">
            <w:pPr>
              <w:jc w:val="both"/>
              <w:rPr>
                <w:sz w:val="20"/>
                <w:szCs w:val="20"/>
                <w:lang w:val="uk-UA"/>
              </w:rPr>
            </w:pPr>
            <w:r w:rsidRPr="00374202">
              <w:rPr>
                <w:b/>
                <w:bCs/>
                <w:i/>
                <w:iCs/>
                <w:sz w:val="20"/>
                <w:szCs w:val="20"/>
                <w:lang w:val="uk-UA"/>
              </w:rPr>
              <w:t>Кількість суб’єктів го</w:t>
            </w:r>
            <w:r w:rsidR="008D0A9D" w:rsidRPr="00374202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сподарювання, що мають виконати </w:t>
            </w:r>
            <w:r w:rsidRPr="00374202">
              <w:rPr>
                <w:b/>
                <w:bCs/>
                <w:i/>
                <w:iCs/>
                <w:sz w:val="20"/>
                <w:szCs w:val="20"/>
                <w:lang w:val="uk-UA"/>
              </w:rPr>
              <w:t>вимоги регулювання, одиниць</w:t>
            </w:r>
          </w:p>
        </w:tc>
        <w:tc>
          <w:tcPr>
            <w:tcW w:w="5528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1E656D3" w14:textId="77777777" w:rsidR="006B5CA4" w:rsidRPr="00374202" w:rsidRDefault="006B5CA4" w:rsidP="00192826">
            <w:pPr>
              <w:tabs>
                <w:tab w:val="left" w:pos="1920"/>
              </w:tabs>
              <w:jc w:val="both"/>
              <w:rPr>
                <w:sz w:val="20"/>
                <w:szCs w:val="20"/>
                <w:lang w:val="uk-UA"/>
              </w:rPr>
            </w:pPr>
          </w:p>
          <w:p w14:paraId="4C9D8470" w14:textId="4749AF64" w:rsidR="006B5CA4" w:rsidRPr="00374202" w:rsidRDefault="00A13470" w:rsidP="00192826">
            <w:pPr>
              <w:tabs>
                <w:tab w:val="left" w:pos="1920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374202">
              <w:rPr>
                <w:b/>
                <w:sz w:val="20"/>
                <w:szCs w:val="20"/>
                <w:lang w:val="uk-UA"/>
              </w:rPr>
              <w:t>1</w:t>
            </w:r>
          </w:p>
        </w:tc>
      </w:tr>
      <w:tr w:rsidR="00A13470" w:rsidRPr="00374202" w14:paraId="30DE7DB4" w14:textId="77777777" w:rsidTr="00DE0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756" w:type="dxa"/>
          </w:tcPr>
          <w:p w14:paraId="428CF49D" w14:textId="64D1AD25" w:rsidR="004D5313" w:rsidRDefault="004D5313" w:rsidP="00A13470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3.1.8.</w:t>
            </w:r>
          </w:p>
          <w:p w14:paraId="5AEC4386" w14:textId="77777777" w:rsidR="00A13470" w:rsidRPr="004D5313" w:rsidRDefault="00A13470" w:rsidP="004D53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7" w:type="dxa"/>
          </w:tcPr>
          <w:p w14:paraId="3DBCA994" w14:textId="008B81FB" w:rsidR="00A13470" w:rsidRPr="004D5313" w:rsidRDefault="00A13470" w:rsidP="004D5313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74202">
              <w:rPr>
                <w:b/>
                <w:sz w:val="20"/>
                <w:szCs w:val="20"/>
                <w:lang w:val="uk-UA"/>
              </w:rPr>
              <w:t>Сумарно, грн.</w:t>
            </w:r>
          </w:p>
        </w:tc>
        <w:tc>
          <w:tcPr>
            <w:tcW w:w="1842" w:type="dxa"/>
          </w:tcPr>
          <w:p w14:paraId="1CA879E0" w14:textId="03E4F175" w:rsidR="00A13470" w:rsidRPr="004D5313" w:rsidRDefault="00A13470" w:rsidP="004D5313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74202">
              <w:rPr>
                <w:b/>
                <w:sz w:val="20"/>
                <w:szCs w:val="20"/>
              </w:rPr>
              <w:t>21250,0 грн.</w:t>
            </w:r>
          </w:p>
        </w:tc>
        <w:tc>
          <w:tcPr>
            <w:tcW w:w="1843" w:type="dxa"/>
          </w:tcPr>
          <w:p w14:paraId="53694044" w14:textId="534DBC29" w:rsidR="00A13470" w:rsidRPr="004D5313" w:rsidRDefault="00A13470" w:rsidP="004D5313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74202">
              <w:rPr>
                <w:b/>
                <w:sz w:val="20"/>
                <w:szCs w:val="20"/>
                <w:lang w:val="uk-UA"/>
              </w:rPr>
              <w:t>21250,0 грн.</w:t>
            </w:r>
          </w:p>
        </w:tc>
        <w:tc>
          <w:tcPr>
            <w:tcW w:w="1843" w:type="dxa"/>
          </w:tcPr>
          <w:p w14:paraId="52E57C7A" w14:textId="1BAA06C0" w:rsidR="00A13470" w:rsidRPr="004D5313" w:rsidRDefault="00A13470" w:rsidP="004D5313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74202">
              <w:rPr>
                <w:b/>
                <w:sz w:val="20"/>
                <w:szCs w:val="20"/>
              </w:rPr>
              <w:t>106250,0 грн.</w:t>
            </w:r>
          </w:p>
        </w:tc>
      </w:tr>
    </w:tbl>
    <w:p w14:paraId="62892A05" w14:textId="77777777" w:rsidR="006B5CA4" w:rsidRPr="00E03930" w:rsidRDefault="006B5CA4" w:rsidP="006B5CA4">
      <w:pPr>
        <w:jc w:val="both"/>
        <w:rPr>
          <w:lang w:val="uk-UA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779"/>
        <w:gridCol w:w="2000"/>
        <w:gridCol w:w="37"/>
        <w:gridCol w:w="2102"/>
        <w:gridCol w:w="208"/>
        <w:gridCol w:w="1469"/>
      </w:tblGrid>
      <w:tr w:rsidR="006B5CA4" w:rsidRPr="00D6375F" w14:paraId="1CB37F23" w14:textId="77777777" w:rsidTr="00192826">
        <w:tc>
          <w:tcPr>
            <w:tcW w:w="756" w:type="dxa"/>
            <w:shd w:val="clear" w:color="auto" w:fill="auto"/>
          </w:tcPr>
          <w:p w14:paraId="431DF488" w14:textId="77777777" w:rsidR="006B5CA4" w:rsidRPr="00D6375F" w:rsidRDefault="006B5CA4" w:rsidP="00192826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D6375F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</w:tc>
        <w:tc>
          <w:tcPr>
            <w:tcW w:w="2779" w:type="dxa"/>
            <w:shd w:val="clear" w:color="auto" w:fill="auto"/>
          </w:tcPr>
          <w:p w14:paraId="6F3AE2C4" w14:textId="77777777" w:rsidR="006B5CA4" w:rsidRPr="00D6375F" w:rsidRDefault="006B5CA4" w:rsidP="00192826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D6375F">
              <w:rPr>
                <w:b/>
                <w:bCs/>
                <w:sz w:val="20"/>
                <w:szCs w:val="20"/>
                <w:lang w:val="uk-UA"/>
              </w:rPr>
              <w:t>Таблиця 3.2. 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  <w:tc>
          <w:tcPr>
            <w:tcW w:w="2000" w:type="dxa"/>
            <w:shd w:val="clear" w:color="auto" w:fill="auto"/>
          </w:tcPr>
          <w:p w14:paraId="411A5F7B" w14:textId="77777777" w:rsidR="006B5CA4" w:rsidRPr="00D6375F" w:rsidRDefault="006B5CA4" w:rsidP="00192826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D6375F">
              <w:rPr>
                <w:b/>
                <w:bCs/>
                <w:sz w:val="20"/>
                <w:szCs w:val="20"/>
                <w:lang w:val="uk-UA"/>
              </w:rPr>
              <w:t>У перший рік (стартовий рік впровадження регулювання)</w:t>
            </w:r>
          </w:p>
        </w:tc>
        <w:tc>
          <w:tcPr>
            <w:tcW w:w="2139" w:type="dxa"/>
            <w:gridSpan w:val="2"/>
            <w:shd w:val="clear" w:color="auto" w:fill="auto"/>
          </w:tcPr>
          <w:p w14:paraId="2BCDC947" w14:textId="77777777" w:rsidR="006B5CA4" w:rsidRPr="00D6375F" w:rsidRDefault="006B5CA4" w:rsidP="00192826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D6375F">
              <w:rPr>
                <w:b/>
                <w:bCs/>
                <w:sz w:val="20"/>
                <w:szCs w:val="20"/>
                <w:lang w:val="uk-UA"/>
              </w:rPr>
              <w:t>Періодичні</w:t>
            </w:r>
          </w:p>
          <w:p w14:paraId="10AF693C" w14:textId="77777777" w:rsidR="006B5CA4" w:rsidRPr="00D6375F" w:rsidRDefault="006B5CA4" w:rsidP="00192826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D6375F">
              <w:rPr>
                <w:b/>
                <w:bCs/>
                <w:sz w:val="20"/>
                <w:szCs w:val="20"/>
                <w:lang w:val="uk-UA"/>
              </w:rPr>
              <w:t>(за наступний рік)</w:t>
            </w:r>
          </w:p>
        </w:tc>
        <w:tc>
          <w:tcPr>
            <w:tcW w:w="1677" w:type="dxa"/>
            <w:gridSpan w:val="2"/>
            <w:shd w:val="clear" w:color="auto" w:fill="auto"/>
          </w:tcPr>
          <w:p w14:paraId="3464DE5E" w14:textId="77777777" w:rsidR="006B5CA4" w:rsidRPr="00D6375F" w:rsidRDefault="006B5CA4" w:rsidP="00192826">
            <w:pPr>
              <w:ind w:right="217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D6375F">
              <w:rPr>
                <w:b/>
                <w:bCs/>
                <w:sz w:val="20"/>
                <w:szCs w:val="20"/>
                <w:lang w:val="uk-UA"/>
              </w:rPr>
              <w:t>Витрати за 5 років</w:t>
            </w:r>
          </w:p>
        </w:tc>
      </w:tr>
      <w:tr w:rsidR="006B5CA4" w:rsidRPr="00D6375F" w14:paraId="49CAABE3" w14:textId="77777777" w:rsidTr="00192826">
        <w:trPr>
          <w:trHeight w:val="1736"/>
        </w:trPr>
        <w:tc>
          <w:tcPr>
            <w:tcW w:w="756" w:type="dxa"/>
            <w:shd w:val="clear" w:color="auto" w:fill="auto"/>
          </w:tcPr>
          <w:p w14:paraId="2D212407" w14:textId="77777777" w:rsidR="006B5CA4" w:rsidRPr="00D6375F" w:rsidRDefault="006B5CA4" w:rsidP="00192826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D6375F">
              <w:rPr>
                <w:b/>
                <w:bCs/>
                <w:sz w:val="20"/>
                <w:szCs w:val="20"/>
                <w:lang w:val="uk-UA"/>
              </w:rPr>
              <w:t>3.2.1.</w:t>
            </w:r>
          </w:p>
        </w:tc>
        <w:tc>
          <w:tcPr>
            <w:tcW w:w="2779" w:type="dxa"/>
            <w:shd w:val="clear" w:color="auto" w:fill="auto"/>
          </w:tcPr>
          <w:p w14:paraId="6B6FF0DD" w14:textId="77777777" w:rsidR="006B5CA4" w:rsidRPr="00D6375F" w:rsidRDefault="006B5CA4" w:rsidP="00192826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D6375F">
              <w:rPr>
                <w:b/>
                <w:bCs/>
                <w:sz w:val="20"/>
                <w:szCs w:val="20"/>
                <w:lang w:val="uk-UA"/>
              </w:rPr>
              <w:t>Процедури отримання первинної інформації про вимоги регулювання:</w:t>
            </w:r>
          </w:p>
          <w:p w14:paraId="407843B3" w14:textId="77777777" w:rsidR="006B5CA4" w:rsidRPr="00D6375F" w:rsidRDefault="006B5CA4" w:rsidP="00192826">
            <w:pPr>
              <w:jc w:val="both"/>
              <w:rPr>
                <w:bCs/>
                <w:i/>
                <w:sz w:val="20"/>
                <w:szCs w:val="20"/>
                <w:lang w:val="uk-UA"/>
              </w:rPr>
            </w:pPr>
            <w:r w:rsidRPr="00D6375F">
              <w:rPr>
                <w:bCs/>
                <w:i/>
                <w:sz w:val="20"/>
                <w:szCs w:val="20"/>
                <w:lang w:val="uk-UA"/>
              </w:rPr>
              <w:t>Витрати на отримання інформації про регуляторний акт:</w:t>
            </w:r>
          </w:p>
          <w:p w14:paraId="3638B8BC" w14:textId="2E6EF3D7" w:rsidR="006B5CA4" w:rsidRPr="00D6375F" w:rsidRDefault="006B5CA4" w:rsidP="00192826">
            <w:pPr>
              <w:jc w:val="both"/>
              <w:rPr>
                <w:bCs/>
                <w:i/>
                <w:sz w:val="20"/>
                <w:szCs w:val="20"/>
                <w:lang w:val="uk-UA"/>
              </w:rPr>
            </w:pPr>
            <w:r w:rsidRPr="00D6375F">
              <w:rPr>
                <w:bCs/>
                <w:i/>
                <w:sz w:val="20"/>
                <w:szCs w:val="20"/>
                <w:lang w:val="uk-UA"/>
              </w:rPr>
              <w:t xml:space="preserve">30 хв. (0,5 год.) * </w:t>
            </w:r>
            <w:r w:rsidR="00A13470" w:rsidRPr="00D6375F">
              <w:rPr>
                <w:bCs/>
                <w:i/>
                <w:sz w:val="20"/>
                <w:szCs w:val="20"/>
                <w:lang w:val="uk-UA"/>
              </w:rPr>
              <w:t>40.46</w:t>
            </w:r>
            <w:r w:rsidRPr="00D6375F">
              <w:rPr>
                <w:bCs/>
                <w:i/>
                <w:sz w:val="20"/>
                <w:szCs w:val="20"/>
                <w:lang w:val="uk-UA"/>
              </w:rPr>
              <w:t xml:space="preserve"> грн. = </w:t>
            </w:r>
            <w:r w:rsidR="00A13470" w:rsidRPr="00D6375F">
              <w:rPr>
                <w:bCs/>
                <w:i/>
                <w:sz w:val="20"/>
                <w:szCs w:val="20"/>
                <w:lang w:val="uk-UA"/>
              </w:rPr>
              <w:t>20,23</w:t>
            </w:r>
            <w:r w:rsidR="00D6375F">
              <w:rPr>
                <w:bCs/>
                <w:i/>
                <w:sz w:val="20"/>
                <w:szCs w:val="20"/>
                <w:lang w:val="uk-UA"/>
              </w:rPr>
              <w:t xml:space="preserve"> грн.</w:t>
            </w:r>
          </w:p>
        </w:tc>
        <w:tc>
          <w:tcPr>
            <w:tcW w:w="2000" w:type="dxa"/>
            <w:shd w:val="clear" w:color="auto" w:fill="auto"/>
          </w:tcPr>
          <w:p w14:paraId="3913D8D1" w14:textId="49E67A4F" w:rsidR="006B5CA4" w:rsidRPr="00D6375F" w:rsidRDefault="00A13470" w:rsidP="00D6375F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D6375F">
              <w:rPr>
                <w:b/>
                <w:bCs/>
                <w:color w:val="000000"/>
                <w:sz w:val="20"/>
                <w:szCs w:val="20"/>
                <w:lang w:val="uk-UA"/>
              </w:rPr>
              <w:t>20,23</w:t>
            </w:r>
            <w:r w:rsidR="006B5CA4" w:rsidRPr="00D6375F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грн.</w:t>
            </w:r>
          </w:p>
        </w:tc>
        <w:tc>
          <w:tcPr>
            <w:tcW w:w="2139" w:type="dxa"/>
            <w:gridSpan w:val="2"/>
            <w:shd w:val="clear" w:color="auto" w:fill="auto"/>
          </w:tcPr>
          <w:p w14:paraId="49719F92" w14:textId="26C3CEF2" w:rsidR="006B5CA4" w:rsidRPr="00D6375F" w:rsidRDefault="00A13470" w:rsidP="00D6375F">
            <w:pPr>
              <w:jc w:val="center"/>
              <w:rPr>
                <w:sz w:val="20"/>
                <w:szCs w:val="20"/>
                <w:lang w:val="uk-UA"/>
              </w:rPr>
            </w:pPr>
            <w:r w:rsidRPr="00D6375F">
              <w:rPr>
                <w:b/>
                <w:bCs/>
                <w:color w:val="000000"/>
                <w:sz w:val="20"/>
                <w:szCs w:val="20"/>
                <w:lang w:val="uk-UA"/>
              </w:rPr>
              <w:t>20,23</w:t>
            </w:r>
            <w:r w:rsidR="006B5CA4" w:rsidRPr="00D6375F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грн.</w:t>
            </w:r>
          </w:p>
        </w:tc>
        <w:tc>
          <w:tcPr>
            <w:tcW w:w="1677" w:type="dxa"/>
            <w:gridSpan w:val="2"/>
            <w:shd w:val="clear" w:color="auto" w:fill="auto"/>
          </w:tcPr>
          <w:p w14:paraId="27036F1E" w14:textId="2C9EF5F9" w:rsidR="006B5CA4" w:rsidRPr="00D6375F" w:rsidRDefault="00A13470" w:rsidP="00D6375F">
            <w:pPr>
              <w:ind w:right="217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D6375F">
              <w:rPr>
                <w:b/>
                <w:bCs/>
                <w:color w:val="000000"/>
                <w:sz w:val="20"/>
                <w:szCs w:val="20"/>
                <w:lang w:val="uk-UA"/>
              </w:rPr>
              <w:t>101,15</w:t>
            </w:r>
            <w:r w:rsidR="006B5CA4" w:rsidRPr="00D6375F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6B5CA4" w:rsidRPr="00D6375F" w14:paraId="7D2FA454" w14:textId="77777777" w:rsidTr="00192826">
        <w:trPr>
          <w:trHeight w:val="1109"/>
        </w:trPr>
        <w:tc>
          <w:tcPr>
            <w:tcW w:w="756" w:type="dxa"/>
            <w:shd w:val="clear" w:color="auto" w:fill="auto"/>
          </w:tcPr>
          <w:p w14:paraId="7F310312" w14:textId="77777777" w:rsidR="006B5CA4" w:rsidRPr="00D6375F" w:rsidRDefault="006B5CA4" w:rsidP="00192826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D6375F">
              <w:rPr>
                <w:b/>
                <w:bCs/>
                <w:sz w:val="20"/>
                <w:szCs w:val="20"/>
                <w:lang w:val="uk-UA"/>
              </w:rPr>
              <w:t>3.2.2.</w:t>
            </w:r>
          </w:p>
        </w:tc>
        <w:tc>
          <w:tcPr>
            <w:tcW w:w="2779" w:type="dxa"/>
            <w:shd w:val="clear" w:color="auto" w:fill="auto"/>
          </w:tcPr>
          <w:p w14:paraId="164FC10D" w14:textId="77777777" w:rsidR="006B5CA4" w:rsidRPr="00D6375F" w:rsidRDefault="006B5CA4" w:rsidP="00192826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D6375F">
              <w:rPr>
                <w:b/>
                <w:bCs/>
                <w:sz w:val="20"/>
                <w:szCs w:val="20"/>
                <w:lang w:val="uk-UA"/>
              </w:rPr>
              <w:t>Процедури організації виконання вимог регулювання</w:t>
            </w:r>
          </w:p>
          <w:p w14:paraId="05481D9C" w14:textId="27EFB7A8" w:rsidR="006B5CA4" w:rsidRPr="00D6375F" w:rsidRDefault="006B5CA4" w:rsidP="00D6375F">
            <w:pPr>
              <w:suppressAutoHyphens/>
              <w:ind w:left="54" w:right="79"/>
              <w:textAlignment w:val="baseline"/>
              <w:rPr>
                <w:i/>
                <w:sz w:val="20"/>
                <w:szCs w:val="20"/>
                <w:lang w:val="uk-UA" w:bidi="th-TH"/>
              </w:rPr>
            </w:pPr>
            <w:r w:rsidRPr="00D6375F">
              <w:rPr>
                <w:bCs/>
                <w:i/>
                <w:sz w:val="20"/>
                <w:szCs w:val="20"/>
                <w:lang w:val="uk-UA"/>
              </w:rPr>
              <w:t>-</w:t>
            </w:r>
            <w:r w:rsidRPr="00D6375F">
              <w:rPr>
                <w:i/>
                <w:sz w:val="20"/>
                <w:szCs w:val="20"/>
                <w:lang w:val="uk-UA" w:bidi="th-TH"/>
              </w:rPr>
              <w:t xml:space="preserve">(розміщення в транспортних засобах інформації щодо вартості проїзду): 1 год. * </w:t>
            </w:r>
            <w:r w:rsidR="00A13470" w:rsidRPr="00D6375F">
              <w:rPr>
                <w:i/>
                <w:sz w:val="20"/>
                <w:szCs w:val="20"/>
                <w:lang w:val="uk-UA" w:bidi="th-TH"/>
              </w:rPr>
              <w:t>40,46</w:t>
            </w:r>
            <w:r w:rsidRPr="00D6375F">
              <w:rPr>
                <w:i/>
                <w:sz w:val="20"/>
                <w:szCs w:val="20"/>
                <w:lang w:val="uk-UA" w:bidi="th-TH"/>
              </w:rPr>
              <w:t xml:space="preserve"> грн. = </w:t>
            </w:r>
            <w:r w:rsidR="00A13470" w:rsidRPr="00D6375F">
              <w:rPr>
                <w:i/>
                <w:sz w:val="20"/>
                <w:szCs w:val="20"/>
                <w:lang w:val="uk-UA" w:bidi="th-TH"/>
              </w:rPr>
              <w:t>40,46</w:t>
            </w:r>
            <w:r w:rsidR="00D6375F">
              <w:rPr>
                <w:i/>
                <w:sz w:val="20"/>
                <w:szCs w:val="20"/>
                <w:lang w:val="uk-UA" w:bidi="th-TH"/>
              </w:rPr>
              <w:t xml:space="preserve"> грн.</w:t>
            </w:r>
          </w:p>
        </w:tc>
        <w:tc>
          <w:tcPr>
            <w:tcW w:w="2000" w:type="dxa"/>
            <w:shd w:val="clear" w:color="auto" w:fill="auto"/>
          </w:tcPr>
          <w:p w14:paraId="3AA4AEAE" w14:textId="718D4E14" w:rsidR="006B5CA4" w:rsidRPr="00D6375F" w:rsidRDefault="006B5CA4" w:rsidP="00D6375F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5ACE2E37" w14:textId="77777777" w:rsidR="006B5CA4" w:rsidRPr="00D6375F" w:rsidRDefault="006B5CA4" w:rsidP="00D637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14:paraId="32CFC820" w14:textId="77777777" w:rsidR="006B5CA4" w:rsidRPr="00D6375F" w:rsidRDefault="006B5CA4" w:rsidP="00D637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14:paraId="683D4CCA" w14:textId="033610F9" w:rsidR="006B5CA4" w:rsidRPr="00D6375F" w:rsidRDefault="003D6A09" w:rsidP="00D637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6375F">
              <w:rPr>
                <w:b/>
                <w:bCs/>
                <w:sz w:val="20"/>
                <w:szCs w:val="20"/>
                <w:lang w:val="uk-UA"/>
              </w:rPr>
              <w:t>40,46</w:t>
            </w:r>
            <w:r w:rsidR="006B5CA4" w:rsidRPr="00D6375F">
              <w:rPr>
                <w:b/>
                <w:bCs/>
                <w:sz w:val="20"/>
                <w:szCs w:val="20"/>
                <w:lang w:val="uk-UA"/>
              </w:rPr>
              <w:t xml:space="preserve"> грн.</w:t>
            </w:r>
          </w:p>
        </w:tc>
        <w:tc>
          <w:tcPr>
            <w:tcW w:w="2139" w:type="dxa"/>
            <w:gridSpan w:val="2"/>
            <w:shd w:val="clear" w:color="auto" w:fill="auto"/>
          </w:tcPr>
          <w:p w14:paraId="12B7C112" w14:textId="54F94056" w:rsidR="006B5CA4" w:rsidRPr="00D6375F" w:rsidRDefault="006B5CA4" w:rsidP="00D6375F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14:paraId="2E76814B" w14:textId="77777777" w:rsidR="006B5CA4" w:rsidRPr="00D6375F" w:rsidRDefault="006B5CA4" w:rsidP="00D6375F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134AE51A" w14:textId="77777777" w:rsidR="006B5CA4" w:rsidRPr="00D6375F" w:rsidRDefault="006B5CA4" w:rsidP="00D6375F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3B43DB88" w14:textId="7F8DACC7" w:rsidR="006B5CA4" w:rsidRPr="00D6375F" w:rsidRDefault="003D6A09" w:rsidP="00D6375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6375F">
              <w:rPr>
                <w:b/>
                <w:bCs/>
                <w:sz w:val="20"/>
                <w:szCs w:val="20"/>
                <w:lang w:val="uk-UA"/>
              </w:rPr>
              <w:t>40,46</w:t>
            </w:r>
            <w:r w:rsidR="006B5CA4" w:rsidRPr="00D6375F">
              <w:rPr>
                <w:b/>
                <w:bCs/>
                <w:sz w:val="20"/>
                <w:szCs w:val="20"/>
                <w:lang w:val="uk-UA"/>
              </w:rPr>
              <w:t xml:space="preserve"> грн.</w:t>
            </w:r>
          </w:p>
        </w:tc>
        <w:tc>
          <w:tcPr>
            <w:tcW w:w="1677" w:type="dxa"/>
            <w:gridSpan w:val="2"/>
            <w:shd w:val="clear" w:color="auto" w:fill="auto"/>
          </w:tcPr>
          <w:p w14:paraId="3549B604" w14:textId="77777777" w:rsidR="006B5CA4" w:rsidRPr="00D6375F" w:rsidRDefault="006B5CA4" w:rsidP="00D6375F">
            <w:pPr>
              <w:ind w:right="217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67D88779" w14:textId="77777777" w:rsidR="006B5CA4" w:rsidRPr="00D6375F" w:rsidRDefault="006B5CA4" w:rsidP="00D6375F">
            <w:pPr>
              <w:ind w:right="217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78D22CDB" w14:textId="77777777" w:rsidR="006B5CA4" w:rsidRPr="00D6375F" w:rsidRDefault="006B5CA4" w:rsidP="00D6375F">
            <w:pPr>
              <w:ind w:right="217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320FD016" w14:textId="792612CF" w:rsidR="006B5CA4" w:rsidRPr="00D6375F" w:rsidRDefault="003D6A09" w:rsidP="00D6375F">
            <w:pPr>
              <w:ind w:right="217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D6375F">
              <w:rPr>
                <w:b/>
                <w:bCs/>
                <w:color w:val="000000"/>
                <w:sz w:val="20"/>
                <w:szCs w:val="20"/>
                <w:lang w:val="uk-UA"/>
              </w:rPr>
              <w:t>202,3</w:t>
            </w:r>
            <w:r w:rsidR="006B5CA4" w:rsidRPr="00D6375F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грн.</w:t>
            </w:r>
          </w:p>
          <w:p w14:paraId="23AE9FA8" w14:textId="77777777" w:rsidR="006B5CA4" w:rsidRPr="00D6375F" w:rsidRDefault="006B5CA4" w:rsidP="00D6375F">
            <w:pPr>
              <w:ind w:right="217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B5CA4" w:rsidRPr="00D6375F" w14:paraId="69879555" w14:textId="77777777" w:rsidTr="00192826">
        <w:tc>
          <w:tcPr>
            <w:tcW w:w="756" w:type="dxa"/>
            <w:shd w:val="clear" w:color="auto" w:fill="auto"/>
          </w:tcPr>
          <w:p w14:paraId="27C0227A" w14:textId="77777777" w:rsidR="006B5CA4" w:rsidRPr="00D6375F" w:rsidRDefault="006B5CA4" w:rsidP="00192826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D6375F">
              <w:rPr>
                <w:b/>
                <w:bCs/>
                <w:sz w:val="20"/>
                <w:szCs w:val="20"/>
                <w:lang w:val="uk-UA"/>
              </w:rPr>
              <w:t>3.2.3.</w:t>
            </w:r>
          </w:p>
        </w:tc>
        <w:tc>
          <w:tcPr>
            <w:tcW w:w="2779" w:type="dxa"/>
            <w:shd w:val="clear" w:color="auto" w:fill="auto"/>
          </w:tcPr>
          <w:p w14:paraId="10F774D2" w14:textId="77777777" w:rsidR="006B5CA4" w:rsidRPr="00D6375F" w:rsidRDefault="006B5CA4" w:rsidP="00192826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D6375F">
              <w:rPr>
                <w:b/>
                <w:bCs/>
                <w:color w:val="000000"/>
                <w:sz w:val="20"/>
                <w:szCs w:val="20"/>
                <w:lang w:val="uk-UA"/>
              </w:rPr>
              <w:t>Процедури офіційного звітування</w:t>
            </w:r>
          </w:p>
          <w:p w14:paraId="00494F3F" w14:textId="77777777" w:rsidR="006B5CA4" w:rsidRPr="00D6375F" w:rsidRDefault="006B5CA4" w:rsidP="00192826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00" w:type="dxa"/>
            <w:shd w:val="clear" w:color="auto" w:fill="auto"/>
          </w:tcPr>
          <w:p w14:paraId="1771C4C8" w14:textId="77777777" w:rsidR="006B5CA4" w:rsidRPr="00D6375F" w:rsidRDefault="006B5CA4" w:rsidP="00192826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D6375F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2139" w:type="dxa"/>
            <w:gridSpan w:val="2"/>
            <w:shd w:val="clear" w:color="auto" w:fill="auto"/>
          </w:tcPr>
          <w:p w14:paraId="0296FC89" w14:textId="77777777" w:rsidR="006B5CA4" w:rsidRPr="00D6375F" w:rsidRDefault="006B5CA4" w:rsidP="00192826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D6375F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677" w:type="dxa"/>
            <w:gridSpan w:val="2"/>
            <w:shd w:val="clear" w:color="auto" w:fill="auto"/>
          </w:tcPr>
          <w:p w14:paraId="7562C760" w14:textId="77777777" w:rsidR="006B5CA4" w:rsidRPr="00D6375F" w:rsidRDefault="006B5CA4" w:rsidP="00192826">
            <w:pPr>
              <w:ind w:right="217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D6375F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6B5CA4" w:rsidRPr="00D6375F" w14:paraId="1D8D2CCE" w14:textId="77777777" w:rsidTr="00192826">
        <w:trPr>
          <w:trHeight w:val="257"/>
        </w:trPr>
        <w:tc>
          <w:tcPr>
            <w:tcW w:w="756" w:type="dxa"/>
            <w:shd w:val="clear" w:color="auto" w:fill="auto"/>
          </w:tcPr>
          <w:p w14:paraId="1178D0BF" w14:textId="77777777" w:rsidR="006B5CA4" w:rsidRPr="00D6375F" w:rsidRDefault="006B5CA4" w:rsidP="00192826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D6375F">
              <w:rPr>
                <w:b/>
                <w:bCs/>
                <w:sz w:val="20"/>
                <w:szCs w:val="20"/>
                <w:lang w:val="uk-UA"/>
              </w:rPr>
              <w:t>3.2.4.</w:t>
            </w:r>
          </w:p>
        </w:tc>
        <w:tc>
          <w:tcPr>
            <w:tcW w:w="2779" w:type="dxa"/>
            <w:shd w:val="clear" w:color="auto" w:fill="auto"/>
          </w:tcPr>
          <w:p w14:paraId="62ECF452" w14:textId="77777777" w:rsidR="006B5CA4" w:rsidRPr="00D6375F" w:rsidRDefault="006B5CA4" w:rsidP="00192826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D6375F">
              <w:rPr>
                <w:b/>
                <w:bCs/>
                <w:sz w:val="20"/>
                <w:szCs w:val="20"/>
                <w:lang w:val="uk-UA"/>
              </w:rPr>
              <w:t>Процедури забезпечення процесу перевірок</w:t>
            </w:r>
          </w:p>
          <w:p w14:paraId="3765CBD3" w14:textId="77777777" w:rsidR="006B5CA4" w:rsidRPr="00D6375F" w:rsidRDefault="006B5CA4" w:rsidP="00192826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000" w:type="dxa"/>
            <w:shd w:val="clear" w:color="auto" w:fill="auto"/>
          </w:tcPr>
          <w:p w14:paraId="574935EB" w14:textId="77777777" w:rsidR="006B5CA4" w:rsidRPr="00D6375F" w:rsidRDefault="006B5CA4" w:rsidP="00192826">
            <w:pPr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D6375F"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2139" w:type="dxa"/>
            <w:gridSpan w:val="2"/>
            <w:shd w:val="clear" w:color="auto" w:fill="auto"/>
          </w:tcPr>
          <w:p w14:paraId="2EA6512A" w14:textId="77777777" w:rsidR="006B5CA4" w:rsidRPr="00D6375F" w:rsidRDefault="006B5CA4" w:rsidP="00192826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D6375F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677" w:type="dxa"/>
            <w:gridSpan w:val="2"/>
            <w:shd w:val="clear" w:color="auto" w:fill="auto"/>
          </w:tcPr>
          <w:p w14:paraId="3D84751A" w14:textId="77777777" w:rsidR="006B5CA4" w:rsidRPr="00D6375F" w:rsidRDefault="006B5CA4" w:rsidP="00192826">
            <w:pPr>
              <w:ind w:right="217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D6375F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6B5CA4" w:rsidRPr="00D6375F" w14:paraId="63B37737" w14:textId="77777777" w:rsidTr="00192826">
        <w:trPr>
          <w:trHeight w:val="308"/>
        </w:trPr>
        <w:tc>
          <w:tcPr>
            <w:tcW w:w="756" w:type="dxa"/>
            <w:shd w:val="clear" w:color="auto" w:fill="auto"/>
          </w:tcPr>
          <w:p w14:paraId="4BFCA3D1" w14:textId="77777777" w:rsidR="006B5CA4" w:rsidRPr="00D6375F" w:rsidRDefault="006B5CA4" w:rsidP="00192826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D6375F">
              <w:rPr>
                <w:b/>
                <w:bCs/>
                <w:sz w:val="20"/>
                <w:szCs w:val="20"/>
                <w:lang w:val="uk-UA"/>
              </w:rPr>
              <w:t>3.2.5.</w:t>
            </w:r>
          </w:p>
        </w:tc>
        <w:tc>
          <w:tcPr>
            <w:tcW w:w="2779" w:type="dxa"/>
            <w:shd w:val="clear" w:color="auto" w:fill="auto"/>
          </w:tcPr>
          <w:p w14:paraId="36255F9E" w14:textId="77777777" w:rsidR="006B5CA4" w:rsidRPr="00D6375F" w:rsidRDefault="006B5CA4" w:rsidP="00192826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D6375F">
              <w:rPr>
                <w:b/>
                <w:bCs/>
                <w:sz w:val="20"/>
                <w:szCs w:val="20"/>
                <w:lang w:val="uk-UA"/>
              </w:rPr>
              <w:t>Інші процедури :</w:t>
            </w:r>
          </w:p>
        </w:tc>
        <w:tc>
          <w:tcPr>
            <w:tcW w:w="2000" w:type="dxa"/>
            <w:shd w:val="clear" w:color="auto" w:fill="auto"/>
          </w:tcPr>
          <w:p w14:paraId="52D2104E" w14:textId="77777777" w:rsidR="006B5CA4" w:rsidRPr="00D6375F" w:rsidRDefault="006B5CA4" w:rsidP="00192826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D6375F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39" w:type="dxa"/>
            <w:gridSpan w:val="2"/>
            <w:shd w:val="clear" w:color="auto" w:fill="auto"/>
          </w:tcPr>
          <w:p w14:paraId="5FC86D5B" w14:textId="77777777" w:rsidR="006B5CA4" w:rsidRPr="00D6375F" w:rsidRDefault="006B5CA4" w:rsidP="00192826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D6375F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677" w:type="dxa"/>
            <w:gridSpan w:val="2"/>
            <w:shd w:val="clear" w:color="auto" w:fill="auto"/>
          </w:tcPr>
          <w:p w14:paraId="271820EA" w14:textId="77777777" w:rsidR="006B5CA4" w:rsidRPr="00D6375F" w:rsidRDefault="006B5CA4" w:rsidP="00192826">
            <w:pPr>
              <w:ind w:right="217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D6375F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6B5CA4" w:rsidRPr="00D6375F" w14:paraId="04E042C7" w14:textId="77777777" w:rsidTr="00192826">
        <w:tc>
          <w:tcPr>
            <w:tcW w:w="756" w:type="dxa"/>
            <w:shd w:val="clear" w:color="auto" w:fill="auto"/>
          </w:tcPr>
          <w:p w14:paraId="76F15A62" w14:textId="77777777" w:rsidR="006B5CA4" w:rsidRPr="00D6375F" w:rsidRDefault="006B5CA4" w:rsidP="00192826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D6375F">
              <w:rPr>
                <w:b/>
                <w:bCs/>
                <w:sz w:val="20"/>
                <w:szCs w:val="20"/>
                <w:lang w:val="uk-UA"/>
              </w:rPr>
              <w:t>3.2.6.</w:t>
            </w:r>
          </w:p>
        </w:tc>
        <w:tc>
          <w:tcPr>
            <w:tcW w:w="2779" w:type="dxa"/>
            <w:shd w:val="clear" w:color="auto" w:fill="auto"/>
          </w:tcPr>
          <w:p w14:paraId="242566E7" w14:textId="77777777" w:rsidR="006B5CA4" w:rsidRPr="00D6375F" w:rsidRDefault="006B5CA4" w:rsidP="00192826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D6375F">
              <w:rPr>
                <w:b/>
                <w:bCs/>
                <w:sz w:val="20"/>
                <w:szCs w:val="20"/>
                <w:lang w:val="uk-UA"/>
              </w:rPr>
              <w:t>Разом, грн</w:t>
            </w:r>
          </w:p>
        </w:tc>
        <w:tc>
          <w:tcPr>
            <w:tcW w:w="2000" w:type="dxa"/>
            <w:shd w:val="clear" w:color="auto" w:fill="auto"/>
          </w:tcPr>
          <w:p w14:paraId="19CC6E0E" w14:textId="787F58D9" w:rsidR="006B5CA4" w:rsidRPr="00D6375F" w:rsidRDefault="003D6A09" w:rsidP="00B830E2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D6375F">
              <w:rPr>
                <w:b/>
                <w:bCs/>
                <w:color w:val="000000"/>
                <w:sz w:val="20"/>
                <w:szCs w:val="20"/>
                <w:lang w:val="uk-UA"/>
              </w:rPr>
              <w:t>60.69</w:t>
            </w:r>
            <w:r w:rsidR="006B5CA4" w:rsidRPr="00D6375F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грн.</w:t>
            </w:r>
          </w:p>
        </w:tc>
        <w:tc>
          <w:tcPr>
            <w:tcW w:w="2139" w:type="dxa"/>
            <w:gridSpan w:val="2"/>
            <w:shd w:val="clear" w:color="auto" w:fill="auto"/>
          </w:tcPr>
          <w:p w14:paraId="63F88F2C" w14:textId="03947C18" w:rsidR="006B5CA4" w:rsidRPr="00D6375F" w:rsidRDefault="003D6A09" w:rsidP="00B830E2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D6375F">
              <w:rPr>
                <w:b/>
                <w:bCs/>
                <w:color w:val="000000"/>
                <w:sz w:val="20"/>
                <w:szCs w:val="20"/>
                <w:lang w:val="uk-UA"/>
              </w:rPr>
              <w:t>60,69</w:t>
            </w:r>
            <w:r w:rsidR="006B5CA4" w:rsidRPr="00D6375F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грн.</w:t>
            </w:r>
          </w:p>
        </w:tc>
        <w:tc>
          <w:tcPr>
            <w:tcW w:w="16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19965B9" w14:textId="7AA024BD" w:rsidR="006B5CA4" w:rsidRPr="00D6375F" w:rsidRDefault="003D6A09" w:rsidP="00B830E2">
            <w:pPr>
              <w:ind w:right="217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D6375F">
              <w:rPr>
                <w:b/>
                <w:bCs/>
                <w:color w:val="000000"/>
                <w:sz w:val="20"/>
                <w:szCs w:val="20"/>
                <w:lang w:val="uk-UA"/>
              </w:rPr>
              <w:t>303,45</w:t>
            </w:r>
            <w:r w:rsidR="006B5CA4" w:rsidRPr="00D6375F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6B5CA4" w:rsidRPr="00D6375F" w14:paraId="6B4AFAB2" w14:textId="77777777" w:rsidTr="00D6375F">
        <w:trPr>
          <w:trHeight w:val="992"/>
        </w:trPr>
        <w:tc>
          <w:tcPr>
            <w:tcW w:w="756" w:type="dxa"/>
            <w:shd w:val="clear" w:color="auto" w:fill="auto"/>
          </w:tcPr>
          <w:p w14:paraId="4F9D8D81" w14:textId="5BCF6C87" w:rsidR="006B5CA4" w:rsidRPr="00D6375F" w:rsidRDefault="006B5CA4" w:rsidP="00D6375F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D6375F">
              <w:rPr>
                <w:b/>
                <w:bCs/>
                <w:sz w:val="20"/>
                <w:szCs w:val="20"/>
                <w:lang w:val="uk-UA"/>
              </w:rPr>
              <w:t>3.2.7.</w:t>
            </w:r>
          </w:p>
        </w:tc>
        <w:tc>
          <w:tcPr>
            <w:tcW w:w="2779" w:type="dxa"/>
            <w:shd w:val="clear" w:color="auto" w:fill="auto"/>
          </w:tcPr>
          <w:p w14:paraId="7B906AD7" w14:textId="432A113A" w:rsidR="006B5CA4" w:rsidRPr="00D6375F" w:rsidRDefault="006B5CA4" w:rsidP="00D6375F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D6375F">
              <w:rPr>
                <w:b/>
                <w:bCs/>
                <w:sz w:val="20"/>
                <w:szCs w:val="20"/>
                <w:lang w:val="uk-UA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5816" w:type="dxa"/>
            <w:gridSpan w:val="5"/>
            <w:tcBorders>
              <w:top w:val="nil"/>
              <w:right w:val="single" w:sz="4" w:space="0" w:color="auto"/>
            </w:tcBorders>
            <w:shd w:val="clear" w:color="auto" w:fill="auto"/>
          </w:tcPr>
          <w:p w14:paraId="0D9E633A" w14:textId="77777777" w:rsidR="006B5CA4" w:rsidRPr="00D6375F" w:rsidRDefault="006B5CA4" w:rsidP="00192826">
            <w:pPr>
              <w:ind w:right="217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  <w:p w14:paraId="105152B5" w14:textId="77777777" w:rsidR="006B5CA4" w:rsidRPr="00D6375F" w:rsidRDefault="006B5CA4" w:rsidP="00192826">
            <w:pPr>
              <w:ind w:right="217"/>
              <w:jc w:val="both"/>
              <w:rPr>
                <w:b/>
                <w:sz w:val="20"/>
                <w:szCs w:val="20"/>
                <w:lang w:val="uk-UA"/>
              </w:rPr>
            </w:pPr>
          </w:p>
          <w:p w14:paraId="1ADEAACB" w14:textId="7E7701CD" w:rsidR="006B5CA4" w:rsidRPr="00D6375F" w:rsidRDefault="006B5CA4" w:rsidP="00AA5FD5">
            <w:pPr>
              <w:tabs>
                <w:tab w:val="left" w:pos="2325"/>
              </w:tabs>
              <w:ind w:right="217"/>
              <w:jc w:val="both"/>
              <w:rPr>
                <w:b/>
                <w:sz w:val="20"/>
                <w:szCs w:val="20"/>
                <w:lang w:val="uk-UA"/>
              </w:rPr>
            </w:pPr>
            <w:r w:rsidRPr="00D6375F">
              <w:rPr>
                <w:b/>
                <w:sz w:val="20"/>
                <w:szCs w:val="20"/>
                <w:lang w:val="uk-UA"/>
              </w:rPr>
              <w:tab/>
            </w:r>
            <w:r w:rsidR="003D6A09" w:rsidRPr="00D6375F">
              <w:rPr>
                <w:b/>
                <w:sz w:val="20"/>
                <w:szCs w:val="20"/>
                <w:lang w:val="uk-UA"/>
              </w:rPr>
              <w:t>1</w:t>
            </w:r>
          </w:p>
        </w:tc>
      </w:tr>
      <w:tr w:rsidR="006B5CA4" w:rsidRPr="00D6375F" w14:paraId="28CAC374" w14:textId="77777777" w:rsidTr="00192826">
        <w:tc>
          <w:tcPr>
            <w:tcW w:w="756" w:type="dxa"/>
            <w:shd w:val="clear" w:color="auto" w:fill="auto"/>
          </w:tcPr>
          <w:p w14:paraId="36806D69" w14:textId="77777777" w:rsidR="006B5CA4" w:rsidRPr="00D6375F" w:rsidRDefault="006B5CA4" w:rsidP="00192826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D6375F">
              <w:rPr>
                <w:b/>
                <w:bCs/>
                <w:sz w:val="20"/>
                <w:szCs w:val="20"/>
                <w:lang w:val="uk-UA"/>
              </w:rPr>
              <w:t>3.2.8.</w:t>
            </w:r>
          </w:p>
        </w:tc>
        <w:tc>
          <w:tcPr>
            <w:tcW w:w="2779" w:type="dxa"/>
            <w:shd w:val="clear" w:color="auto" w:fill="auto"/>
          </w:tcPr>
          <w:p w14:paraId="77F21A9A" w14:textId="77777777" w:rsidR="006B5CA4" w:rsidRPr="00D6375F" w:rsidRDefault="006B5CA4" w:rsidP="00192826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D6375F">
              <w:rPr>
                <w:b/>
                <w:bCs/>
                <w:sz w:val="20"/>
                <w:szCs w:val="20"/>
                <w:lang w:val="uk-UA"/>
              </w:rPr>
              <w:t>Сумарно, грн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FAA0" w14:textId="015F8781" w:rsidR="006B5CA4" w:rsidRPr="00D6375F" w:rsidRDefault="003D6A09" w:rsidP="00B830E2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D6375F">
              <w:rPr>
                <w:b/>
                <w:bCs/>
                <w:color w:val="000000"/>
                <w:sz w:val="20"/>
                <w:szCs w:val="20"/>
                <w:lang w:val="uk-UA"/>
              </w:rPr>
              <w:t>60.69 грн.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C0DD9" w14:textId="5B4F47F9" w:rsidR="006B5CA4" w:rsidRPr="00D6375F" w:rsidRDefault="003D6A09" w:rsidP="00B830E2">
            <w:pPr>
              <w:ind w:right="217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D6375F">
              <w:rPr>
                <w:b/>
                <w:bCs/>
                <w:color w:val="000000"/>
                <w:sz w:val="20"/>
                <w:szCs w:val="20"/>
                <w:lang w:val="uk-UA"/>
              </w:rPr>
              <w:t>60,69 грн.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0E3B" w14:textId="3627EEEB" w:rsidR="006B5CA4" w:rsidRPr="00D6375F" w:rsidRDefault="003D6A09" w:rsidP="00B830E2">
            <w:pPr>
              <w:ind w:right="217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D6375F">
              <w:rPr>
                <w:b/>
                <w:bCs/>
                <w:color w:val="000000"/>
                <w:sz w:val="20"/>
                <w:szCs w:val="20"/>
                <w:lang w:val="uk-UA"/>
              </w:rPr>
              <w:t>303,45 грн.</w:t>
            </w:r>
          </w:p>
        </w:tc>
      </w:tr>
    </w:tbl>
    <w:p w14:paraId="05B900B3" w14:textId="77777777" w:rsidR="006B5CA4" w:rsidRDefault="006B5CA4" w:rsidP="006B5CA4">
      <w:pPr>
        <w:jc w:val="both"/>
        <w:rPr>
          <w:b/>
          <w:bCs/>
          <w:lang w:val="uk-UA"/>
        </w:rPr>
      </w:pPr>
    </w:p>
    <w:p w14:paraId="255C986A" w14:textId="77777777" w:rsidR="000C7890" w:rsidRDefault="000C7890" w:rsidP="000C7890">
      <w:pPr>
        <w:tabs>
          <w:tab w:val="left" w:pos="4111"/>
        </w:tabs>
        <w:jc w:val="both"/>
        <w:outlineLvl w:val="2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 xml:space="preserve">                                        БЮДЖЕТНІ ВИТРАТИ</w:t>
      </w:r>
      <w:r>
        <w:rPr>
          <w:b/>
          <w:bCs/>
          <w:sz w:val="27"/>
          <w:szCs w:val="27"/>
          <w:lang w:val="uk-UA"/>
        </w:rPr>
        <w:tab/>
      </w:r>
      <w:r>
        <w:rPr>
          <w:b/>
          <w:bCs/>
          <w:sz w:val="27"/>
          <w:szCs w:val="27"/>
          <w:lang w:val="uk-UA"/>
        </w:rPr>
        <w:br/>
        <w:t>на адміністрування регулювання для суб'єктів  малого підприємництва</w:t>
      </w:r>
    </w:p>
    <w:p w14:paraId="6C4FD5A0" w14:textId="77777777" w:rsidR="000C7890" w:rsidRPr="000C2231" w:rsidRDefault="000C7890" w:rsidP="000C7890">
      <w:pPr>
        <w:jc w:val="center"/>
        <w:outlineLvl w:val="2"/>
        <w:rPr>
          <w:bCs/>
          <w:sz w:val="16"/>
          <w:szCs w:val="16"/>
          <w:lang w:val="uk-UA"/>
        </w:rPr>
      </w:pPr>
    </w:p>
    <w:p w14:paraId="4DC34107" w14:textId="72915F21" w:rsidR="000C7890" w:rsidRPr="003E510F" w:rsidRDefault="000C7890" w:rsidP="000C7890">
      <w:pPr>
        <w:ind w:firstLine="708"/>
        <w:jc w:val="both"/>
        <w:rPr>
          <w:bCs/>
          <w:sz w:val="26"/>
          <w:szCs w:val="26"/>
          <w:lang w:val="uk-UA" w:eastAsia="en-US"/>
        </w:rPr>
      </w:pPr>
      <w:r w:rsidRPr="00AD54A9">
        <w:rPr>
          <w:bCs/>
          <w:i/>
          <w:sz w:val="26"/>
          <w:szCs w:val="26"/>
          <w:lang w:val="uk-UA" w:eastAsia="en-US"/>
        </w:rPr>
        <w:t xml:space="preserve">При визначенні вартості бюджетних витрат на адміністрування регулювання </w:t>
      </w:r>
      <w:r w:rsidRPr="00284227">
        <w:rPr>
          <w:bCs/>
          <w:i/>
          <w:sz w:val="26"/>
          <w:szCs w:val="26"/>
          <w:lang w:val="uk-UA" w:eastAsia="en-US"/>
        </w:rPr>
        <w:t xml:space="preserve">суб'єктів </w:t>
      </w:r>
      <w:r w:rsidRPr="00F824FD">
        <w:rPr>
          <w:bCs/>
          <w:i/>
          <w:sz w:val="26"/>
          <w:szCs w:val="26"/>
          <w:lang w:val="uk-UA" w:eastAsia="en-US"/>
        </w:rPr>
        <w:t xml:space="preserve">малого підприємництва </w:t>
      </w:r>
      <w:r w:rsidRPr="00AD54A9">
        <w:rPr>
          <w:bCs/>
          <w:i/>
          <w:sz w:val="26"/>
          <w:szCs w:val="26"/>
          <w:lang w:val="uk-UA" w:eastAsia="en-US"/>
        </w:rPr>
        <w:t>взято за основу заробітну плату головного спеціаліста відповідного органу місцевого самоврядування згідно з додатком 51 до постанови Кабінету Міністрів України від</w:t>
      </w:r>
      <w:r w:rsidRPr="00AD54A9">
        <w:rPr>
          <w:b/>
          <w:bCs/>
          <w:i/>
          <w:sz w:val="26"/>
          <w:szCs w:val="26"/>
          <w:lang w:val="uk-UA" w:eastAsia="en-US"/>
        </w:rPr>
        <w:t xml:space="preserve"> </w:t>
      </w:r>
      <w:r w:rsidRPr="00AD54A9">
        <w:rPr>
          <w:bCs/>
          <w:i/>
          <w:sz w:val="26"/>
          <w:szCs w:val="26"/>
          <w:lang w:val="uk-UA" w:eastAsia="en-US"/>
        </w:rPr>
        <w:t xml:space="preserve">09.03.2006 № 268 (адже планові витрати часу спеціаліста відповідної кваліфікації найбільш оптимально відображають фактичні витрати часу персоналу на виконання процедур регулювання). Визначення погодинного розміру оплати проведено шляхом </w:t>
      </w:r>
      <w:r w:rsidRPr="00AD54A9">
        <w:rPr>
          <w:bCs/>
          <w:i/>
          <w:sz w:val="26"/>
          <w:szCs w:val="26"/>
          <w:lang w:val="uk-UA" w:eastAsia="en-US"/>
        </w:rPr>
        <w:lastRenderedPageBreak/>
        <w:t xml:space="preserve">ділення цієї суми на орієнтовну кількість робочих днів у місяці (21 день) та робочих </w:t>
      </w:r>
      <w:r w:rsidRPr="003E510F">
        <w:rPr>
          <w:bCs/>
          <w:i/>
          <w:sz w:val="26"/>
          <w:szCs w:val="26"/>
          <w:lang w:val="uk-UA" w:eastAsia="en-US"/>
        </w:rPr>
        <w:t xml:space="preserve">годин у дні (8 годин) </w:t>
      </w:r>
      <w:r w:rsidR="00243C6B" w:rsidRPr="003E510F">
        <w:rPr>
          <w:b/>
          <w:bCs/>
          <w:i/>
          <w:sz w:val="26"/>
          <w:szCs w:val="26"/>
          <w:lang w:val="uk-UA" w:eastAsia="en-US"/>
        </w:rPr>
        <w:t>6700</w:t>
      </w:r>
      <w:r w:rsidRPr="003E510F">
        <w:rPr>
          <w:b/>
          <w:bCs/>
          <w:i/>
          <w:sz w:val="26"/>
          <w:szCs w:val="26"/>
          <w:lang w:val="uk-UA" w:eastAsia="en-US"/>
        </w:rPr>
        <w:t xml:space="preserve">/21/8 = </w:t>
      </w:r>
      <w:r w:rsidR="00243C6B" w:rsidRPr="003E510F">
        <w:rPr>
          <w:b/>
          <w:bCs/>
          <w:i/>
          <w:sz w:val="26"/>
          <w:szCs w:val="26"/>
          <w:lang w:val="uk-UA" w:eastAsia="en-US"/>
        </w:rPr>
        <w:t>39,88</w:t>
      </w:r>
      <w:r w:rsidR="003E510F">
        <w:rPr>
          <w:b/>
          <w:bCs/>
          <w:i/>
          <w:sz w:val="26"/>
          <w:szCs w:val="26"/>
          <w:lang w:val="uk-UA" w:eastAsia="en-US"/>
        </w:rPr>
        <w:t>.</w:t>
      </w:r>
    </w:p>
    <w:p w14:paraId="56A28494" w14:textId="77777777" w:rsidR="000C7890" w:rsidRDefault="000C7890" w:rsidP="000C7890">
      <w:pPr>
        <w:ind w:firstLine="708"/>
        <w:jc w:val="both"/>
        <w:outlineLvl w:val="2"/>
        <w:rPr>
          <w:bCs/>
          <w:sz w:val="26"/>
          <w:szCs w:val="26"/>
          <w:lang w:val="uk-UA"/>
        </w:rPr>
      </w:pPr>
      <w:r w:rsidRPr="0014521F">
        <w:rPr>
          <w:bCs/>
          <w:sz w:val="26"/>
          <w:szCs w:val="26"/>
          <w:lang w:val="uk-UA"/>
        </w:rPr>
        <w:t>Запропонований регуляторний акт не передбачає утворення нового державного органу (або нового структурного підрозділу діючого органу).</w:t>
      </w:r>
      <w:r>
        <w:rPr>
          <w:bCs/>
          <w:sz w:val="26"/>
          <w:szCs w:val="26"/>
          <w:lang w:val="uk-UA"/>
        </w:rPr>
        <w:t xml:space="preserve"> </w:t>
      </w:r>
      <w:r w:rsidRPr="0014521F">
        <w:rPr>
          <w:bCs/>
          <w:sz w:val="26"/>
          <w:szCs w:val="26"/>
          <w:lang w:val="uk-UA"/>
        </w:rPr>
        <w:t>Орган місцевого самоврядування, для якого здійснюється розрахунок адміністрування регулювання:</w:t>
      </w:r>
    </w:p>
    <w:p w14:paraId="08090383" w14:textId="07023ACF" w:rsidR="009A62D8" w:rsidRPr="00A631F9" w:rsidRDefault="009A62D8" w:rsidP="009A62D8">
      <w:pPr>
        <w:jc w:val="center"/>
        <w:outlineLvl w:val="2"/>
        <w:rPr>
          <w:lang w:val="uk-UA"/>
        </w:rPr>
      </w:pPr>
      <w:r w:rsidRPr="008F66B6">
        <w:rPr>
          <w:b/>
          <w:bCs/>
          <w:sz w:val="26"/>
          <w:szCs w:val="26"/>
          <w:lang w:val="uk-UA"/>
        </w:rPr>
        <w:t xml:space="preserve">Відділ економіки та стратегічного планування </w:t>
      </w:r>
      <w:r w:rsidR="005A75F5" w:rsidRPr="008F66B6">
        <w:rPr>
          <w:b/>
          <w:bCs/>
          <w:sz w:val="26"/>
          <w:szCs w:val="26"/>
          <w:lang w:val="uk-UA"/>
        </w:rPr>
        <w:t xml:space="preserve">виконавчого комітету </w:t>
      </w:r>
      <w:r w:rsidRPr="008F66B6">
        <w:rPr>
          <w:b/>
          <w:bCs/>
          <w:sz w:val="26"/>
          <w:szCs w:val="26"/>
          <w:lang w:val="uk-UA"/>
        </w:rPr>
        <w:t>Ірпінської міської ради</w:t>
      </w:r>
      <w:r w:rsidR="00C772DB" w:rsidRPr="008F66B6">
        <w:rPr>
          <w:b/>
          <w:bCs/>
          <w:sz w:val="26"/>
          <w:szCs w:val="26"/>
          <w:lang w:val="uk-UA"/>
        </w:rPr>
        <w:t xml:space="preserve">         </w:t>
      </w: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53"/>
        <w:gridCol w:w="1045"/>
        <w:gridCol w:w="1316"/>
        <w:gridCol w:w="1162"/>
        <w:gridCol w:w="1217"/>
        <w:gridCol w:w="1658"/>
      </w:tblGrid>
      <w:tr w:rsidR="000C7890" w:rsidRPr="00C50D1C" w14:paraId="38A872DE" w14:textId="77777777" w:rsidTr="00B107DE">
        <w:tc>
          <w:tcPr>
            <w:tcW w:w="1615" w:type="pct"/>
          </w:tcPr>
          <w:p w14:paraId="14895FC3" w14:textId="77777777" w:rsidR="000C7890" w:rsidRPr="00C50D1C" w:rsidRDefault="000C7890" w:rsidP="00B107DE">
            <w:pPr>
              <w:jc w:val="both"/>
              <w:rPr>
                <w:sz w:val="20"/>
                <w:szCs w:val="20"/>
                <w:lang w:val="uk-UA"/>
              </w:rPr>
            </w:pPr>
            <w:r w:rsidRPr="00C50D1C">
              <w:rPr>
                <w:sz w:val="20"/>
                <w:szCs w:val="20"/>
                <w:lang w:val="uk-UA"/>
              </w:rPr>
              <w:br w:type="page"/>
              <w:t xml:space="preserve">Процедури регулювання суб’єктів малого підприємництва </w:t>
            </w:r>
          </w:p>
          <w:p w14:paraId="752B759B" w14:textId="77777777" w:rsidR="000C7890" w:rsidRPr="00C50D1C" w:rsidRDefault="000C7890" w:rsidP="00B107DE">
            <w:pPr>
              <w:jc w:val="both"/>
              <w:rPr>
                <w:sz w:val="20"/>
                <w:szCs w:val="20"/>
                <w:lang w:val="uk-UA"/>
              </w:rPr>
            </w:pPr>
            <w:r w:rsidRPr="00C50D1C">
              <w:rPr>
                <w:sz w:val="20"/>
                <w:szCs w:val="20"/>
                <w:lang w:val="uk-UA"/>
              </w:rPr>
              <w:t>(</w:t>
            </w:r>
            <w:r w:rsidRPr="00C50D1C">
              <w:rPr>
                <w:b/>
                <w:bCs/>
                <w:sz w:val="20"/>
                <w:szCs w:val="20"/>
                <w:lang w:val="uk-UA"/>
              </w:rPr>
              <w:t xml:space="preserve">розрахунок на одного типового суб’єкта господарювання малого підприємництва – </w:t>
            </w:r>
            <w:r w:rsidRPr="00C50D1C">
              <w:rPr>
                <w:sz w:val="20"/>
                <w:szCs w:val="20"/>
                <w:lang w:val="uk-UA"/>
              </w:rPr>
              <w:t>за потреби окремо для суб’єктів малого та мікро- підприємництв)</w:t>
            </w:r>
          </w:p>
        </w:tc>
        <w:tc>
          <w:tcPr>
            <w:tcW w:w="553" w:type="pct"/>
          </w:tcPr>
          <w:p w14:paraId="1F4BBD3D" w14:textId="77777777" w:rsidR="000C7890" w:rsidRPr="00C50D1C" w:rsidRDefault="000C7890" w:rsidP="00B107DE">
            <w:pPr>
              <w:jc w:val="both"/>
              <w:rPr>
                <w:sz w:val="20"/>
                <w:szCs w:val="20"/>
                <w:lang w:val="uk-UA"/>
              </w:rPr>
            </w:pPr>
            <w:r w:rsidRPr="00C50D1C">
              <w:rPr>
                <w:sz w:val="20"/>
                <w:szCs w:val="20"/>
                <w:lang w:val="uk-UA"/>
              </w:rPr>
              <w:t>Планові витрати часу на процедуру</w:t>
            </w:r>
          </w:p>
        </w:tc>
        <w:tc>
          <w:tcPr>
            <w:tcW w:w="696" w:type="pct"/>
          </w:tcPr>
          <w:p w14:paraId="37A77F70" w14:textId="77777777" w:rsidR="000C7890" w:rsidRPr="00C50D1C" w:rsidRDefault="000C7890" w:rsidP="00B107DE">
            <w:pPr>
              <w:jc w:val="both"/>
              <w:rPr>
                <w:sz w:val="20"/>
                <w:szCs w:val="20"/>
                <w:lang w:val="uk-UA"/>
              </w:rPr>
            </w:pPr>
            <w:r w:rsidRPr="00C50D1C">
              <w:rPr>
                <w:sz w:val="20"/>
                <w:szCs w:val="20"/>
                <w:lang w:val="uk-UA"/>
              </w:rPr>
              <w:t>Вартість часу співробітника органу державної влади відповідної категорії (заробітна плата)</w:t>
            </w:r>
          </w:p>
        </w:tc>
        <w:tc>
          <w:tcPr>
            <w:tcW w:w="615" w:type="pct"/>
          </w:tcPr>
          <w:p w14:paraId="2FD0C0F5" w14:textId="77777777" w:rsidR="000C7890" w:rsidRPr="00C50D1C" w:rsidRDefault="000C7890" w:rsidP="00B107DE">
            <w:pPr>
              <w:jc w:val="both"/>
              <w:rPr>
                <w:sz w:val="20"/>
                <w:szCs w:val="20"/>
                <w:lang w:val="uk-UA"/>
              </w:rPr>
            </w:pPr>
            <w:r w:rsidRPr="00C50D1C">
              <w:rPr>
                <w:sz w:val="20"/>
                <w:szCs w:val="20"/>
                <w:lang w:val="uk-UA"/>
              </w:rPr>
              <w:t>Оцінка кількості процедур за рік, що припа-дають на одного суб’єкта</w:t>
            </w:r>
          </w:p>
        </w:tc>
        <w:tc>
          <w:tcPr>
            <w:tcW w:w="644" w:type="pct"/>
          </w:tcPr>
          <w:p w14:paraId="7687459A" w14:textId="77777777" w:rsidR="000C7890" w:rsidRPr="00C50D1C" w:rsidRDefault="000C7890" w:rsidP="00B107DE">
            <w:pPr>
              <w:jc w:val="both"/>
              <w:rPr>
                <w:sz w:val="20"/>
                <w:szCs w:val="20"/>
                <w:lang w:val="uk-UA"/>
              </w:rPr>
            </w:pPr>
            <w:r w:rsidRPr="00C50D1C">
              <w:rPr>
                <w:sz w:val="20"/>
                <w:szCs w:val="20"/>
                <w:lang w:val="uk-UA"/>
              </w:rPr>
              <w:t>Оцінка кількості  суб’єктів, що підпада-ють до сфери відповід-ної процеду-ри</w:t>
            </w:r>
          </w:p>
        </w:tc>
        <w:tc>
          <w:tcPr>
            <w:tcW w:w="877" w:type="pct"/>
          </w:tcPr>
          <w:p w14:paraId="3E86138A" w14:textId="77777777" w:rsidR="000C7890" w:rsidRPr="00C50D1C" w:rsidRDefault="000C7890" w:rsidP="00B107DE">
            <w:pPr>
              <w:jc w:val="both"/>
              <w:rPr>
                <w:sz w:val="20"/>
                <w:szCs w:val="20"/>
                <w:lang w:val="uk-UA"/>
              </w:rPr>
            </w:pPr>
            <w:r w:rsidRPr="00C50D1C">
              <w:rPr>
                <w:sz w:val="20"/>
                <w:szCs w:val="20"/>
                <w:lang w:val="uk-UA"/>
              </w:rPr>
              <w:t>Витрати на адміністрування регулювання* (за рік), грн.</w:t>
            </w:r>
          </w:p>
        </w:tc>
      </w:tr>
      <w:tr w:rsidR="00C50D1C" w:rsidRPr="00C50D1C" w14:paraId="5C0A5482" w14:textId="77777777" w:rsidTr="00B107DE">
        <w:tc>
          <w:tcPr>
            <w:tcW w:w="1615" w:type="pct"/>
          </w:tcPr>
          <w:p w14:paraId="314B9168" w14:textId="77777777" w:rsidR="00C50D1C" w:rsidRPr="00C50D1C" w:rsidRDefault="00C50D1C" w:rsidP="00C50D1C">
            <w:pPr>
              <w:jc w:val="both"/>
              <w:rPr>
                <w:sz w:val="20"/>
                <w:szCs w:val="20"/>
                <w:lang w:val="uk-UA"/>
              </w:rPr>
            </w:pPr>
            <w:r w:rsidRPr="00C50D1C">
              <w:rPr>
                <w:sz w:val="20"/>
                <w:szCs w:val="20"/>
                <w:lang w:val="uk-UA"/>
              </w:rPr>
              <w:t>1. Облік  суб’єкта господарювання, що перебуває у сфері регулювання</w:t>
            </w:r>
          </w:p>
          <w:p w14:paraId="3B1605B1" w14:textId="77777777" w:rsidR="00C50D1C" w:rsidRPr="00C50D1C" w:rsidRDefault="00C50D1C" w:rsidP="00C50D1C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C50D1C">
              <w:rPr>
                <w:i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553" w:type="pct"/>
          </w:tcPr>
          <w:p w14:paraId="56E53902" w14:textId="223CE7A9" w:rsidR="00C50D1C" w:rsidRPr="00C50D1C" w:rsidRDefault="00C50D1C" w:rsidP="004F1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50D1C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696" w:type="pct"/>
          </w:tcPr>
          <w:p w14:paraId="32C8D62C" w14:textId="4E41A98E" w:rsidR="00C50D1C" w:rsidRPr="00C50D1C" w:rsidRDefault="00C50D1C" w:rsidP="004F1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50D1C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615" w:type="pct"/>
          </w:tcPr>
          <w:p w14:paraId="5DCD24A8" w14:textId="090C7D29" w:rsidR="00C50D1C" w:rsidRPr="00C50D1C" w:rsidRDefault="00C50D1C" w:rsidP="004F1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50D1C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644" w:type="pct"/>
          </w:tcPr>
          <w:p w14:paraId="22043699" w14:textId="5636E75C" w:rsidR="00C50D1C" w:rsidRPr="00C50D1C" w:rsidRDefault="00C50D1C" w:rsidP="004F1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50D1C">
              <w:rPr>
                <w:i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877" w:type="pct"/>
          </w:tcPr>
          <w:p w14:paraId="16AF3ED6" w14:textId="7BF2829E" w:rsidR="00C50D1C" w:rsidRPr="00C50D1C" w:rsidRDefault="00C50D1C" w:rsidP="004F1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50D1C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C50D1C" w:rsidRPr="00C50D1C" w14:paraId="37AD59F9" w14:textId="77777777" w:rsidTr="00B107DE">
        <w:tc>
          <w:tcPr>
            <w:tcW w:w="1615" w:type="pct"/>
          </w:tcPr>
          <w:p w14:paraId="1358E4FB" w14:textId="77777777" w:rsidR="00C50D1C" w:rsidRPr="00C50D1C" w:rsidRDefault="00C50D1C" w:rsidP="00C50D1C">
            <w:pPr>
              <w:contextualSpacing/>
              <w:jc w:val="both"/>
              <w:rPr>
                <w:sz w:val="20"/>
                <w:szCs w:val="20"/>
                <w:lang w:val="uk-UA" w:eastAsia="en-US"/>
              </w:rPr>
            </w:pPr>
            <w:r w:rsidRPr="00C50D1C">
              <w:rPr>
                <w:sz w:val="20"/>
                <w:szCs w:val="20"/>
                <w:lang w:val="uk-UA" w:eastAsia="en-US"/>
              </w:rPr>
              <w:t>2. Поточний контроль за суб’єктом господарювання, що перебуває у сфері регулювання, у тому числі:</w:t>
            </w:r>
          </w:p>
          <w:p w14:paraId="54553E49" w14:textId="77777777" w:rsidR="00C50D1C" w:rsidRPr="00C50D1C" w:rsidRDefault="00C50D1C" w:rsidP="00C50D1C">
            <w:pPr>
              <w:contextualSpacing/>
              <w:jc w:val="both"/>
              <w:rPr>
                <w:sz w:val="20"/>
                <w:szCs w:val="20"/>
                <w:lang w:val="uk-UA" w:eastAsia="en-US"/>
              </w:rPr>
            </w:pPr>
            <w:r w:rsidRPr="00C50D1C">
              <w:rPr>
                <w:sz w:val="20"/>
                <w:szCs w:val="20"/>
                <w:lang w:val="uk-UA" w:eastAsia="en-US"/>
              </w:rPr>
              <w:t>-камеральні</w:t>
            </w:r>
          </w:p>
          <w:p w14:paraId="65434CD6" w14:textId="77777777" w:rsidR="00C50D1C" w:rsidRPr="00C50D1C" w:rsidRDefault="00C50D1C" w:rsidP="00C50D1C">
            <w:pPr>
              <w:contextualSpacing/>
              <w:jc w:val="both"/>
              <w:rPr>
                <w:sz w:val="20"/>
                <w:szCs w:val="20"/>
                <w:lang w:val="uk-UA" w:eastAsia="en-US"/>
              </w:rPr>
            </w:pPr>
            <w:r w:rsidRPr="00C50D1C">
              <w:rPr>
                <w:sz w:val="20"/>
                <w:szCs w:val="20"/>
                <w:lang w:val="uk-UA" w:eastAsia="en-US"/>
              </w:rPr>
              <w:t>-виїзні</w:t>
            </w:r>
          </w:p>
        </w:tc>
        <w:tc>
          <w:tcPr>
            <w:tcW w:w="553" w:type="pct"/>
          </w:tcPr>
          <w:p w14:paraId="61E7912C" w14:textId="43B4A30A" w:rsidR="00C50D1C" w:rsidRPr="00C50D1C" w:rsidRDefault="00C50D1C" w:rsidP="004F1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50D1C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696" w:type="pct"/>
          </w:tcPr>
          <w:p w14:paraId="0BB92040" w14:textId="3109F6E6" w:rsidR="00C50D1C" w:rsidRPr="00C50D1C" w:rsidRDefault="00C50D1C" w:rsidP="004F1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50D1C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615" w:type="pct"/>
          </w:tcPr>
          <w:p w14:paraId="5816F3DE" w14:textId="66B9E7C0" w:rsidR="00C50D1C" w:rsidRPr="00C50D1C" w:rsidRDefault="00C50D1C" w:rsidP="004F1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50D1C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644" w:type="pct"/>
          </w:tcPr>
          <w:p w14:paraId="03966378" w14:textId="69269FF6" w:rsidR="00C50D1C" w:rsidRPr="00C50D1C" w:rsidRDefault="00C50D1C" w:rsidP="004F1B5D">
            <w:pPr>
              <w:jc w:val="center"/>
              <w:rPr>
                <w:i/>
                <w:color w:val="000000"/>
                <w:sz w:val="20"/>
                <w:szCs w:val="20"/>
                <w:lang w:val="uk-UA"/>
              </w:rPr>
            </w:pPr>
            <w:r w:rsidRPr="00C50D1C">
              <w:rPr>
                <w:i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877" w:type="pct"/>
          </w:tcPr>
          <w:p w14:paraId="3B72A193" w14:textId="163CB8CB" w:rsidR="00C50D1C" w:rsidRPr="00C50D1C" w:rsidRDefault="00C50D1C" w:rsidP="004F1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50D1C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C50D1C" w:rsidRPr="00C50D1C" w14:paraId="41C089E0" w14:textId="77777777" w:rsidTr="00B107DE">
        <w:tc>
          <w:tcPr>
            <w:tcW w:w="1615" w:type="pct"/>
          </w:tcPr>
          <w:p w14:paraId="10616992" w14:textId="77777777" w:rsidR="00C50D1C" w:rsidRPr="00C50D1C" w:rsidRDefault="00C50D1C" w:rsidP="00C50D1C">
            <w:pPr>
              <w:jc w:val="both"/>
              <w:rPr>
                <w:sz w:val="20"/>
                <w:szCs w:val="20"/>
                <w:lang w:val="uk-UA"/>
              </w:rPr>
            </w:pPr>
            <w:r w:rsidRPr="00C50D1C">
              <w:rPr>
                <w:sz w:val="20"/>
                <w:szCs w:val="20"/>
                <w:lang w:val="uk-UA"/>
              </w:rPr>
              <w:t>3.</w:t>
            </w:r>
            <w:r w:rsidRPr="00C50D1C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Підготовка, </w:t>
            </w:r>
            <w:r w:rsidRPr="00C50D1C">
              <w:rPr>
                <w:sz w:val="20"/>
                <w:szCs w:val="20"/>
                <w:lang w:val="uk-UA"/>
              </w:rPr>
              <w:t xml:space="preserve"> затвер-</w:t>
            </w:r>
            <w:r w:rsidRPr="00C50D1C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дження та опрацювання одного окремого акта про порушення вимог регулювання</w:t>
            </w:r>
          </w:p>
        </w:tc>
        <w:tc>
          <w:tcPr>
            <w:tcW w:w="553" w:type="pct"/>
          </w:tcPr>
          <w:p w14:paraId="041BBDCA" w14:textId="7214B4EB" w:rsidR="00C50D1C" w:rsidRPr="00C50D1C" w:rsidRDefault="00C50D1C" w:rsidP="004F1B5D">
            <w:pPr>
              <w:jc w:val="center"/>
              <w:rPr>
                <w:sz w:val="20"/>
                <w:szCs w:val="20"/>
                <w:lang w:val="uk-UA"/>
              </w:rPr>
            </w:pPr>
            <w:r w:rsidRPr="00C50D1C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696" w:type="pct"/>
          </w:tcPr>
          <w:p w14:paraId="374CA741" w14:textId="4AA88B91" w:rsidR="00C50D1C" w:rsidRPr="00C50D1C" w:rsidRDefault="00C50D1C" w:rsidP="004F1B5D">
            <w:pPr>
              <w:jc w:val="center"/>
              <w:rPr>
                <w:sz w:val="20"/>
                <w:szCs w:val="20"/>
                <w:lang w:val="uk-UA"/>
              </w:rPr>
            </w:pPr>
            <w:r w:rsidRPr="00C50D1C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615" w:type="pct"/>
          </w:tcPr>
          <w:p w14:paraId="12B93D49" w14:textId="59F8A7FF" w:rsidR="00C50D1C" w:rsidRPr="00C50D1C" w:rsidRDefault="00C50D1C" w:rsidP="004F1B5D">
            <w:pPr>
              <w:jc w:val="center"/>
              <w:rPr>
                <w:sz w:val="20"/>
                <w:szCs w:val="20"/>
                <w:lang w:val="uk-UA"/>
              </w:rPr>
            </w:pPr>
            <w:r w:rsidRPr="00C50D1C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644" w:type="pct"/>
          </w:tcPr>
          <w:p w14:paraId="6770D6BC" w14:textId="6235E19E" w:rsidR="00C50D1C" w:rsidRPr="00C50D1C" w:rsidRDefault="00C50D1C" w:rsidP="004F1B5D">
            <w:pPr>
              <w:jc w:val="center"/>
              <w:rPr>
                <w:sz w:val="20"/>
                <w:szCs w:val="20"/>
                <w:lang w:val="uk-UA"/>
              </w:rPr>
            </w:pPr>
            <w:r w:rsidRPr="00C50D1C">
              <w:rPr>
                <w:i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877" w:type="pct"/>
          </w:tcPr>
          <w:p w14:paraId="6EEAD37E" w14:textId="2AC9108B" w:rsidR="00C50D1C" w:rsidRPr="00C50D1C" w:rsidRDefault="00C50D1C" w:rsidP="004F1B5D">
            <w:pPr>
              <w:jc w:val="center"/>
              <w:rPr>
                <w:sz w:val="20"/>
                <w:szCs w:val="20"/>
                <w:lang w:val="uk-UA"/>
              </w:rPr>
            </w:pPr>
            <w:r w:rsidRPr="00C50D1C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0C7890" w:rsidRPr="00C50D1C" w14:paraId="2FD16B26" w14:textId="77777777" w:rsidTr="00B107DE">
        <w:tc>
          <w:tcPr>
            <w:tcW w:w="1615" w:type="pct"/>
          </w:tcPr>
          <w:p w14:paraId="12762F05" w14:textId="77777777" w:rsidR="000C7890" w:rsidRPr="00C50D1C" w:rsidRDefault="000C7890" w:rsidP="00B107DE">
            <w:pPr>
              <w:jc w:val="both"/>
              <w:rPr>
                <w:sz w:val="20"/>
                <w:szCs w:val="20"/>
                <w:lang w:val="uk-UA"/>
              </w:rPr>
            </w:pPr>
            <w:r w:rsidRPr="00C50D1C">
              <w:rPr>
                <w:sz w:val="20"/>
                <w:szCs w:val="20"/>
                <w:lang w:val="uk-UA"/>
              </w:rPr>
              <w:t xml:space="preserve">4. </w:t>
            </w:r>
            <w:r w:rsidRPr="00C50D1C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Реалізація одного окремого рішення щодо порушення вимог регулювання</w:t>
            </w:r>
          </w:p>
        </w:tc>
        <w:tc>
          <w:tcPr>
            <w:tcW w:w="553" w:type="pct"/>
          </w:tcPr>
          <w:p w14:paraId="5AF681B8" w14:textId="77777777" w:rsidR="000C7890" w:rsidRPr="00C50D1C" w:rsidRDefault="000C7890" w:rsidP="004F1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50D1C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696" w:type="pct"/>
          </w:tcPr>
          <w:p w14:paraId="3DDB64CF" w14:textId="77777777" w:rsidR="000C7890" w:rsidRPr="00C50D1C" w:rsidRDefault="000C7890" w:rsidP="004F1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50D1C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615" w:type="pct"/>
          </w:tcPr>
          <w:p w14:paraId="24B7216F" w14:textId="77777777" w:rsidR="000C7890" w:rsidRPr="00C50D1C" w:rsidRDefault="000C7890" w:rsidP="004F1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50D1C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644" w:type="pct"/>
          </w:tcPr>
          <w:p w14:paraId="208A56B3" w14:textId="77777777" w:rsidR="000C7890" w:rsidRPr="00C50D1C" w:rsidRDefault="000C7890" w:rsidP="004F1B5D">
            <w:pPr>
              <w:jc w:val="center"/>
              <w:rPr>
                <w:i/>
                <w:color w:val="000000"/>
                <w:sz w:val="20"/>
                <w:szCs w:val="20"/>
                <w:lang w:val="uk-UA"/>
              </w:rPr>
            </w:pPr>
            <w:r w:rsidRPr="00C50D1C">
              <w:rPr>
                <w:i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877" w:type="pct"/>
          </w:tcPr>
          <w:p w14:paraId="762CCD6B" w14:textId="77777777" w:rsidR="000C7890" w:rsidRPr="00C50D1C" w:rsidRDefault="000C7890" w:rsidP="004F1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50D1C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0C7890" w:rsidRPr="00C50D1C" w14:paraId="441BC3A6" w14:textId="77777777" w:rsidTr="00B107DE">
        <w:tc>
          <w:tcPr>
            <w:tcW w:w="1615" w:type="pct"/>
          </w:tcPr>
          <w:p w14:paraId="10084C3A" w14:textId="77777777" w:rsidR="000C7890" w:rsidRPr="00C50D1C" w:rsidRDefault="000C7890" w:rsidP="00B107DE">
            <w:pPr>
              <w:jc w:val="both"/>
              <w:rPr>
                <w:sz w:val="20"/>
                <w:szCs w:val="20"/>
                <w:lang w:val="uk-UA"/>
              </w:rPr>
            </w:pPr>
            <w:r w:rsidRPr="00C50D1C">
              <w:rPr>
                <w:sz w:val="20"/>
                <w:szCs w:val="20"/>
                <w:lang w:val="uk-UA"/>
              </w:rPr>
              <w:t xml:space="preserve">5. </w:t>
            </w:r>
            <w:r w:rsidRPr="00C50D1C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Оскарження одного окремого рішення суб’єктами господарювання</w:t>
            </w:r>
          </w:p>
        </w:tc>
        <w:tc>
          <w:tcPr>
            <w:tcW w:w="553" w:type="pct"/>
          </w:tcPr>
          <w:p w14:paraId="2961021F" w14:textId="77777777" w:rsidR="000C7890" w:rsidRPr="00C50D1C" w:rsidRDefault="000C7890" w:rsidP="004F1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50D1C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696" w:type="pct"/>
          </w:tcPr>
          <w:p w14:paraId="099B29D2" w14:textId="77777777" w:rsidR="000C7890" w:rsidRPr="00C50D1C" w:rsidRDefault="000C7890" w:rsidP="004F1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50D1C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615" w:type="pct"/>
          </w:tcPr>
          <w:p w14:paraId="20A00680" w14:textId="77777777" w:rsidR="000C7890" w:rsidRPr="00C50D1C" w:rsidRDefault="000C7890" w:rsidP="004F1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50D1C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644" w:type="pct"/>
          </w:tcPr>
          <w:p w14:paraId="36263298" w14:textId="77777777" w:rsidR="000C7890" w:rsidRPr="00C50D1C" w:rsidRDefault="000C7890" w:rsidP="004F1B5D">
            <w:pPr>
              <w:jc w:val="center"/>
              <w:rPr>
                <w:i/>
                <w:color w:val="000000"/>
                <w:sz w:val="20"/>
                <w:szCs w:val="20"/>
                <w:lang w:val="uk-UA"/>
              </w:rPr>
            </w:pPr>
            <w:r w:rsidRPr="00C50D1C">
              <w:rPr>
                <w:i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877" w:type="pct"/>
          </w:tcPr>
          <w:p w14:paraId="726FBFBE" w14:textId="77777777" w:rsidR="000C7890" w:rsidRPr="00C50D1C" w:rsidRDefault="000C7890" w:rsidP="004F1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50D1C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0C7890" w:rsidRPr="00C50D1C" w14:paraId="4C700447" w14:textId="77777777" w:rsidTr="00B107DE">
        <w:tc>
          <w:tcPr>
            <w:tcW w:w="1615" w:type="pct"/>
          </w:tcPr>
          <w:p w14:paraId="782D993C" w14:textId="77777777" w:rsidR="000C7890" w:rsidRPr="00C50D1C" w:rsidRDefault="000C7890" w:rsidP="00B107DE">
            <w:pPr>
              <w:jc w:val="both"/>
              <w:rPr>
                <w:sz w:val="20"/>
                <w:szCs w:val="20"/>
                <w:lang w:val="uk-UA"/>
              </w:rPr>
            </w:pPr>
            <w:r w:rsidRPr="00C50D1C">
              <w:rPr>
                <w:sz w:val="20"/>
                <w:szCs w:val="20"/>
                <w:lang w:val="uk-UA"/>
              </w:rPr>
              <w:t xml:space="preserve">6. </w:t>
            </w:r>
            <w:r w:rsidRPr="00C50D1C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 Підготовка звітності за результатами регулювання</w:t>
            </w:r>
          </w:p>
        </w:tc>
        <w:tc>
          <w:tcPr>
            <w:tcW w:w="553" w:type="pct"/>
          </w:tcPr>
          <w:p w14:paraId="085C7C26" w14:textId="77777777" w:rsidR="000C7890" w:rsidRPr="00C50D1C" w:rsidRDefault="000C7890" w:rsidP="004F1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50D1C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696" w:type="pct"/>
          </w:tcPr>
          <w:p w14:paraId="5F138044" w14:textId="77777777" w:rsidR="000C7890" w:rsidRPr="00C50D1C" w:rsidRDefault="000C7890" w:rsidP="004F1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50D1C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615" w:type="pct"/>
          </w:tcPr>
          <w:p w14:paraId="0A2C8EF7" w14:textId="77777777" w:rsidR="000C7890" w:rsidRPr="00C50D1C" w:rsidRDefault="000C7890" w:rsidP="004F1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50D1C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644" w:type="pct"/>
          </w:tcPr>
          <w:p w14:paraId="6A756089" w14:textId="77777777" w:rsidR="000C7890" w:rsidRPr="00C50D1C" w:rsidRDefault="000C7890" w:rsidP="004F1B5D">
            <w:pPr>
              <w:jc w:val="center"/>
              <w:rPr>
                <w:i/>
                <w:color w:val="000000"/>
                <w:sz w:val="20"/>
                <w:szCs w:val="20"/>
                <w:lang w:val="uk-UA"/>
              </w:rPr>
            </w:pPr>
            <w:r w:rsidRPr="00C50D1C">
              <w:rPr>
                <w:i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877" w:type="pct"/>
          </w:tcPr>
          <w:p w14:paraId="34055A90" w14:textId="77777777" w:rsidR="000C7890" w:rsidRPr="00C50D1C" w:rsidRDefault="000C7890" w:rsidP="004F1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50D1C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C50D1C" w:rsidRPr="00C50D1C" w14:paraId="2C275537" w14:textId="77777777" w:rsidTr="00B107DE">
        <w:trPr>
          <w:trHeight w:val="750"/>
        </w:trPr>
        <w:tc>
          <w:tcPr>
            <w:tcW w:w="1615" w:type="pct"/>
          </w:tcPr>
          <w:p w14:paraId="0060F9F4" w14:textId="77777777" w:rsidR="00C50D1C" w:rsidRPr="00C50D1C" w:rsidRDefault="00C50D1C" w:rsidP="00C50D1C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C50D1C">
              <w:rPr>
                <w:sz w:val="20"/>
                <w:szCs w:val="20"/>
                <w:lang w:val="uk-UA"/>
              </w:rPr>
              <w:t xml:space="preserve">7. </w:t>
            </w:r>
            <w:r w:rsidRPr="00C50D1C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Інші адміністративні процедури (уточнити):</w:t>
            </w:r>
          </w:p>
          <w:p w14:paraId="2361B72C" w14:textId="77777777" w:rsidR="00C50D1C" w:rsidRPr="00C50D1C" w:rsidRDefault="00C50D1C" w:rsidP="00C50D1C">
            <w:pPr>
              <w:spacing w:line="256" w:lineRule="auto"/>
              <w:rPr>
                <w:i/>
                <w:color w:val="000000"/>
                <w:sz w:val="20"/>
                <w:szCs w:val="20"/>
                <w:lang w:val="uk-UA" w:eastAsia="uk-UA"/>
              </w:rPr>
            </w:pPr>
            <w:r w:rsidRPr="00C50D1C">
              <w:rPr>
                <w:i/>
                <w:color w:val="000000"/>
                <w:sz w:val="20"/>
                <w:szCs w:val="20"/>
                <w:lang w:val="uk-UA" w:eastAsia="uk-UA"/>
              </w:rPr>
              <w:t>підготовка, оприлюднення, ухвалення проєкту регуляторного акта;</w:t>
            </w:r>
          </w:p>
          <w:p w14:paraId="437558A8" w14:textId="61F307FA" w:rsidR="00C50D1C" w:rsidRPr="00EA6909" w:rsidRDefault="00C50D1C" w:rsidP="00C50D1C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C50D1C">
              <w:rPr>
                <w:i/>
                <w:color w:val="000000"/>
                <w:sz w:val="20"/>
                <w:szCs w:val="20"/>
                <w:lang w:val="uk-UA" w:eastAsia="uk-UA"/>
              </w:rPr>
              <w:t>-відстеження результативності регуляторного акта (базове)</w:t>
            </w:r>
          </w:p>
        </w:tc>
        <w:tc>
          <w:tcPr>
            <w:tcW w:w="553" w:type="pct"/>
          </w:tcPr>
          <w:p w14:paraId="160D3582" w14:textId="31F9C890" w:rsidR="00C50D1C" w:rsidRPr="00C50D1C" w:rsidRDefault="00C50D1C" w:rsidP="004F1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03930">
              <w:rPr>
                <w:color w:val="000000"/>
                <w:lang w:val="uk-UA"/>
              </w:rPr>
              <w:t>-</w:t>
            </w:r>
          </w:p>
        </w:tc>
        <w:tc>
          <w:tcPr>
            <w:tcW w:w="696" w:type="pct"/>
          </w:tcPr>
          <w:p w14:paraId="08D76CF7" w14:textId="6CBEF729" w:rsidR="00C50D1C" w:rsidRPr="00C50D1C" w:rsidRDefault="00C50D1C" w:rsidP="004F1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03930">
              <w:rPr>
                <w:color w:val="000000"/>
                <w:lang w:val="uk-UA"/>
              </w:rPr>
              <w:t>-</w:t>
            </w:r>
          </w:p>
        </w:tc>
        <w:tc>
          <w:tcPr>
            <w:tcW w:w="615" w:type="pct"/>
          </w:tcPr>
          <w:p w14:paraId="0C4F4332" w14:textId="6D91EA7D" w:rsidR="00C50D1C" w:rsidRPr="00C50D1C" w:rsidRDefault="00C50D1C" w:rsidP="004F1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03930">
              <w:rPr>
                <w:color w:val="000000"/>
                <w:lang w:val="uk-UA"/>
              </w:rPr>
              <w:t>-</w:t>
            </w:r>
          </w:p>
        </w:tc>
        <w:tc>
          <w:tcPr>
            <w:tcW w:w="644" w:type="pct"/>
          </w:tcPr>
          <w:p w14:paraId="6637125C" w14:textId="7F1CABAE" w:rsidR="00C50D1C" w:rsidRPr="00C50D1C" w:rsidRDefault="00C50D1C" w:rsidP="004F1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03930">
              <w:rPr>
                <w:i/>
                <w:color w:val="000000"/>
                <w:lang w:val="uk-UA"/>
              </w:rPr>
              <w:t>-</w:t>
            </w:r>
          </w:p>
        </w:tc>
        <w:tc>
          <w:tcPr>
            <w:tcW w:w="877" w:type="pct"/>
          </w:tcPr>
          <w:p w14:paraId="61023139" w14:textId="51BC8003" w:rsidR="00C50D1C" w:rsidRPr="00C50D1C" w:rsidRDefault="00C50D1C" w:rsidP="004F1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03930">
              <w:rPr>
                <w:color w:val="000000"/>
                <w:lang w:val="uk-UA"/>
              </w:rPr>
              <w:t>-</w:t>
            </w:r>
          </w:p>
        </w:tc>
      </w:tr>
      <w:tr w:rsidR="00EA6909" w:rsidRPr="00C50D1C" w14:paraId="5B37D0A8" w14:textId="77777777" w:rsidTr="00B107DE">
        <w:tc>
          <w:tcPr>
            <w:tcW w:w="1615" w:type="pct"/>
          </w:tcPr>
          <w:p w14:paraId="7BFCDBF8" w14:textId="77777777" w:rsidR="00EA6909" w:rsidRPr="00C50D1C" w:rsidRDefault="00EA6909" w:rsidP="00EA6909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C50D1C">
              <w:rPr>
                <w:b/>
                <w:bCs/>
                <w:sz w:val="20"/>
                <w:szCs w:val="20"/>
                <w:lang w:val="uk-UA"/>
              </w:rPr>
              <w:t>Разом по органу державного регулювання за рік</w:t>
            </w:r>
          </w:p>
        </w:tc>
        <w:tc>
          <w:tcPr>
            <w:tcW w:w="553" w:type="pct"/>
          </w:tcPr>
          <w:p w14:paraId="2E8FB3C1" w14:textId="77777777" w:rsidR="00EA6909" w:rsidRPr="00C50D1C" w:rsidRDefault="00EA6909" w:rsidP="004F1B5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50D1C">
              <w:rPr>
                <w:b/>
                <w:bCs/>
                <w:sz w:val="20"/>
                <w:szCs w:val="20"/>
                <w:lang w:val="uk-UA"/>
              </w:rPr>
              <w:t>Х</w:t>
            </w:r>
          </w:p>
        </w:tc>
        <w:tc>
          <w:tcPr>
            <w:tcW w:w="696" w:type="pct"/>
          </w:tcPr>
          <w:p w14:paraId="59EFB3ED" w14:textId="77777777" w:rsidR="00EA6909" w:rsidRPr="00C50D1C" w:rsidRDefault="00EA6909" w:rsidP="004F1B5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50D1C">
              <w:rPr>
                <w:b/>
                <w:bCs/>
                <w:sz w:val="20"/>
                <w:szCs w:val="20"/>
                <w:lang w:val="uk-UA"/>
              </w:rPr>
              <w:t>Х</w:t>
            </w:r>
          </w:p>
        </w:tc>
        <w:tc>
          <w:tcPr>
            <w:tcW w:w="615" w:type="pct"/>
          </w:tcPr>
          <w:p w14:paraId="5BD66982" w14:textId="77777777" w:rsidR="00EA6909" w:rsidRPr="00C50D1C" w:rsidRDefault="00EA6909" w:rsidP="004F1B5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50D1C">
              <w:rPr>
                <w:b/>
                <w:bCs/>
                <w:sz w:val="20"/>
                <w:szCs w:val="20"/>
                <w:lang w:val="uk-UA"/>
              </w:rPr>
              <w:t>Х</w:t>
            </w:r>
          </w:p>
        </w:tc>
        <w:tc>
          <w:tcPr>
            <w:tcW w:w="644" w:type="pct"/>
          </w:tcPr>
          <w:p w14:paraId="4B9A74F8" w14:textId="77777777" w:rsidR="00EA6909" w:rsidRPr="00C50D1C" w:rsidRDefault="00EA6909" w:rsidP="004F1B5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50D1C">
              <w:rPr>
                <w:b/>
                <w:bCs/>
                <w:sz w:val="20"/>
                <w:szCs w:val="20"/>
                <w:lang w:val="uk-UA"/>
              </w:rPr>
              <w:t>Х</w:t>
            </w:r>
          </w:p>
        </w:tc>
        <w:tc>
          <w:tcPr>
            <w:tcW w:w="877" w:type="pct"/>
          </w:tcPr>
          <w:p w14:paraId="7F8638A3" w14:textId="0018DA93" w:rsidR="00EA6909" w:rsidRPr="00C50D1C" w:rsidRDefault="00EA6909" w:rsidP="004F1B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11649">
              <w:rPr>
                <w:b/>
                <w:bCs/>
                <w:sz w:val="20"/>
                <w:szCs w:val="20"/>
                <w:lang w:val="uk-UA"/>
              </w:rPr>
              <w:t>Х</w:t>
            </w:r>
          </w:p>
        </w:tc>
      </w:tr>
      <w:tr w:rsidR="00EA6909" w:rsidRPr="00C50D1C" w14:paraId="5A3376CD" w14:textId="77777777" w:rsidTr="00B107DE">
        <w:tc>
          <w:tcPr>
            <w:tcW w:w="1615" w:type="pct"/>
          </w:tcPr>
          <w:p w14:paraId="074C9839" w14:textId="77777777" w:rsidR="00EA6909" w:rsidRPr="00C50D1C" w:rsidRDefault="00EA6909" w:rsidP="00EA6909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C50D1C">
              <w:rPr>
                <w:b/>
                <w:bCs/>
                <w:sz w:val="20"/>
                <w:szCs w:val="20"/>
                <w:lang w:val="uk-UA"/>
              </w:rPr>
              <w:t>Сумарно по органу державного регулювання за 5 років</w:t>
            </w:r>
          </w:p>
        </w:tc>
        <w:tc>
          <w:tcPr>
            <w:tcW w:w="553" w:type="pct"/>
          </w:tcPr>
          <w:p w14:paraId="2078785C" w14:textId="77777777" w:rsidR="00EA6909" w:rsidRPr="00C50D1C" w:rsidRDefault="00EA6909" w:rsidP="004F1B5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50D1C">
              <w:rPr>
                <w:b/>
                <w:bCs/>
                <w:sz w:val="20"/>
                <w:szCs w:val="20"/>
                <w:lang w:val="uk-UA"/>
              </w:rPr>
              <w:t>Х</w:t>
            </w:r>
          </w:p>
        </w:tc>
        <w:tc>
          <w:tcPr>
            <w:tcW w:w="696" w:type="pct"/>
          </w:tcPr>
          <w:p w14:paraId="48AE16FF" w14:textId="77777777" w:rsidR="00EA6909" w:rsidRPr="00C50D1C" w:rsidRDefault="00EA6909" w:rsidP="004F1B5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50D1C">
              <w:rPr>
                <w:b/>
                <w:bCs/>
                <w:sz w:val="20"/>
                <w:szCs w:val="20"/>
                <w:lang w:val="uk-UA"/>
              </w:rPr>
              <w:t>Х</w:t>
            </w:r>
          </w:p>
        </w:tc>
        <w:tc>
          <w:tcPr>
            <w:tcW w:w="615" w:type="pct"/>
          </w:tcPr>
          <w:p w14:paraId="59B5099B" w14:textId="77777777" w:rsidR="00EA6909" w:rsidRPr="00C50D1C" w:rsidRDefault="00EA6909" w:rsidP="004F1B5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50D1C">
              <w:rPr>
                <w:b/>
                <w:bCs/>
                <w:sz w:val="20"/>
                <w:szCs w:val="20"/>
                <w:lang w:val="uk-UA"/>
              </w:rPr>
              <w:t>Х</w:t>
            </w:r>
          </w:p>
        </w:tc>
        <w:tc>
          <w:tcPr>
            <w:tcW w:w="644" w:type="pct"/>
          </w:tcPr>
          <w:p w14:paraId="113E5867" w14:textId="77777777" w:rsidR="00EA6909" w:rsidRPr="00C50D1C" w:rsidRDefault="00EA6909" w:rsidP="004F1B5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50D1C">
              <w:rPr>
                <w:b/>
                <w:bCs/>
                <w:sz w:val="20"/>
                <w:szCs w:val="20"/>
                <w:lang w:val="uk-UA"/>
              </w:rPr>
              <w:t>Х</w:t>
            </w:r>
          </w:p>
        </w:tc>
        <w:tc>
          <w:tcPr>
            <w:tcW w:w="877" w:type="pct"/>
          </w:tcPr>
          <w:p w14:paraId="1FD219C6" w14:textId="31E89963" w:rsidR="00EA6909" w:rsidRPr="00C50D1C" w:rsidRDefault="00EA6909" w:rsidP="004F1B5D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311649">
              <w:rPr>
                <w:b/>
                <w:bCs/>
                <w:sz w:val="20"/>
                <w:szCs w:val="20"/>
                <w:lang w:val="uk-UA"/>
              </w:rPr>
              <w:t>Х</w:t>
            </w:r>
          </w:p>
        </w:tc>
      </w:tr>
    </w:tbl>
    <w:p w14:paraId="11F6B97D" w14:textId="70BCDC76" w:rsidR="009A62D8" w:rsidRDefault="009A62D8" w:rsidP="0026546F">
      <w:pPr>
        <w:jc w:val="both"/>
        <w:rPr>
          <w:i/>
          <w:lang w:val="uk-UA"/>
        </w:rPr>
      </w:pPr>
    </w:p>
    <w:p w14:paraId="18628F3C" w14:textId="181DA7B9" w:rsidR="00D6375F" w:rsidRDefault="00D6375F" w:rsidP="0026546F">
      <w:pPr>
        <w:jc w:val="both"/>
        <w:rPr>
          <w:i/>
          <w:lang w:val="uk-UA"/>
        </w:rPr>
      </w:pPr>
    </w:p>
    <w:p w14:paraId="44B81D27" w14:textId="66433CCE" w:rsidR="00D6375F" w:rsidRDefault="00D6375F" w:rsidP="0026546F">
      <w:pPr>
        <w:jc w:val="both"/>
        <w:rPr>
          <w:i/>
          <w:lang w:val="uk-UA"/>
        </w:rPr>
      </w:pPr>
    </w:p>
    <w:p w14:paraId="3C808A4C" w14:textId="2A4648D2" w:rsidR="00D6375F" w:rsidRDefault="00D6375F" w:rsidP="0026546F">
      <w:pPr>
        <w:jc w:val="both"/>
        <w:rPr>
          <w:i/>
          <w:lang w:val="uk-UA"/>
        </w:rPr>
      </w:pPr>
    </w:p>
    <w:p w14:paraId="65647781" w14:textId="5A497A2F" w:rsidR="00D6375F" w:rsidRDefault="00D6375F" w:rsidP="0026546F">
      <w:pPr>
        <w:jc w:val="both"/>
        <w:rPr>
          <w:i/>
          <w:lang w:val="uk-UA"/>
        </w:rPr>
      </w:pPr>
    </w:p>
    <w:p w14:paraId="4FE1539C" w14:textId="77777777" w:rsidR="00D6375F" w:rsidRDefault="00D6375F" w:rsidP="0026546F">
      <w:pPr>
        <w:jc w:val="both"/>
        <w:rPr>
          <w:i/>
          <w:lang w:val="uk-UA"/>
        </w:rPr>
      </w:pPr>
    </w:p>
    <w:p w14:paraId="3BF3764B" w14:textId="005B735A" w:rsidR="000C7890" w:rsidRDefault="000C7890" w:rsidP="0026546F">
      <w:pPr>
        <w:jc w:val="both"/>
        <w:rPr>
          <w:b/>
          <w:bCs/>
          <w:sz w:val="26"/>
          <w:szCs w:val="26"/>
          <w:lang w:val="uk-UA"/>
        </w:rPr>
      </w:pPr>
      <w:r w:rsidRPr="00464B81">
        <w:rPr>
          <w:b/>
          <w:bCs/>
          <w:sz w:val="26"/>
          <w:szCs w:val="26"/>
          <w:lang w:val="uk-UA"/>
        </w:rPr>
        <w:lastRenderedPageBreak/>
        <w:t>4. Розрахунок сумарних витрат суб’єктів малого підприємництва, що виникають на виконання вимог регулювання</w:t>
      </w:r>
    </w:p>
    <w:p w14:paraId="4F6506C1" w14:textId="77777777" w:rsidR="00616AEE" w:rsidRPr="00464B81" w:rsidRDefault="00616AEE" w:rsidP="0026546F">
      <w:pPr>
        <w:jc w:val="both"/>
        <w:rPr>
          <w:b/>
          <w:bCs/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6"/>
        <w:gridCol w:w="4292"/>
        <w:gridCol w:w="2268"/>
        <w:gridCol w:w="1838"/>
      </w:tblGrid>
      <w:tr w:rsidR="000C7890" w:rsidRPr="00616AEE" w14:paraId="76364350" w14:textId="77777777" w:rsidTr="00623EC3">
        <w:tc>
          <w:tcPr>
            <w:tcW w:w="806" w:type="dxa"/>
            <w:shd w:val="clear" w:color="auto" w:fill="auto"/>
          </w:tcPr>
          <w:p w14:paraId="5F0A6F7A" w14:textId="77777777" w:rsidR="000C7890" w:rsidRPr="00616AEE" w:rsidRDefault="000C7890" w:rsidP="00B107DE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4292" w:type="dxa"/>
            <w:shd w:val="clear" w:color="auto" w:fill="auto"/>
          </w:tcPr>
          <w:p w14:paraId="2E63735D" w14:textId="77777777" w:rsidR="000C7890" w:rsidRPr="00616AEE" w:rsidRDefault="000C7890" w:rsidP="00B107DE">
            <w:pPr>
              <w:jc w:val="both"/>
              <w:rPr>
                <w:b/>
                <w:bCs/>
                <w:sz w:val="20"/>
                <w:lang w:val="uk-UA"/>
              </w:rPr>
            </w:pPr>
            <w:r w:rsidRPr="00616AEE">
              <w:rPr>
                <w:b/>
                <w:bCs/>
                <w:sz w:val="20"/>
                <w:lang w:val="uk-UA"/>
              </w:rPr>
              <w:t>Таблиця 4.1.</w:t>
            </w:r>
          </w:p>
          <w:p w14:paraId="384D7AAC" w14:textId="77777777" w:rsidR="000C7890" w:rsidRPr="00616AEE" w:rsidRDefault="000C7890" w:rsidP="00B107DE">
            <w:pPr>
              <w:jc w:val="both"/>
              <w:rPr>
                <w:b/>
                <w:bCs/>
                <w:sz w:val="20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0F67E1B1" w14:textId="77777777" w:rsidR="000C7890" w:rsidRPr="00616AEE" w:rsidRDefault="000C7890" w:rsidP="00FC20E2">
            <w:pPr>
              <w:jc w:val="center"/>
              <w:rPr>
                <w:sz w:val="20"/>
                <w:lang w:val="uk-UA"/>
              </w:rPr>
            </w:pPr>
            <w:r w:rsidRPr="00616AEE">
              <w:rPr>
                <w:sz w:val="20"/>
                <w:lang w:val="uk-UA"/>
              </w:rPr>
              <w:t>Перший рік регулювання (стартовий)</w:t>
            </w:r>
          </w:p>
        </w:tc>
        <w:tc>
          <w:tcPr>
            <w:tcW w:w="1838" w:type="dxa"/>
            <w:shd w:val="clear" w:color="auto" w:fill="auto"/>
          </w:tcPr>
          <w:p w14:paraId="1F4A0889" w14:textId="49481FC2" w:rsidR="000C7890" w:rsidRPr="00616AEE" w:rsidRDefault="000C7890" w:rsidP="00FC20E2">
            <w:pPr>
              <w:jc w:val="center"/>
              <w:rPr>
                <w:sz w:val="20"/>
                <w:lang w:val="uk-UA"/>
              </w:rPr>
            </w:pPr>
            <w:r w:rsidRPr="00616AEE">
              <w:rPr>
                <w:sz w:val="20"/>
                <w:lang w:val="uk-UA"/>
              </w:rPr>
              <w:t>За 5 років</w:t>
            </w:r>
          </w:p>
        </w:tc>
      </w:tr>
      <w:tr w:rsidR="000C7890" w:rsidRPr="00616AEE" w14:paraId="14BF6DB2" w14:textId="77777777" w:rsidTr="00623EC3">
        <w:tc>
          <w:tcPr>
            <w:tcW w:w="806" w:type="dxa"/>
            <w:shd w:val="clear" w:color="auto" w:fill="auto"/>
          </w:tcPr>
          <w:p w14:paraId="1AC14236" w14:textId="77777777" w:rsidR="000C7890" w:rsidRPr="00616AEE" w:rsidRDefault="000C7890" w:rsidP="00B107DE">
            <w:pPr>
              <w:jc w:val="both"/>
              <w:rPr>
                <w:sz w:val="20"/>
                <w:lang w:val="uk-UA"/>
              </w:rPr>
            </w:pPr>
            <w:r w:rsidRPr="00616AEE">
              <w:rPr>
                <w:sz w:val="20"/>
                <w:lang w:val="uk-UA"/>
              </w:rPr>
              <w:t>4.1.1.</w:t>
            </w:r>
          </w:p>
        </w:tc>
        <w:tc>
          <w:tcPr>
            <w:tcW w:w="4292" w:type="dxa"/>
            <w:shd w:val="clear" w:color="auto" w:fill="auto"/>
          </w:tcPr>
          <w:p w14:paraId="0315C5B2" w14:textId="77777777" w:rsidR="000C7890" w:rsidRPr="00616AEE" w:rsidRDefault="000C7890" w:rsidP="00B107DE">
            <w:pPr>
              <w:jc w:val="both"/>
              <w:rPr>
                <w:sz w:val="20"/>
                <w:lang w:val="uk-UA"/>
              </w:rPr>
            </w:pPr>
            <w:r w:rsidRPr="00616AEE">
              <w:rPr>
                <w:sz w:val="20"/>
                <w:lang w:val="uk-UA"/>
              </w:rPr>
              <w:t>Оцінка «прямих» витрат суб’єктів малого підприємництва на виконання регулювання</w:t>
            </w:r>
          </w:p>
        </w:tc>
        <w:tc>
          <w:tcPr>
            <w:tcW w:w="2268" w:type="dxa"/>
            <w:shd w:val="clear" w:color="auto" w:fill="auto"/>
          </w:tcPr>
          <w:p w14:paraId="754DFA5A" w14:textId="53EE4D8E" w:rsidR="000C7890" w:rsidRPr="00616AEE" w:rsidRDefault="003D6A09" w:rsidP="00FC20E2">
            <w:pPr>
              <w:jc w:val="center"/>
              <w:rPr>
                <w:b/>
                <w:bCs/>
                <w:color w:val="000000"/>
                <w:sz w:val="20"/>
                <w:lang w:val="uk-UA"/>
              </w:rPr>
            </w:pPr>
            <w:r w:rsidRPr="00616AEE">
              <w:rPr>
                <w:b/>
                <w:sz w:val="20"/>
                <w:lang w:val="uk-UA"/>
              </w:rPr>
              <w:t>21 250</w:t>
            </w:r>
            <w:r w:rsidR="000D2D6A" w:rsidRPr="00616AEE">
              <w:rPr>
                <w:b/>
                <w:sz w:val="20"/>
                <w:lang w:val="uk-UA"/>
              </w:rPr>
              <w:t>,0</w:t>
            </w:r>
            <w:r w:rsidR="00EA6909" w:rsidRPr="00616AEE">
              <w:rPr>
                <w:b/>
                <w:sz w:val="20"/>
                <w:lang w:val="uk-UA"/>
              </w:rPr>
              <w:t>0</w:t>
            </w:r>
            <w:r w:rsidR="000D2D6A" w:rsidRPr="00616AEE">
              <w:rPr>
                <w:b/>
                <w:sz w:val="20"/>
                <w:lang w:val="uk-UA"/>
              </w:rPr>
              <w:t xml:space="preserve"> </w:t>
            </w:r>
            <w:r w:rsidR="000C7890" w:rsidRPr="00616AEE">
              <w:rPr>
                <w:b/>
                <w:sz w:val="20"/>
                <w:lang w:val="uk-UA"/>
              </w:rPr>
              <w:t>грн.</w:t>
            </w:r>
          </w:p>
        </w:tc>
        <w:tc>
          <w:tcPr>
            <w:tcW w:w="1838" w:type="dxa"/>
            <w:shd w:val="clear" w:color="auto" w:fill="auto"/>
          </w:tcPr>
          <w:p w14:paraId="4B8A53D8" w14:textId="78221720" w:rsidR="000C7890" w:rsidRPr="00616AEE" w:rsidRDefault="003D6A09" w:rsidP="00FC20E2">
            <w:pPr>
              <w:jc w:val="center"/>
              <w:rPr>
                <w:b/>
                <w:bCs/>
                <w:color w:val="000000"/>
                <w:sz w:val="20"/>
                <w:lang w:val="uk-UA"/>
              </w:rPr>
            </w:pPr>
            <w:r w:rsidRPr="00616AEE">
              <w:rPr>
                <w:b/>
                <w:color w:val="000000"/>
                <w:sz w:val="20"/>
                <w:lang w:val="uk-UA"/>
              </w:rPr>
              <w:t>106 250</w:t>
            </w:r>
            <w:r w:rsidR="000C7890" w:rsidRPr="00616AEE">
              <w:rPr>
                <w:b/>
                <w:color w:val="000000"/>
                <w:sz w:val="20"/>
                <w:lang w:val="uk-UA"/>
              </w:rPr>
              <w:t>,0</w:t>
            </w:r>
            <w:r w:rsidR="00EA6909" w:rsidRPr="00616AEE">
              <w:rPr>
                <w:b/>
                <w:color w:val="000000"/>
                <w:sz w:val="20"/>
                <w:lang w:val="uk-UA"/>
              </w:rPr>
              <w:t>0</w:t>
            </w:r>
            <w:r w:rsidR="000C7890" w:rsidRPr="00616AEE">
              <w:rPr>
                <w:b/>
                <w:color w:val="000000"/>
                <w:sz w:val="20"/>
                <w:lang w:val="uk-UA"/>
              </w:rPr>
              <w:t xml:space="preserve">  грн.</w:t>
            </w:r>
          </w:p>
        </w:tc>
      </w:tr>
      <w:tr w:rsidR="000C7890" w:rsidRPr="00616AEE" w14:paraId="7791847C" w14:textId="77777777" w:rsidTr="00623EC3">
        <w:tc>
          <w:tcPr>
            <w:tcW w:w="806" w:type="dxa"/>
            <w:shd w:val="clear" w:color="auto" w:fill="auto"/>
          </w:tcPr>
          <w:p w14:paraId="0EE0128B" w14:textId="77777777" w:rsidR="000C7890" w:rsidRPr="00616AEE" w:rsidRDefault="000C7890" w:rsidP="00B107DE">
            <w:pPr>
              <w:jc w:val="both"/>
              <w:rPr>
                <w:sz w:val="20"/>
                <w:lang w:val="uk-UA"/>
              </w:rPr>
            </w:pPr>
            <w:r w:rsidRPr="00616AEE">
              <w:rPr>
                <w:sz w:val="20"/>
                <w:lang w:val="uk-UA"/>
              </w:rPr>
              <w:t>4.1.2.</w:t>
            </w:r>
          </w:p>
        </w:tc>
        <w:tc>
          <w:tcPr>
            <w:tcW w:w="4292" w:type="dxa"/>
            <w:shd w:val="clear" w:color="auto" w:fill="auto"/>
          </w:tcPr>
          <w:p w14:paraId="45341FE9" w14:textId="77777777" w:rsidR="000C7890" w:rsidRPr="00616AEE" w:rsidRDefault="000C7890" w:rsidP="00B107DE">
            <w:pPr>
              <w:jc w:val="both"/>
              <w:rPr>
                <w:sz w:val="20"/>
                <w:lang w:val="uk-UA"/>
              </w:rPr>
            </w:pPr>
            <w:r w:rsidRPr="00616AEE">
              <w:rPr>
                <w:sz w:val="20"/>
                <w:lang w:val="uk-UA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268" w:type="dxa"/>
            <w:shd w:val="clear" w:color="auto" w:fill="auto"/>
          </w:tcPr>
          <w:p w14:paraId="7BB8F712" w14:textId="4C4D3D38" w:rsidR="000C7890" w:rsidRPr="00616AEE" w:rsidRDefault="003D6A09" w:rsidP="00FC20E2">
            <w:pPr>
              <w:jc w:val="center"/>
              <w:rPr>
                <w:b/>
                <w:bCs/>
                <w:color w:val="000000"/>
                <w:sz w:val="20"/>
                <w:lang w:val="uk-UA"/>
              </w:rPr>
            </w:pPr>
            <w:r w:rsidRPr="00616AEE">
              <w:rPr>
                <w:b/>
                <w:bCs/>
                <w:color w:val="000000"/>
                <w:sz w:val="20"/>
                <w:lang w:val="uk-UA"/>
              </w:rPr>
              <w:t>60,69</w:t>
            </w:r>
            <w:r w:rsidR="000D2D6A" w:rsidRPr="00616AEE">
              <w:rPr>
                <w:b/>
                <w:bCs/>
                <w:color w:val="000000"/>
                <w:sz w:val="20"/>
                <w:lang w:val="uk-UA"/>
              </w:rPr>
              <w:t xml:space="preserve"> </w:t>
            </w:r>
            <w:r w:rsidR="000C7890" w:rsidRPr="00616AEE">
              <w:rPr>
                <w:b/>
                <w:bCs/>
                <w:color w:val="000000"/>
                <w:sz w:val="20"/>
                <w:lang w:val="uk-UA"/>
              </w:rPr>
              <w:t>грн.</w:t>
            </w:r>
          </w:p>
          <w:p w14:paraId="01EB6E0C" w14:textId="77777777" w:rsidR="000C7890" w:rsidRPr="00616AEE" w:rsidRDefault="000C7890" w:rsidP="00FC20E2">
            <w:pPr>
              <w:jc w:val="center"/>
              <w:rPr>
                <w:b/>
                <w:bCs/>
                <w:color w:val="000000"/>
                <w:sz w:val="20"/>
                <w:lang w:val="uk-UA"/>
              </w:rPr>
            </w:pPr>
          </w:p>
        </w:tc>
        <w:tc>
          <w:tcPr>
            <w:tcW w:w="1838" w:type="dxa"/>
            <w:shd w:val="clear" w:color="auto" w:fill="auto"/>
          </w:tcPr>
          <w:p w14:paraId="3FE96341" w14:textId="2E0E0DD8" w:rsidR="000C7890" w:rsidRPr="00616AEE" w:rsidRDefault="003D6A09" w:rsidP="00FC20E2">
            <w:pPr>
              <w:jc w:val="center"/>
              <w:rPr>
                <w:b/>
                <w:bCs/>
                <w:color w:val="000000"/>
                <w:sz w:val="20"/>
                <w:lang w:val="uk-UA"/>
              </w:rPr>
            </w:pPr>
            <w:r w:rsidRPr="00616AEE">
              <w:rPr>
                <w:b/>
                <w:bCs/>
                <w:color w:val="000000"/>
                <w:sz w:val="20"/>
                <w:lang w:val="uk-UA"/>
              </w:rPr>
              <w:t>303,45</w:t>
            </w:r>
            <w:r w:rsidR="000C7890" w:rsidRPr="00616AEE">
              <w:rPr>
                <w:b/>
                <w:bCs/>
                <w:color w:val="000000"/>
                <w:sz w:val="20"/>
                <w:lang w:val="uk-UA"/>
              </w:rPr>
              <w:t xml:space="preserve"> грн.</w:t>
            </w:r>
          </w:p>
        </w:tc>
      </w:tr>
      <w:tr w:rsidR="000C7890" w:rsidRPr="00616AEE" w14:paraId="105949DD" w14:textId="77777777" w:rsidTr="00623EC3">
        <w:tc>
          <w:tcPr>
            <w:tcW w:w="806" w:type="dxa"/>
            <w:shd w:val="clear" w:color="auto" w:fill="auto"/>
          </w:tcPr>
          <w:p w14:paraId="24949205" w14:textId="77777777" w:rsidR="000C7890" w:rsidRPr="00616AEE" w:rsidRDefault="000C7890" w:rsidP="00B107DE">
            <w:pPr>
              <w:jc w:val="both"/>
              <w:rPr>
                <w:sz w:val="20"/>
                <w:lang w:val="uk-UA"/>
              </w:rPr>
            </w:pPr>
            <w:r w:rsidRPr="00616AEE">
              <w:rPr>
                <w:sz w:val="20"/>
                <w:lang w:val="uk-UA"/>
              </w:rPr>
              <w:t>4.1.3.</w:t>
            </w:r>
          </w:p>
        </w:tc>
        <w:tc>
          <w:tcPr>
            <w:tcW w:w="4292" w:type="dxa"/>
            <w:shd w:val="clear" w:color="auto" w:fill="auto"/>
          </w:tcPr>
          <w:p w14:paraId="72B27ECA" w14:textId="77777777" w:rsidR="000C7890" w:rsidRPr="00616AEE" w:rsidRDefault="000C7890" w:rsidP="00B107DE">
            <w:pPr>
              <w:jc w:val="both"/>
              <w:rPr>
                <w:bCs/>
                <w:sz w:val="20"/>
                <w:lang w:val="uk-UA"/>
              </w:rPr>
            </w:pPr>
            <w:r w:rsidRPr="00616AEE">
              <w:rPr>
                <w:bCs/>
                <w:sz w:val="20"/>
                <w:lang w:val="uk-UA"/>
              </w:rPr>
              <w:t xml:space="preserve">Сумарні витрати малого підприємництва на виконання запланованого регулювання </w:t>
            </w:r>
          </w:p>
        </w:tc>
        <w:tc>
          <w:tcPr>
            <w:tcW w:w="2268" w:type="dxa"/>
            <w:shd w:val="clear" w:color="auto" w:fill="auto"/>
          </w:tcPr>
          <w:p w14:paraId="44B6F555" w14:textId="3714CBC0" w:rsidR="000C7890" w:rsidRPr="00616AEE" w:rsidRDefault="003D6A09" w:rsidP="00FC20E2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616AEE">
              <w:rPr>
                <w:b/>
                <w:color w:val="000000"/>
                <w:sz w:val="20"/>
                <w:lang w:val="uk-UA"/>
              </w:rPr>
              <w:t>21 310,69</w:t>
            </w:r>
            <w:r w:rsidR="000C7890" w:rsidRPr="00616AEE">
              <w:rPr>
                <w:b/>
                <w:color w:val="000000"/>
                <w:sz w:val="20"/>
                <w:lang w:val="uk-UA"/>
              </w:rPr>
              <w:t xml:space="preserve"> грн.</w:t>
            </w:r>
          </w:p>
        </w:tc>
        <w:tc>
          <w:tcPr>
            <w:tcW w:w="1838" w:type="dxa"/>
            <w:shd w:val="clear" w:color="auto" w:fill="auto"/>
          </w:tcPr>
          <w:p w14:paraId="39EE91B9" w14:textId="14E5620A" w:rsidR="000C7890" w:rsidRPr="00616AEE" w:rsidRDefault="00596C5F" w:rsidP="00FC20E2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616AEE">
              <w:rPr>
                <w:b/>
                <w:color w:val="000000"/>
                <w:sz w:val="20"/>
                <w:lang w:val="uk-UA"/>
              </w:rPr>
              <w:t>106 553,45</w:t>
            </w:r>
            <w:r w:rsidR="000C7890" w:rsidRPr="00616AEE">
              <w:rPr>
                <w:b/>
                <w:color w:val="000000"/>
                <w:sz w:val="20"/>
                <w:lang w:val="uk-UA"/>
              </w:rPr>
              <w:t xml:space="preserve"> грн.</w:t>
            </w:r>
          </w:p>
        </w:tc>
      </w:tr>
      <w:tr w:rsidR="000C7890" w:rsidRPr="00616AEE" w14:paraId="2B8163F0" w14:textId="77777777" w:rsidTr="00623EC3">
        <w:trPr>
          <w:trHeight w:val="561"/>
        </w:trPr>
        <w:tc>
          <w:tcPr>
            <w:tcW w:w="806" w:type="dxa"/>
            <w:shd w:val="clear" w:color="auto" w:fill="auto"/>
          </w:tcPr>
          <w:p w14:paraId="4C736D17" w14:textId="77777777" w:rsidR="000C7890" w:rsidRPr="00616AEE" w:rsidRDefault="000C7890" w:rsidP="00B107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val="uk-UA"/>
              </w:rPr>
            </w:pPr>
            <w:r w:rsidRPr="00616AEE">
              <w:rPr>
                <w:sz w:val="20"/>
                <w:lang w:val="uk-UA"/>
              </w:rPr>
              <w:t>4.1.4.</w:t>
            </w:r>
          </w:p>
        </w:tc>
        <w:tc>
          <w:tcPr>
            <w:tcW w:w="4292" w:type="dxa"/>
            <w:shd w:val="clear" w:color="auto" w:fill="auto"/>
          </w:tcPr>
          <w:p w14:paraId="032CE1FA" w14:textId="77777777" w:rsidR="000C7890" w:rsidRPr="00616AEE" w:rsidRDefault="000C7890" w:rsidP="00B107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val="uk-UA"/>
              </w:rPr>
            </w:pPr>
            <w:r w:rsidRPr="00616AEE">
              <w:rPr>
                <w:sz w:val="20"/>
                <w:lang w:val="uk-UA"/>
              </w:rPr>
              <w:t xml:space="preserve">Бюджетні витрати на адміністрування регулювання суб’єктів малого підприємництва </w:t>
            </w:r>
          </w:p>
        </w:tc>
        <w:tc>
          <w:tcPr>
            <w:tcW w:w="2268" w:type="dxa"/>
            <w:shd w:val="clear" w:color="auto" w:fill="auto"/>
          </w:tcPr>
          <w:p w14:paraId="6BE5E665" w14:textId="0725E5D2" w:rsidR="000C7890" w:rsidRPr="00616AEE" w:rsidRDefault="00EA6909" w:rsidP="00FC20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val="uk-UA"/>
              </w:rPr>
            </w:pPr>
            <w:r w:rsidRPr="00616AEE">
              <w:rPr>
                <w:b/>
                <w:color w:val="000000"/>
                <w:sz w:val="20"/>
                <w:lang w:val="uk-UA"/>
              </w:rPr>
              <w:t>0,00</w:t>
            </w:r>
            <w:r w:rsidR="0026546F" w:rsidRPr="00616AEE">
              <w:rPr>
                <w:b/>
                <w:color w:val="000000"/>
                <w:sz w:val="20"/>
                <w:lang w:val="uk-UA"/>
              </w:rPr>
              <w:t xml:space="preserve"> </w:t>
            </w:r>
            <w:r w:rsidR="000C7890" w:rsidRPr="00616AEE">
              <w:rPr>
                <w:b/>
                <w:color w:val="000000"/>
                <w:sz w:val="20"/>
                <w:lang w:val="uk-UA"/>
              </w:rPr>
              <w:t>грн.</w:t>
            </w:r>
          </w:p>
        </w:tc>
        <w:tc>
          <w:tcPr>
            <w:tcW w:w="1838" w:type="dxa"/>
            <w:shd w:val="clear" w:color="auto" w:fill="auto"/>
          </w:tcPr>
          <w:p w14:paraId="6DC4A1D5" w14:textId="61D58C3B" w:rsidR="000C7890" w:rsidRPr="00616AEE" w:rsidRDefault="00EA6909" w:rsidP="00FC20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val="uk-UA"/>
              </w:rPr>
            </w:pPr>
            <w:r w:rsidRPr="00616AEE">
              <w:rPr>
                <w:b/>
                <w:color w:val="000000"/>
                <w:sz w:val="20"/>
                <w:lang w:val="uk-UA"/>
              </w:rPr>
              <w:t>0,00 грн.</w:t>
            </w:r>
          </w:p>
        </w:tc>
      </w:tr>
      <w:tr w:rsidR="004E2A38" w:rsidRPr="00616AEE" w14:paraId="1519D61E" w14:textId="77777777" w:rsidTr="00623EC3">
        <w:trPr>
          <w:trHeight w:val="854"/>
        </w:trPr>
        <w:tc>
          <w:tcPr>
            <w:tcW w:w="806" w:type="dxa"/>
            <w:shd w:val="clear" w:color="auto" w:fill="auto"/>
          </w:tcPr>
          <w:p w14:paraId="1DE3B5E5" w14:textId="77777777" w:rsidR="004E2A38" w:rsidRPr="00616AEE" w:rsidRDefault="004E2A38" w:rsidP="004E2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val="uk-UA"/>
              </w:rPr>
            </w:pPr>
            <w:r w:rsidRPr="00616AEE">
              <w:rPr>
                <w:sz w:val="20"/>
                <w:lang w:val="uk-UA"/>
              </w:rPr>
              <w:t xml:space="preserve">4.1.5. </w:t>
            </w:r>
          </w:p>
        </w:tc>
        <w:tc>
          <w:tcPr>
            <w:tcW w:w="4292" w:type="dxa"/>
            <w:shd w:val="clear" w:color="auto" w:fill="auto"/>
          </w:tcPr>
          <w:p w14:paraId="43C5E583" w14:textId="77777777" w:rsidR="004E2A38" w:rsidRPr="00616AEE" w:rsidRDefault="004E2A38" w:rsidP="004E2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lang w:val="uk-UA"/>
              </w:rPr>
            </w:pPr>
            <w:r w:rsidRPr="00616AEE">
              <w:rPr>
                <w:sz w:val="20"/>
                <w:lang w:val="uk-UA"/>
              </w:rPr>
              <w:t>Сумарні витрати на виконання запланованого регулювання</w:t>
            </w:r>
          </w:p>
        </w:tc>
        <w:tc>
          <w:tcPr>
            <w:tcW w:w="2268" w:type="dxa"/>
            <w:shd w:val="clear" w:color="auto" w:fill="auto"/>
          </w:tcPr>
          <w:p w14:paraId="1A02ABD5" w14:textId="45593C67" w:rsidR="004E2A38" w:rsidRPr="00616AEE" w:rsidRDefault="004E2A38" w:rsidP="004E2A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val="uk-UA"/>
              </w:rPr>
            </w:pPr>
            <w:r w:rsidRPr="00616AEE">
              <w:rPr>
                <w:b/>
                <w:color w:val="000000"/>
                <w:sz w:val="20"/>
                <w:lang w:val="uk-UA"/>
              </w:rPr>
              <w:t>21 310,69 грн.</w:t>
            </w:r>
          </w:p>
        </w:tc>
        <w:tc>
          <w:tcPr>
            <w:tcW w:w="1838" w:type="dxa"/>
            <w:shd w:val="clear" w:color="auto" w:fill="auto"/>
          </w:tcPr>
          <w:p w14:paraId="7386CAAA" w14:textId="3E36662B" w:rsidR="004E2A38" w:rsidRPr="00616AEE" w:rsidRDefault="004E2A38" w:rsidP="004E2A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val="uk-UA"/>
              </w:rPr>
            </w:pPr>
            <w:r w:rsidRPr="00616AEE">
              <w:rPr>
                <w:b/>
                <w:color w:val="000000"/>
                <w:sz w:val="20"/>
                <w:lang w:val="uk-UA"/>
              </w:rPr>
              <w:t>106 553,45 грн.</w:t>
            </w:r>
          </w:p>
        </w:tc>
      </w:tr>
    </w:tbl>
    <w:p w14:paraId="1B380834" w14:textId="77777777" w:rsidR="000C7890" w:rsidRPr="00E03930" w:rsidRDefault="000C7890" w:rsidP="000C7890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4F9F7B6C" w14:textId="77777777" w:rsidR="000C7890" w:rsidRPr="007A5411" w:rsidRDefault="000C7890" w:rsidP="000C7890">
      <w:pPr>
        <w:tabs>
          <w:tab w:val="left" w:pos="851"/>
        </w:tabs>
        <w:spacing w:after="160" w:line="259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5. </w:t>
      </w:r>
      <w:r w:rsidRPr="007A5411">
        <w:rPr>
          <w:b/>
          <w:sz w:val="26"/>
          <w:szCs w:val="26"/>
          <w:lang w:val="uk-UA"/>
        </w:rPr>
        <w:t>Розроблення коригуючих (пом’якшувальних) заходів для малого підприємництва щодо запропонованого регулювання</w:t>
      </w:r>
    </w:p>
    <w:p w14:paraId="344EB17B" w14:textId="6B969940" w:rsidR="006B5CA4" w:rsidRDefault="000C7890" w:rsidP="000C2231">
      <w:pPr>
        <w:tabs>
          <w:tab w:val="left" w:pos="851"/>
        </w:tabs>
        <w:spacing w:after="160" w:line="259" w:lineRule="auto"/>
        <w:jc w:val="both"/>
        <w:rPr>
          <w:b/>
          <w:sz w:val="26"/>
          <w:szCs w:val="26"/>
          <w:lang w:val="uk-UA"/>
        </w:rPr>
      </w:pPr>
      <w:r w:rsidRPr="007A5411">
        <w:rPr>
          <w:sz w:val="26"/>
          <w:szCs w:val="26"/>
          <w:lang w:val="uk-UA"/>
        </w:rPr>
        <w:t>Оскільки розрахунок витрат для суб’єктів господарювання проводився з урахуванням мінімальних витрат, тому коригуючі заходи не розроблялись</w:t>
      </w:r>
      <w:r w:rsidRPr="007A5411">
        <w:rPr>
          <w:b/>
          <w:sz w:val="26"/>
          <w:szCs w:val="26"/>
          <w:lang w:val="uk-UA"/>
        </w:rPr>
        <w:t>.</w:t>
      </w:r>
    </w:p>
    <w:sectPr w:rsidR="006B5CA4" w:rsidSect="00761DE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24BF3" w14:textId="77777777" w:rsidR="00F42836" w:rsidRDefault="00F42836" w:rsidP="00053FB6">
      <w:r>
        <w:separator/>
      </w:r>
    </w:p>
  </w:endnote>
  <w:endnote w:type="continuationSeparator" w:id="0">
    <w:p w14:paraId="4282CA7D" w14:textId="77777777" w:rsidR="00F42836" w:rsidRDefault="00F42836" w:rsidP="0005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32A9C" w14:textId="77777777" w:rsidR="00F42836" w:rsidRDefault="00F42836" w:rsidP="00053FB6">
      <w:r>
        <w:separator/>
      </w:r>
    </w:p>
  </w:footnote>
  <w:footnote w:type="continuationSeparator" w:id="0">
    <w:p w14:paraId="1BE6BA68" w14:textId="77777777" w:rsidR="00F42836" w:rsidRDefault="00F42836" w:rsidP="00053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02E20"/>
    <w:multiLevelType w:val="hybridMultilevel"/>
    <w:tmpl w:val="BED8E5AC"/>
    <w:lvl w:ilvl="0" w:tplc="BF7A663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CF9430D"/>
    <w:multiLevelType w:val="hybridMultilevel"/>
    <w:tmpl w:val="8320FBAE"/>
    <w:lvl w:ilvl="0" w:tplc="45F8CB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F5972"/>
    <w:multiLevelType w:val="hybridMultilevel"/>
    <w:tmpl w:val="5F90AEE8"/>
    <w:lvl w:ilvl="0" w:tplc="5C720FA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963280F"/>
    <w:multiLevelType w:val="hybridMultilevel"/>
    <w:tmpl w:val="7DB29AC2"/>
    <w:lvl w:ilvl="0" w:tplc="70D64C88">
      <w:start w:val="1"/>
      <w:numFmt w:val="decimal"/>
      <w:lvlText w:val="%1."/>
      <w:lvlJc w:val="left"/>
      <w:pPr>
        <w:ind w:left="129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4F66FE"/>
    <w:multiLevelType w:val="hybridMultilevel"/>
    <w:tmpl w:val="DBB2EA92"/>
    <w:lvl w:ilvl="0" w:tplc="AD5C236A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1C"/>
    <w:rsid w:val="000004F5"/>
    <w:rsid w:val="00001224"/>
    <w:rsid w:val="00003048"/>
    <w:rsid w:val="00005A06"/>
    <w:rsid w:val="00006754"/>
    <w:rsid w:val="00016910"/>
    <w:rsid w:val="00033ED9"/>
    <w:rsid w:val="00040311"/>
    <w:rsid w:val="000436F9"/>
    <w:rsid w:val="000464B1"/>
    <w:rsid w:val="00053FB6"/>
    <w:rsid w:val="00057A09"/>
    <w:rsid w:val="00064DD9"/>
    <w:rsid w:val="00065602"/>
    <w:rsid w:val="000672A4"/>
    <w:rsid w:val="00074049"/>
    <w:rsid w:val="0007420C"/>
    <w:rsid w:val="00082FCC"/>
    <w:rsid w:val="0008411A"/>
    <w:rsid w:val="000A0FBC"/>
    <w:rsid w:val="000A3BF6"/>
    <w:rsid w:val="000B4A7E"/>
    <w:rsid w:val="000C1142"/>
    <w:rsid w:val="000C2231"/>
    <w:rsid w:val="000C4853"/>
    <w:rsid w:val="000C7567"/>
    <w:rsid w:val="000C7890"/>
    <w:rsid w:val="000D2D6A"/>
    <w:rsid w:val="000E1926"/>
    <w:rsid w:val="000E2D4F"/>
    <w:rsid w:val="000E4C8A"/>
    <w:rsid w:val="000E746F"/>
    <w:rsid w:val="000F2939"/>
    <w:rsid w:val="000F514F"/>
    <w:rsid w:val="00110DA9"/>
    <w:rsid w:val="001114AD"/>
    <w:rsid w:val="001203BE"/>
    <w:rsid w:val="00122160"/>
    <w:rsid w:val="001223ED"/>
    <w:rsid w:val="00126EB4"/>
    <w:rsid w:val="001342F2"/>
    <w:rsid w:val="00141E95"/>
    <w:rsid w:val="0014351A"/>
    <w:rsid w:val="001577D7"/>
    <w:rsid w:val="00157A92"/>
    <w:rsid w:val="001651B3"/>
    <w:rsid w:val="001761BB"/>
    <w:rsid w:val="00184B38"/>
    <w:rsid w:val="00190771"/>
    <w:rsid w:val="00192826"/>
    <w:rsid w:val="00197108"/>
    <w:rsid w:val="001A67F7"/>
    <w:rsid w:val="001B1637"/>
    <w:rsid w:val="001C061D"/>
    <w:rsid w:val="001C23EB"/>
    <w:rsid w:val="001C3278"/>
    <w:rsid w:val="001C64C3"/>
    <w:rsid w:val="001D06C6"/>
    <w:rsid w:val="001D5140"/>
    <w:rsid w:val="001D535A"/>
    <w:rsid w:val="001E3606"/>
    <w:rsid w:val="001E466A"/>
    <w:rsid w:val="001E73ED"/>
    <w:rsid w:val="001F22A4"/>
    <w:rsid w:val="002006B1"/>
    <w:rsid w:val="00214AE9"/>
    <w:rsid w:val="00216129"/>
    <w:rsid w:val="0021623A"/>
    <w:rsid w:val="0022379D"/>
    <w:rsid w:val="00225846"/>
    <w:rsid w:val="002410EE"/>
    <w:rsid w:val="00243C6B"/>
    <w:rsid w:val="00252FDE"/>
    <w:rsid w:val="0025311F"/>
    <w:rsid w:val="0026546F"/>
    <w:rsid w:val="002736BA"/>
    <w:rsid w:val="00284227"/>
    <w:rsid w:val="00291AEE"/>
    <w:rsid w:val="002A0BC5"/>
    <w:rsid w:val="002A3112"/>
    <w:rsid w:val="002A33D1"/>
    <w:rsid w:val="002A7E51"/>
    <w:rsid w:val="002B75CD"/>
    <w:rsid w:val="002B7FB4"/>
    <w:rsid w:val="002C640B"/>
    <w:rsid w:val="002D273F"/>
    <w:rsid w:val="002F0AA0"/>
    <w:rsid w:val="0030550A"/>
    <w:rsid w:val="00307159"/>
    <w:rsid w:val="00324EF8"/>
    <w:rsid w:val="00337D7B"/>
    <w:rsid w:val="003512BD"/>
    <w:rsid w:val="003612A0"/>
    <w:rsid w:val="00363138"/>
    <w:rsid w:val="00374202"/>
    <w:rsid w:val="00382E7A"/>
    <w:rsid w:val="00390CCE"/>
    <w:rsid w:val="00391782"/>
    <w:rsid w:val="0039573E"/>
    <w:rsid w:val="003A07C6"/>
    <w:rsid w:val="003B7571"/>
    <w:rsid w:val="003D441E"/>
    <w:rsid w:val="003D6A09"/>
    <w:rsid w:val="003D6DE6"/>
    <w:rsid w:val="003D7995"/>
    <w:rsid w:val="003D7C88"/>
    <w:rsid w:val="003E2794"/>
    <w:rsid w:val="003E510F"/>
    <w:rsid w:val="00422657"/>
    <w:rsid w:val="00425693"/>
    <w:rsid w:val="00437E15"/>
    <w:rsid w:val="00445C53"/>
    <w:rsid w:val="00452616"/>
    <w:rsid w:val="00452B3A"/>
    <w:rsid w:val="004615BC"/>
    <w:rsid w:val="00464B81"/>
    <w:rsid w:val="00475E97"/>
    <w:rsid w:val="004760C8"/>
    <w:rsid w:val="00486834"/>
    <w:rsid w:val="00486B36"/>
    <w:rsid w:val="00487F3B"/>
    <w:rsid w:val="004A0113"/>
    <w:rsid w:val="004D5313"/>
    <w:rsid w:val="004E2A38"/>
    <w:rsid w:val="004F04E9"/>
    <w:rsid w:val="004F0524"/>
    <w:rsid w:val="004F1B5D"/>
    <w:rsid w:val="004F270A"/>
    <w:rsid w:val="004F58BD"/>
    <w:rsid w:val="004F6E9C"/>
    <w:rsid w:val="00505455"/>
    <w:rsid w:val="005240B9"/>
    <w:rsid w:val="00535487"/>
    <w:rsid w:val="00536E3E"/>
    <w:rsid w:val="005433CC"/>
    <w:rsid w:val="00573198"/>
    <w:rsid w:val="00573663"/>
    <w:rsid w:val="00575347"/>
    <w:rsid w:val="0058115F"/>
    <w:rsid w:val="00591299"/>
    <w:rsid w:val="00596C5F"/>
    <w:rsid w:val="005A4E07"/>
    <w:rsid w:val="005A5A15"/>
    <w:rsid w:val="005A6BFD"/>
    <w:rsid w:val="005A75F5"/>
    <w:rsid w:val="005B10A1"/>
    <w:rsid w:val="005B4D99"/>
    <w:rsid w:val="005B55E9"/>
    <w:rsid w:val="005B75D8"/>
    <w:rsid w:val="005C6FF6"/>
    <w:rsid w:val="005D1E19"/>
    <w:rsid w:val="005E2E69"/>
    <w:rsid w:val="005F4F80"/>
    <w:rsid w:val="005F583E"/>
    <w:rsid w:val="00603E69"/>
    <w:rsid w:val="00607354"/>
    <w:rsid w:val="00607AB2"/>
    <w:rsid w:val="00616AEE"/>
    <w:rsid w:val="00617A3E"/>
    <w:rsid w:val="00620A6C"/>
    <w:rsid w:val="00623EC3"/>
    <w:rsid w:val="006304E3"/>
    <w:rsid w:val="00630D72"/>
    <w:rsid w:val="0063365C"/>
    <w:rsid w:val="0063449F"/>
    <w:rsid w:val="0063518C"/>
    <w:rsid w:val="00651D7F"/>
    <w:rsid w:val="0065560E"/>
    <w:rsid w:val="00681D66"/>
    <w:rsid w:val="006A69F2"/>
    <w:rsid w:val="006B5CA4"/>
    <w:rsid w:val="006C0A0D"/>
    <w:rsid w:val="006C5B6B"/>
    <w:rsid w:val="006C67FE"/>
    <w:rsid w:val="006D2C6B"/>
    <w:rsid w:val="006D4A34"/>
    <w:rsid w:val="00704A66"/>
    <w:rsid w:val="007152FA"/>
    <w:rsid w:val="00721E41"/>
    <w:rsid w:val="007306F3"/>
    <w:rsid w:val="0073136A"/>
    <w:rsid w:val="0073411A"/>
    <w:rsid w:val="007422DF"/>
    <w:rsid w:val="00746754"/>
    <w:rsid w:val="00752789"/>
    <w:rsid w:val="00761637"/>
    <w:rsid w:val="00761DE2"/>
    <w:rsid w:val="00764D74"/>
    <w:rsid w:val="007721B7"/>
    <w:rsid w:val="00783103"/>
    <w:rsid w:val="007848A4"/>
    <w:rsid w:val="007A5411"/>
    <w:rsid w:val="007A5AA8"/>
    <w:rsid w:val="007A5EDD"/>
    <w:rsid w:val="007B46B8"/>
    <w:rsid w:val="007C0981"/>
    <w:rsid w:val="007C16D5"/>
    <w:rsid w:val="007C7B6A"/>
    <w:rsid w:val="00801F1E"/>
    <w:rsid w:val="0080383F"/>
    <w:rsid w:val="008113AE"/>
    <w:rsid w:val="00811D5E"/>
    <w:rsid w:val="008129FC"/>
    <w:rsid w:val="00823AF4"/>
    <w:rsid w:val="008249A3"/>
    <w:rsid w:val="00826A0D"/>
    <w:rsid w:val="00834F6F"/>
    <w:rsid w:val="00845AF2"/>
    <w:rsid w:val="00851E38"/>
    <w:rsid w:val="0085334B"/>
    <w:rsid w:val="0086041B"/>
    <w:rsid w:val="00860BA7"/>
    <w:rsid w:val="00867848"/>
    <w:rsid w:val="00874ED0"/>
    <w:rsid w:val="00887286"/>
    <w:rsid w:val="00887960"/>
    <w:rsid w:val="008A4AFC"/>
    <w:rsid w:val="008B04F3"/>
    <w:rsid w:val="008D0A9D"/>
    <w:rsid w:val="008D1D3F"/>
    <w:rsid w:val="008E25F4"/>
    <w:rsid w:val="008F0FA8"/>
    <w:rsid w:val="008F66B6"/>
    <w:rsid w:val="00900844"/>
    <w:rsid w:val="00901327"/>
    <w:rsid w:val="0090743C"/>
    <w:rsid w:val="00907AC8"/>
    <w:rsid w:val="00915008"/>
    <w:rsid w:val="00916EE3"/>
    <w:rsid w:val="009352B6"/>
    <w:rsid w:val="00952636"/>
    <w:rsid w:val="00967C67"/>
    <w:rsid w:val="00973FC2"/>
    <w:rsid w:val="00984A59"/>
    <w:rsid w:val="009861C3"/>
    <w:rsid w:val="00986C3D"/>
    <w:rsid w:val="0099537C"/>
    <w:rsid w:val="009A0928"/>
    <w:rsid w:val="009A4B4A"/>
    <w:rsid w:val="009A62D8"/>
    <w:rsid w:val="009A65E6"/>
    <w:rsid w:val="009B00DC"/>
    <w:rsid w:val="009C031D"/>
    <w:rsid w:val="009C5C3E"/>
    <w:rsid w:val="009E2B92"/>
    <w:rsid w:val="009F1032"/>
    <w:rsid w:val="00A049AE"/>
    <w:rsid w:val="00A06C97"/>
    <w:rsid w:val="00A13470"/>
    <w:rsid w:val="00A134C8"/>
    <w:rsid w:val="00A1679D"/>
    <w:rsid w:val="00A342F0"/>
    <w:rsid w:val="00A34D30"/>
    <w:rsid w:val="00A43584"/>
    <w:rsid w:val="00A5382E"/>
    <w:rsid w:val="00A55C59"/>
    <w:rsid w:val="00A6210B"/>
    <w:rsid w:val="00A631F9"/>
    <w:rsid w:val="00A67A3F"/>
    <w:rsid w:val="00A736C5"/>
    <w:rsid w:val="00A767C7"/>
    <w:rsid w:val="00A80747"/>
    <w:rsid w:val="00A87A33"/>
    <w:rsid w:val="00A92471"/>
    <w:rsid w:val="00A9774C"/>
    <w:rsid w:val="00AA2ADF"/>
    <w:rsid w:val="00AA5FD5"/>
    <w:rsid w:val="00AD0428"/>
    <w:rsid w:val="00AD7844"/>
    <w:rsid w:val="00AE6EB1"/>
    <w:rsid w:val="00AE7773"/>
    <w:rsid w:val="00AF2A3F"/>
    <w:rsid w:val="00AF6060"/>
    <w:rsid w:val="00B05508"/>
    <w:rsid w:val="00B101C6"/>
    <w:rsid w:val="00B107DE"/>
    <w:rsid w:val="00B17969"/>
    <w:rsid w:val="00B20E38"/>
    <w:rsid w:val="00B26405"/>
    <w:rsid w:val="00B34970"/>
    <w:rsid w:val="00B34D62"/>
    <w:rsid w:val="00B36439"/>
    <w:rsid w:val="00B4059B"/>
    <w:rsid w:val="00B41E06"/>
    <w:rsid w:val="00B50985"/>
    <w:rsid w:val="00B5131C"/>
    <w:rsid w:val="00B54E01"/>
    <w:rsid w:val="00B63B5C"/>
    <w:rsid w:val="00B725F2"/>
    <w:rsid w:val="00B76730"/>
    <w:rsid w:val="00B80AA6"/>
    <w:rsid w:val="00B830E2"/>
    <w:rsid w:val="00BA55F4"/>
    <w:rsid w:val="00BB42D0"/>
    <w:rsid w:val="00BB584D"/>
    <w:rsid w:val="00BC544E"/>
    <w:rsid w:val="00BE0E21"/>
    <w:rsid w:val="00BE1B80"/>
    <w:rsid w:val="00BE2D1A"/>
    <w:rsid w:val="00BE5FAB"/>
    <w:rsid w:val="00BF0F9D"/>
    <w:rsid w:val="00BF3616"/>
    <w:rsid w:val="00C04BB7"/>
    <w:rsid w:val="00C05100"/>
    <w:rsid w:val="00C14386"/>
    <w:rsid w:val="00C2393A"/>
    <w:rsid w:val="00C3059C"/>
    <w:rsid w:val="00C466D2"/>
    <w:rsid w:val="00C50D1C"/>
    <w:rsid w:val="00C50F0E"/>
    <w:rsid w:val="00C51950"/>
    <w:rsid w:val="00C547D4"/>
    <w:rsid w:val="00C548A2"/>
    <w:rsid w:val="00C66C5F"/>
    <w:rsid w:val="00C772DB"/>
    <w:rsid w:val="00C80566"/>
    <w:rsid w:val="00C83ADF"/>
    <w:rsid w:val="00CA0A9E"/>
    <w:rsid w:val="00CA277E"/>
    <w:rsid w:val="00CA3AEE"/>
    <w:rsid w:val="00CA4FFE"/>
    <w:rsid w:val="00CA7758"/>
    <w:rsid w:val="00CB1D7F"/>
    <w:rsid w:val="00CC325C"/>
    <w:rsid w:val="00CC3CB8"/>
    <w:rsid w:val="00CC5F9E"/>
    <w:rsid w:val="00CD34AB"/>
    <w:rsid w:val="00CD5C78"/>
    <w:rsid w:val="00CE4667"/>
    <w:rsid w:val="00D24ED0"/>
    <w:rsid w:val="00D337C0"/>
    <w:rsid w:val="00D40517"/>
    <w:rsid w:val="00D420CC"/>
    <w:rsid w:val="00D51713"/>
    <w:rsid w:val="00D63583"/>
    <w:rsid w:val="00D6375F"/>
    <w:rsid w:val="00D64768"/>
    <w:rsid w:val="00D66492"/>
    <w:rsid w:val="00D70D2E"/>
    <w:rsid w:val="00D70DB8"/>
    <w:rsid w:val="00D70F45"/>
    <w:rsid w:val="00D830C5"/>
    <w:rsid w:val="00D850A6"/>
    <w:rsid w:val="00DA30DD"/>
    <w:rsid w:val="00DA638C"/>
    <w:rsid w:val="00DC5078"/>
    <w:rsid w:val="00DD186A"/>
    <w:rsid w:val="00DD2221"/>
    <w:rsid w:val="00DE040E"/>
    <w:rsid w:val="00DE275B"/>
    <w:rsid w:val="00DE2A27"/>
    <w:rsid w:val="00DE2C67"/>
    <w:rsid w:val="00DE7AA6"/>
    <w:rsid w:val="00DF53A3"/>
    <w:rsid w:val="00DF5D2E"/>
    <w:rsid w:val="00DF6634"/>
    <w:rsid w:val="00DF7C98"/>
    <w:rsid w:val="00E03930"/>
    <w:rsid w:val="00E15C24"/>
    <w:rsid w:val="00E2053A"/>
    <w:rsid w:val="00E6435A"/>
    <w:rsid w:val="00E72B62"/>
    <w:rsid w:val="00EA634A"/>
    <w:rsid w:val="00EA6909"/>
    <w:rsid w:val="00EC3691"/>
    <w:rsid w:val="00ED1A52"/>
    <w:rsid w:val="00ED523A"/>
    <w:rsid w:val="00EE0433"/>
    <w:rsid w:val="00EE55E8"/>
    <w:rsid w:val="00EF50C0"/>
    <w:rsid w:val="00F0022B"/>
    <w:rsid w:val="00F11B39"/>
    <w:rsid w:val="00F11F7F"/>
    <w:rsid w:val="00F13709"/>
    <w:rsid w:val="00F143EA"/>
    <w:rsid w:val="00F145C6"/>
    <w:rsid w:val="00F15953"/>
    <w:rsid w:val="00F2019A"/>
    <w:rsid w:val="00F24A41"/>
    <w:rsid w:val="00F3359D"/>
    <w:rsid w:val="00F42836"/>
    <w:rsid w:val="00F45ED3"/>
    <w:rsid w:val="00F568AF"/>
    <w:rsid w:val="00F651BC"/>
    <w:rsid w:val="00F73737"/>
    <w:rsid w:val="00F76CDF"/>
    <w:rsid w:val="00F84338"/>
    <w:rsid w:val="00FA65B2"/>
    <w:rsid w:val="00FC1E21"/>
    <w:rsid w:val="00FC20E2"/>
    <w:rsid w:val="00FC36DA"/>
    <w:rsid w:val="00FD02DC"/>
    <w:rsid w:val="00FD455E"/>
    <w:rsid w:val="00FE7B3C"/>
    <w:rsid w:val="00FF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1B46A"/>
  <w15:docId w15:val="{9BB811E7-24B6-4A04-AECA-AF229D7A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636"/>
    <w:pPr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rvps14">
    <w:name w:val="rvps14"/>
    <w:basedOn w:val="a"/>
    <w:rsid w:val="00952636"/>
    <w:pPr>
      <w:suppressAutoHyphens/>
      <w:spacing w:before="280" w:after="280"/>
    </w:pPr>
    <w:rPr>
      <w:lang w:eastAsia="zh-CN"/>
    </w:rPr>
  </w:style>
  <w:style w:type="character" w:styleId="a4">
    <w:name w:val="Hyperlink"/>
    <w:basedOn w:val="a0"/>
    <w:uiPriority w:val="99"/>
    <w:unhideWhenUsed/>
    <w:rsid w:val="0095263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514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D5140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7">
    <w:name w:val="Table Grid"/>
    <w:basedOn w:val="a1"/>
    <w:uiPriority w:val="39"/>
    <w:rsid w:val="001A6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53FB6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53F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053FB6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053FB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5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B70C7-7CC4-4F07-8013-A8FFA53B2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6006</Words>
  <Characters>34237</Characters>
  <Application>Microsoft Office Word</Application>
  <DocSecurity>0</DocSecurity>
  <Lines>285</Lines>
  <Paragraphs>80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Наталія Борисівна</dc:creator>
  <cp:keywords/>
  <dc:description/>
  <cp:lastModifiedBy>ИМР</cp:lastModifiedBy>
  <cp:revision>2</cp:revision>
  <cp:lastPrinted>2023-08-01T07:04:00Z</cp:lastPrinted>
  <dcterms:created xsi:type="dcterms:W3CDTF">2023-08-03T16:53:00Z</dcterms:created>
  <dcterms:modified xsi:type="dcterms:W3CDTF">2023-08-03T16:53:00Z</dcterms:modified>
</cp:coreProperties>
</file>