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B8" w:rsidRPr="00E979B8" w:rsidRDefault="00E979B8" w:rsidP="00E979B8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979B8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Розрахунок норми споживання теплової енергії на потреби з централізованого опалення</w:t>
      </w:r>
    </w:p>
    <w:p w:rsidR="00E979B8" w:rsidRPr="00E979B8" w:rsidRDefault="00E979B8" w:rsidP="00E979B8">
      <w:pPr>
        <w:shd w:val="clear" w:color="auto" w:fill="FFFFFF"/>
        <w:spacing w:after="0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b/>
          <w:bCs/>
          <w:color w:val="001E2B"/>
          <w:sz w:val="21"/>
          <w:szCs w:val="21"/>
          <w:lang w:eastAsia="uk-UA"/>
        </w:rPr>
        <w:t>СОЦІАЛЬНА НОРМА ЖИТЛА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21 м2 на особу +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10,5 м2 на сім`ю =31,5 м2 на сім`ю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Для сімей ветеранів війни, що складаються лише з непрацездатних осіб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42 м2 на особу +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21 м2 на сім`ю= 63 м2 на сім`ю</w:t>
      </w:r>
    </w:p>
    <w:p w:rsidR="00E979B8" w:rsidRPr="00E979B8" w:rsidRDefault="00E979B8" w:rsidP="00E979B8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E979B8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 </w:t>
      </w:r>
    </w:p>
    <w:tbl>
      <w:tblPr>
        <w:tblW w:w="9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906"/>
        <w:gridCol w:w="4199"/>
        <w:gridCol w:w="150"/>
      </w:tblGrid>
      <w:tr w:rsidR="00E979B8" w:rsidRPr="00E979B8" w:rsidTr="00E979B8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СПОЖИВАННЯ ТЕПЛОВОЇ ЕНЕРГІЇ ДЛЯ ЦЕНТРАЛІЗОВАНОГО ОПАЛЕННЯ (ТЕПЛОПОСТАЧАННЯ):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79B8" w:rsidRPr="00E979B8" w:rsidTr="00E979B8"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разі використання теплової енергії для централізованого опалення (теплопостачання) абонентами, житлові будинки яких обладнані будинковими та/або квартирними приладами обліку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0,0431 Гкал на 1 м2</w:t>
            </w:r>
          </w:p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79B8" w:rsidRPr="00E979B8" w:rsidTr="00E979B8"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79B8" w:rsidRPr="00E979B8" w:rsidRDefault="00E979B8" w:rsidP="00E979B8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979B8" w:rsidRPr="00E979B8" w:rsidRDefault="00E979B8" w:rsidP="00E979B8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КОРИГУЮЧІ КОЕФІЦІЄНТИ</w:t>
            </w:r>
            <w:r w:rsidRPr="00E979B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97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для розрахунку розміру витрат теплової енергії на потреби централізованого опалення</w:t>
            </w:r>
          </w:p>
          <w:tbl>
            <w:tblPr>
              <w:tblW w:w="315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2024"/>
              <w:gridCol w:w="2140"/>
            </w:tblGrid>
            <w:tr w:rsidR="00E979B8" w:rsidRPr="00E979B8">
              <w:trPr>
                <w:jc w:val="center"/>
              </w:trPr>
              <w:tc>
                <w:tcPr>
                  <w:tcW w:w="12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135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Назва регіону, міста</w:t>
                  </w:r>
                </w:p>
              </w:tc>
              <w:tc>
                <w:tcPr>
                  <w:tcW w:w="324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135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Коригуючий коефіцієнт</w:t>
                  </w:r>
                </w:p>
              </w:tc>
            </w:tr>
            <w:tr w:rsidR="00E979B8" w:rsidRPr="00E979B8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79B8" w:rsidRPr="00E979B8" w:rsidRDefault="00E979B8" w:rsidP="00E979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1-2-поверхові будівлі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0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будівлі на 3 і більше поверхів</w:t>
                  </w:r>
                </w:p>
              </w:tc>
            </w:tr>
            <w:tr w:rsidR="00E979B8" w:rsidRPr="00E979B8">
              <w:trPr>
                <w:jc w:val="center"/>
              </w:trPr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135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Київська область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135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0,608</w:t>
                  </w:r>
                </w:p>
              </w:tc>
              <w:tc>
                <w:tcPr>
                  <w:tcW w:w="16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E979B8" w:rsidRPr="00E979B8" w:rsidRDefault="00E979B8" w:rsidP="00E979B8">
                  <w:pPr>
                    <w:spacing w:after="135" w:line="240" w:lineRule="auto"/>
                    <w:ind w:firstLine="18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E979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0,410</w:t>
                  </w:r>
                </w:p>
              </w:tc>
            </w:tr>
          </w:tbl>
          <w:p w:rsidR="00E979B8" w:rsidRPr="00E979B8" w:rsidRDefault="00E979B8" w:rsidP="00E97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13204" w:rsidRDefault="00813204">
      <w:bookmarkStart w:id="0" w:name="_GoBack"/>
      <w:bookmarkEnd w:id="0"/>
    </w:p>
    <w:sectPr w:rsidR="008132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D3"/>
    <w:rsid w:val="00813204"/>
    <w:rsid w:val="009F2AD3"/>
    <w:rsid w:val="00E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B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9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7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9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B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9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7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292</Characters>
  <DocSecurity>0</DocSecurity>
  <Lines>2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2023-05-25T21:33:00Z</dcterms:created>
  <dcterms:modified xsi:type="dcterms:W3CDTF">2023-05-25T21:33:00Z</dcterms:modified>
</cp:coreProperties>
</file>