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Перелік вулиць, які п</w:t>
      </w:r>
      <w:r w:rsidDel="00000000" w:rsidR="00000000" w:rsidRPr="00000000">
        <w:rPr>
          <w:b w:val="1"/>
          <w:rtl w:val="0"/>
        </w:rPr>
        <w:t xml:space="preserve">ропонуються </w:t>
      </w:r>
      <w:r w:rsidDel="00000000" w:rsidR="00000000" w:rsidRPr="00000000">
        <w:rPr>
          <w:b w:val="1"/>
          <w:color w:val="000000"/>
          <w:rtl w:val="0"/>
        </w:rPr>
        <w:t xml:space="preserve"> для перейменування </w:t>
      </w:r>
    </w:p>
    <w:p w:rsidR="00000000" w:rsidDel="00000000" w:rsidP="00000000" w:rsidRDefault="00000000" w:rsidRPr="00000000" w14:paraId="00000002">
      <w:pPr>
        <w:widowControl w:val="1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Ірпінської міської територіальної громади</w:t>
      </w: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7612.0" w:type="dxa"/>
        <w:jc w:val="left"/>
        <w:tblInd w:w="366.0" w:type="dxa"/>
        <w:tblLayout w:type="fixed"/>
        <w:tblLook w:val="0000"/>
      </w:tblPr>
      <w:tblGrid>
        <w:gridCol w:w="667"/>
        <w:gridCol w:w="6945"/>
        <w:tblGridChange w:id="0">
          <w:tblGrid>
            <w:gridCol w:w="667"/>
            <w:gridCol w:w="6945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№п/п</w:t>
            </w:r>
          </w:p>
        </w:tc>
        <w:tc>
          <w:tcPr>
            <w:tcBorders>
              <w:top w:color="000000" w:space="0" w:sz="5" w:val="single"/>
              <w:left w:color="000000" w:space="0" w:sz="4" w:val="single"/>
              <w:bottom w:color="000000" w:space="0" w:sz="5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widowControl w:val="1"/>
              <w:jc w:val="center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Назва вулиці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Lines w:val="1"/>
              <w:widowControl w:val="1"/>
              <w:rPr/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м. Ірпінь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Lines w:val="1"/>
              <w:widowControl w:val="1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в</w:t>
            </w:r>
            <w:r w:rsidDel="00000000" w:rsidR="00000000" w:rsidRPr="00000000">
              <w:rPr>
                <w:color w:val="000000"/>
                <w:rtl w:val="0"/>
              </w:rPr>
              <w:t xml:space="preserve">ул.Ватутіна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вул. Висоцького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вул.Гагаріна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вул.Глінки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вул. Грибоєдова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вул.Достоєвського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вул.Єсеніна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вул.Лермонтова 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вул.Ломоносова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вул.Макаренка      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вул.Матросова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вул.Некрасова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вул. Ново-Оскольська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вул.Н.Рибака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вул.Пушкінська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вул.Толстого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вул Сім’ї Сосніних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вул.Тургенівська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вул.Чайковського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вул.Чехова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вул.1 Травня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вул.10 Лінія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вул.11 Лінія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вул.12 Лінія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вул.6 Лінія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вул.9 Лінія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пров.Глінки 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пров.Достоєвського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пров.Лермонтова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пров.Ломоносова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пров.Надсонова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пров.Нахімова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пров.Тургенєва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Lines w:val="1"/>
              <w:widowControl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Lines w:val="1"/>
              <w:widowControl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с.Михайлівка-Рубежівка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вул.Гагаріна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Садові товариства</w:t>
            </w:r>
            <w:r w:rsidDel="00000000" w:rsidR="00000000" w:rsidRPr="00000000">
              <w:rPr>
                <w:rtl w:val="0"/>
              </w:rPr>
              <w:t xml:space="preserve">(с. Михайлівка-Рубежівка)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4.0" w:type="dxa"/>
              <w:left w:w="54.0" w:type="dxa"/>
              <w:bottom w:w="54.0" w:type="dxa"/>
              <w:right w:w="54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Lines w:val="1"/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вул.Чкалова</w:t>
            </w:r>
          </w:p>
        </w:tc>
      </w:tr>
    </w:tbl>
    <w:p w:rsidR="00000000" w:rsidDel="00000000" w:rsidP="00000000" w:rsidRDefault="00000000" w:rsidRPr="00000000" w14:paraId="0000005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40.0" w:type="dxa"/>
        <w:left w:w="40.0" w:type="dxa"/>
        <w:bottom w:w="40.0" w:type="dxa"/>
        <w:right w:w="4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